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C32" w:rsidRDefault="00C35C32" w:rsidP="00C35C32">
      <w:pPr>
        <w:jc w:val="center"/>
        <w:rPr>
          <w:b/>
          <w:sz w:val="40"/>
          <w:szCs w:val="40"/>
        </w:rPr>
      </w:pPr>
      <w:r>
        <w:rPr>
          <w:b/>
          <w:sz w:val="40"/>
          <w:szCs w:val="40"/>
        </w:rPr>
        <w:t xml:space="preserve">“No Offence Meant” </w:t>
      </w:r>
    </w:p>
    <w:p w:rsidR="00C35C32" w:rsidRDefault="00C35C32" w:rsidP="00C35C32">
      <w:pPr>
        <w:jc w:val="center"/>
        <w:rPr>
          <w:b/>
          <w:sz w:val="40"/>
          <w:szCs w:val="40"/>
        </w:rPr>
      </w:pPr>
      <w:r>
        <w:rPr>
          <w:b/>
          <w:sz w:val="40"/>
          <w:szCs w:val="40"/>
        </w:rPr>
        <w:t>Cultural Awareness Development</w:t>
      </w:r>
    </w:p>
    <w:p w:rsidR="00C35C32" w:rsidRDefault="00C35C32" w:rsidP="00C35C32">
      <w:pPr>
        <w:jc w:val="center"/>
        <w:rPr>
          <w:b/>
          <w:sz w:val="40"/>
          <w:szCs w:val="40"/>
        </w:rPr>
      </w:pPr>
    </w:p>
    <w:p w:rsidR="00C35C32" w:rsidRPr="00101A33" w:rsidRDefault="00C35C32" w:rsidP="00C35C32">
      <w:pPr>
        <w:rPr>
          <w:b/>
          <w:sz w:val="32"/>
          <w:szCs w:val="32"/>
        </w:rPr>
      </w:pPr>
      <w:r>
        <w:rPr>
          <w:b/>
          <w:sz w:val="32"/>
          <w:szCs w:val="32"/>
        </w:rPr>
        <w:t>Introduction and rationale</w:t>
      </w:r>
    </w:p>
    <w:p w:rsidR="00C35C32" w:rsidRDefault="00C35C32" w:rsidP="00C35C32">
      <w:pPr>
        <w:rPr>
          <w:b/>
        </w:rPr>
      </w:pPr>
    </w:p>
    <w:p w:rsidR="00C35C32" w:rsidRPr="00B03F52" w:rsidRDefault="00C35C32" w:rsidP="00C35C32">
      <w:pPr>
        <w:pStyle w:val="NormalWeb"/>
        <w:rPr>
          <w:rFonts w:ascii="Arial" w:hAnsi="Arial" w:cs="Arial"/>
        </w:rPr>
      </w:pPr>
      <w:r w:rsidRPr="00B03F52">
        <w:rPr>
          <w:rFonts w:ascii="Arial" w:hAnsi="Arial" w:cs="Arial"/>
        </w:rPr>
        <w:t xml:space="preserve">How often have you heard someone - including yourself - say 'I </w:t>
      </w:r>
      <w:r w:rsidRPr="00B03F52">
        <w:rPr>
          <w:rStyle w:val="Emphasis"/>
          <w:rFonts w:ascii="Arial" w:hAnsi="Arial" w:cs="Arial"/>
        </w:rPr>
        <w:t>didn't mean to cause any offence'?</w:t>
      </w:r>
    </w:p>
    <w:p w:rsidR="00C35C32" w:rsidRPr="00B03F52" w:rsidRDefault="00C35C32" w:rsidP="00C35C32">
      <w:pPr>
        <w:rPr>
          <w:rFonts w:cs="Arial"/>
          <w:b/>
        </w:rPr>
      </w:pPr>
      <w:r w:rsidRPr="00B03F52">
        <w:rPr>
          <w:rFonts w:cs="Arial"/>
          <w:b/>
        </w:rPr>
        <w:t>Aim</w:t>
      </w:r>
    </w:p>
    <w:p w:rsidR="00C35C32" w:rsidRPr="00B03F52" w:rsidRDefault="00C35C32" w:rsidP="00C35C32">
      <w:pPr>
        <w:rPr>
          <w:rFonts w:cs="Arial"/>
        </w:rPr>
      </w:pPr>
    </w:p>
    <w:p w:rsidR="00C35C32" w:rsidRPr="00B03F52" w:rsidRDefault="00C35C32" w:rsidP="00C35C32">
      <w:pPr>
        <w:rPr>
          <w:rFonts w:cs="Arial"/>
        </w:rPr>
      </w:pPr>
      <w:r w:rsidRPr="00B03F52">
        <w:rPr>
          <w:rFonts w:cs="Arial"/>
        </w:rPr>
        <w:t xml:space="preserve">We know from interviewing employers and teaching staff and in feedback from graduates and students that ‘cultural awareness’ is very important both in terms of making the most of study opportunities and in the work place. </w:t>
      </w:r>
    </w:p>
    <w:p w:rsidR="00C35C32" w:rsidRPr="00B03F52" w:rsidRDefault="00C35C32" w:rsidP="00C35C32">
      <w:pPr>
        <w:rPr>
          <w:rFonts w:cs="Arial"/>
          <w:b/>
        </w:rPr>
      </w:pPr>
    </w:p>
    <w:p w:rsidR="00C35C32" w:rsidRPr="00B03F52" w:rsidRDefault="00C35C32" w:rsidP="00C35C32">
      <w:pPr>
        <w:rPr>
          <w:rFonts w:cs="Arial"/>
          <w:b/>
        </w:rPr>
      </w:pPr>
      <w:r w:rsidRPr="00B03F52">
        <w:rPr>
          <w:rFonts w:cs="Arial"/>
          <w:b/>
        </w:rPr>
        <w:t>Objective</w:t>
      </w:r>
    </w:p>
    <w:p w:rsidR="00C35C32" w:rsidRPr="00B03F52" w:rsidRDefault="00C35C32" w:rsidP="00C35C32">
      <w:pPr>
        <w:rPr>
          <w:rFonts w:cs="Arial"/>
        </w:rPr>
      </w:pPr>
    </w:p>
    <w:p w:rsidR="00C35C32" w:rsidRPr="00B03F52" w:rsidRDefault="00C35C32" w:rsidP="00C35C32">
      <w:pPr>
        <w:rPr>
          <w:rFonts w:cs="Arial"/>
        </w:rPr>
      </w:pPr>
      <w:r w:rsidRPr="00B03F52">
        <w:rPr>
          <w:rFonts w:cs="Arial"/>
        </w:rPr>
        <w:t>This learning object is intended to support individual research and learning and classroom / VLE facilitated learning</w:t>
      </w:r>
    </w:p>
    <w:p w:rsidR="00C35C32" w:rsidRPr="00B03F52" w:rsidRDefault="00C35C32" w:rsidP="00C35C32">
      <w:pPr>
        <w:rPr>
          <w:rFonts w:cs="Arial"/>
        </w:rPr>
      </w:pPr>
    </w:p>
    <w:p w:rsidR="00C35C32" w:rsidRPr="00B03F52" w:rsidRDefault="00C35C32" w:rsidP="00C35C32">
      <w:pPr>
        <w:pStyle w:val="NormalWeb"/>
        <w:rPr>
          <w:rFonts w:ascii="Arial" w:hAnsi="Arial" w:cs="Arial"/>
        </w:rPr>
      </w:pPr>
      <w:r>
        <w:rPr>
          <w:rFonts w:ascii="Arial" w:hAnsi="Arial" w:cs="Arial"/>
        </w:rPr>
        <w:t>T</w:t>
      </w:r>
      <w:r w:rsidRPr="00B03F52">
        <w:rPr>
          <w:rFonts w:ascii="Arial" w:hAnsi="Arial" w:cs="Arial"/>
        </w:rPr>
        <w:t xml:space="preserve">he Gillian Gibbons </w:t>
      </w:r>
      <w:r w:rsidRPr="006B7661">
        <w:rPr>
          <w:rFonts w:ascii="Arial" w:hAnsi="Arial" w:cs="Arial"/>
        </w:rPr>
        <w:t>'Name the Teddy B</w:t>
      </w:r>
      <w:r w:rsidRPr="006B7661">
        <w:rPr>
          <w:rFonts w:ascii="Arial" w:hAnsi="Arial" w:cs="Arial"/>
        </w:rPr>
        <w:t>e</w:t>
      </w:r>
      <w:r w:rsidRPr="006B7661">
        <w:rPr>
          <w:rFonts w:ascii="Arial" w:hAnsi="Arial" w:cs="Arial"/>
        </w:rPr>
        <w:t xml:space="preserve">ar Mohammed' </w:t>
      </w:r>
      <w:r w:rsidRPr="00B03F52">
        <w:rPr>
          <w:rFonts w:ascii="Arial" w:hAnsi="Arial" w:cs="Arial"/>
        </w:rPr>
        <w:t>incident that captured the attention of the world in 2007 has prove</w:t>
      </w:r>
      <w:r w:rsidR="00377FA8">
        <w:rPr>
          <w:rFonts w:ascii="Arial" w:hAnsi="Arial" w:cs="Arial"/>
        </w:rPr>
        <w:t xml:space="preserve">d a very useful learning moment </w:t>
      </w:r>
      <w:r w:rsidRPr="00B03F52">
        <w:rPr>
          <w:rFonts w:ascii="Arial" w:hAnsi="Arial" w:cs="Arial"/>
        </w:rPr>
        <w:t xml:space="preserve">for many of us. Differences between cultures and between people are often subtle and this incident raised awareness of those differences. </w:t>
      </w:r>
    </w:p>
    <w:p w:rsidR="00C35C32" w:rsidRPr="00B03F52" w:rsidRDefault="00C35C32" w:rsidP="00C35C32">
      <w:pPr>
        <w:pStyle w:val="NormalWeb"/>
        <w:rPr>
          <w:rFonts w:ascii="Arial" w:hAnsi="Arial" w:cs="Arial"/>
        </w:rPr>
      </w:pPr>
      <w:r w:rsidRPr="00B03F52">
        <w:rPr>
          <w:rFonts w:ascii="Arial" w:hAnsi="Arial" w:cs="Arial"/>
        </w:rPr>
        <w:t xml:space="preserve">Because this incident had gained so much attention it is a useful lead in asking you how cultural awareness or cultural sensitivity might apply to you. </w:t>
      </w:r>
    </w:p>
    <w:p w:rsidR="00C35C32" w:rsidRPr="00B03F52" w:rsidRDefault="00C35C32" w:rsidP="004E6F6A">
      <w:pPr>
        <w:numPr>
          <w:ilvl w:val="0"/>
          <w:numId w:val="2"/>
        </w:numPr>
        <w:spacing w:before="100" w:beforeAutospacing="1" w:after="100" w:afterAutospacing="1" w:line="360" w:lineRule="auto"/>
        <w:ind w:left="714" w:hanging="357"/>
        <w:rPr>
          <w:rFonts w:cs="Arial"/>
        </w:rPr>
      </w:pPr>
      <w:r w:rsidRPr="00B03F52">
        <w:rPr>
          <w:rFonts w:cs="Arial"/>
        </w:rPr>
        <w:t xml:space="preserve">Are there cultural differences between yourself and your colleagues? </w:t>
      </w:r>
    </w:p>
    <w:p w:rsidR="00C35C32" w:rsidRPr="00B03F52" w:rsidRDefault="00C35C32" w:rsidP="004E6F6A">
      <w:pPr>
        <w:numPr>
          <w:ilvl w:val="0"/>
          <w:numId w:val="2"/>
        </w:numPr>
        <w:spacing w:before="100" w:beforeAutospacing="1" w:after="100" w:afterAutospacing="1" w:line="360" w:lineRule="auto"/>
        <w:ind w:left="714" w:hanging="357"/>
        <w:rPr>
          <w:rFonts w:cs="Arial"/>
        </w:rPr>
      </w:pPr>
      <w:r w:rsidRPr="00B03F52">
        <w:rPr>
          <w:rFonts w:cs="Arial"/>
        </w:rPr>
        <w:t xml:space="preserve">If you have worked for more than one employer did you notice a difference in management / leadership style? </w:t>
      </w:r>
    </w:p>
    <w:p w:rsidR="00C35C32" w:rsidRPr="00B03F52" w:rsidRDefault="00C35C32" w:rsidP="004E6F6A">
      <w:pPr>
        <w:numPr>
          <w:ilvl w:val="0"/>
          <w:numId w:val="2"/>
        </w:numPr>
        <w:spacing w:before="100" w:beforeAutospacing="1" w:after="100" w:afterAutospacing="1" w:line="360" w:lineRule="auto"/>
        <w:ind w:left="714" w:hanging="357"/>
        <w:rPr>
          <w:rFonts w:cs="Arial"/>
        </w:rPr>
      </w:pPr>
      <w:r w:rsidRPr="00B03F52">
        <w:rPr>
          <w:rFonts w:cs="Arial"/>
        </w:rPr>
        <w:t xml:space="preserve">Are your career ideas likely to lead to a need to be culturally sensitive e.g. working with international businesses / colleagues? </w:t>
      </w:r>
    </w:p>
    <w:p w:rsidR="00C35C32" w:rsidRDefault="00C35C32" w:rsidP="00C35C32">
      <w:pPr>
        <w:pStyle w:val="NormalWeb"/>
        <w:rPr>
          <w:rFonts w:ascii="Arial" w:hAnsi="Arial" w:cs="Arial"/>
        </w:rPr>
      </w:pPr>
      <w:r w:rsidRPr="00B03F52">
        <w:rPr>
          <w:rFonts w:ascii="Arial" w:hAnsi="Arial" w:cs="Arial"/>
        </w:rPr>
        <w:t xml:space="preserve">This </w:t>
      </w:r>
      <w:r>
        <w:rPr>
          <w:rFonts w:ascii="Arial" w:hAnsi="Arial" w:cs="Arial"/>
        </w:rPr>
        <w:t>resource</w:t>
      </w:r>
      <w:r w:rsidRPr="00B03F52">
        <w:rPr>
          <w:rFonts w:ascii="Arial" w:hAnsi="Arial" w:cs="Arial"/>
        </w:rPr>
        <w:t xml:space="preserve"> begins with an overview of cultural awareness which has </w:t>
      </w:r>
      <w:r>
        <w:rPr>
          <w:rFonts w:ascii="Arial" w:hAnsi="Arial" w:cs="Arial"/>
        </w:rPr>
        <w:t>three</w:t>
      </w:r>
      <w:r w:rsidRPr="00B03F52">
        <w:rPr>
          <w:rFonts w:ascii="Arial" w:hAnsi="Arial" w:cs="Arial"/>
        </w:rPr>
        <w:t xml:space="preserve"> major sections</w:t>
      </w:r>
      <w:r>
        <w:rPr>
          <w:rFonts w:ascii="Arial" w:hAnsi="Arial" w:cs="Arial"/>
        </w:rPr>
        <w:t>:</w:t>
      </w:r>
      <w:r w:rsidRPr="00B03F52">
        <w:rPr>
          <w:rFonts w:ascii="Arial" w:hAnsi="Arial" w:cs="Arial"/>
        </w:rPr>
        <w:t xml:space="preserve"> </w:t>
      </w:r>
    </w:p>
    <w:p w:rsidR="00C35C32" w:rsidRDefault="00C35C32" w:rsidP="00C35C32">
      <w:pPr>
        <w:pStyle w:val="NormalWeb"/>
        <w:rPr>
          <w:rFonts w:ascii="Arial" w:hAnsi="Arial" w:cs="Arial"/>
        </w:rPr>
      </w:pPr>
    </w:p>
    <w:p w:rsidR="004E6F6A" w:rsidRDefault="00C35C32" w:rsidP="00C35C32">
      <w:pPr>
        <w:pStyle w:val="NormalWeb"/>
        <w:rPr>
          <w:rFonts w:ascii="Arial" w:hAnsi="Arial" w:cs="Arial"/>
        </w:rPr>
      </w:pPr>
      <w:r w:rsidRPr="00101A33">
        <w:rPr>
          <w:rFonts w:ascii="Arial" w:hAnsi="Arial" w:cs="Arial"/>
          <w:b/>
          <w:bCs/>
        </w:rPr>
        <w:t>National</w:t>
      </w:r>
      <w:r w:rsidRPr="00101A33">
        <w:rPr>
          <w:rFonts w:ascii="Arial" w:hAnsi="Arial" w:cs="Arial"/>
        </w:rPr>
        <w:t xml:space="preserve"> </w:t>
      </w:r>
      <w:r w:rsidRPr="00101A33">
        <w:rPr>
          <w:rFonts w:ascii="Arial" w:hAnsi="Arial" w:cs="Arial"/>
          <w:b/>
          <w:bCs/>
        </w:rPr>
        <w:t>Culture</w:t>
      </w:r>
    </w:p>
    <w:p w:rsidR="00C35C32" w:rsidRPr="00B03F52" w:rsidRDefault="00C35C32" w:rsidP="00C35C32">
      <w:pPr>
        <w:pStyle w:val="NormalWeb"/>
        <w:rPr>
          <w:rFonts w:ascii="Arial" w:hAnsi="Arial" w:cs="Arial"/>
        </w:rPr>
      </w:pPr>
      <w:r w:rsidRPr="00101A33">
        <w:rPr>
          <w:rFonts w:ascii="Arial" w:hAnsi="Arial" w:cs="Arial"/>
        </w:rPr>
        <w:t xml:space="preserve">This is usually thought of as a product of heritage and may </w:t>
      </w:r>
      <w:r w:rsidR="004E6F6A" w:rsidRPr="00101A33">
        <w:rPr>
          <w:rFonts w:ascii="Arial" w:hAnsi="Arial" w:cs="Arial"/>
        </w:rPr>
        <w:t>include</w:t>
      </w:r>
      <w:r w:rsidRPr="00101A33">
        <w:rPr>
          <w:rFonts w:ascii="Arial" w:hAnsi="Arial" w:cs="Arial"/>
        </w:rPr>
        <w:t xml:space="preserve"> religion, history, language, climate, population density, availability of resources, politics. This may affect how we react to others not of our culture</w:t>
      </w:r>
      <w:r>
        <w:rPr>
          <w:rFonts w:ascii="Arial" w:hAnsi="Arial" w:cs="Arial"/>
        </w:rPr>
        <w:t>.</w:t>
      </w:r>
      <w:r w:rsidRPr="00101A33">
        <w:rPr>
          <w:rFonts w:ascii="Arial" w:hAnsi="Arial" w:cs="Arial"/>
        </w:rPr>
        <w:t xml:space="preserve">  </w:t>
      </w:r>
      <w:r w:rsidRPr="00B03F52">
        <w:rPr>
          <w:rFonts w:ascii="Arial" w:hAnsi="Arial" w:cs="Arial"/>
        </w:rPr>
        <w:t>Th</w:t>
      </w:r>
      <w:r>
        <w:rPr>
          <w:rFonts w:ascii="Arial" w:hAnsi="Arial" w:cs="Arial"/>
        </w:rPr>
        <w:t>is</w:t>
      </w:r>
      <w:r w:rsidRPr="00B03F52">
        <w:rPr>
          <w:rFonts w:ascii="Arial" w:hAnsi="Arial" w:cs="Arial"/>
        </w:rPr>
        <w:t xml:space="preserve"> section stems from our original research and as a result contains more features as these can be easily transferred to other cultural awareness experiences.  These 'worked examples' will enable you to reflect on what you would do differently and also provide encouragement to broaden your thinking to your own situation and career ideas.</w:t>
      </w:r>
    </w:p>
    <w:p w:rsidR="004E6F6A" w:rsidRDefault="004E6F6A" w:rsidP="00C35C32">
      <w:pPr>
        <w:rPr>
          <w:rFonts w:cs="Arial"/>
          <w:b/>
          <w:bCs/>
        </w:rPr>
      </w:pPr>
    </w:p>
    <w:p w:rsidR="004E6F6A" w:rsidRDefault="004E6F6A" w:rsidP="00C35C32">
      <w:pPr>
        <w:rPr>
          <w:rFonts w:cs="Arial"/>
          <w:b/>
          <w:bCs/>
        </w:rPr>
      </w:pPr>
    </w:p>
    <w:p w:rsidR="00E05552" w:rsidRDefault="00E05552" w:rsidP="00C35C32">
      <w:pPr>
        <w:rPr>
          <w:rFonts w:cs="Arial"/>
          <w:b/>
          <w:bCs/>
        </w:rPr>
      </w:pPr>
    </w:p>
    <w:p w:rsidR="004E6F6A" w:rsidRDefault="00C35C32" w:rsidP="00C35C32">
      <w:pPr>
        <w:rPr>
          <w:rFonts w:cs="Arial"/>
          <w:b/>
          <w:bCs/>
        </w:rPr>
      </w:pPr>
      <w:r w:rsidRPr="00101A33">
        <w:rPr>
          <w:rFonts w:cs="Arial"/>
          <w:b/>
          <w:bCs/>
        </w:rPr>
        <w:lastRenderedPageBreak/>
        <w:t>Professional Culture</w:t>
      </w:r>
    </w:p>
    <w:p w:rsidR="004E6F6A" w:rsidRDefault="004E6F6A" w:rsidP="00C35C32">
      <w:pPr>
        <w:rPr>
          <w:rFonts w:cs="Arial"/>
          <w:b/>
          <w:bCs/>
        </w:rPr>
      </w:pPr>
    </w:p>
    <w:p w:rsidR="00C35C32" w:rsidRDefault="004E6F6A" w:rsidP="00C35C32">
      <w:pPr>
        <w:rPr>
          <w:rFonts w:cs="Arial"/>
        </w:rPr>
      </w:pPr>
      <w:r>
        <w:rPr>
          <w:rFonts w:cs="Arial"/>
        </w:rPr>
        <w:t>H</w:t>
      </w:r>
      <w:r w:rsidR="00C35C32" w:rsidRPr="00101A33">
        <w:rPr>
          <w:rFonts w:cs="Arial"/>
        </w:rPr>
        <w:t>ere people have a sense of community and common identity. This may be manifested through:</w:t>
      </w:r>
    </w:p>
    <w:p w:rsidR="004E6F6A" w:rsidRPr="00101A33" w:rsidRDefault="004E6F6A" w:rsidP="00C35C32">
      <w:pPr>
        <w:rPr>
          <w:rFonts w:cs="Arial"/>
        </w:rPr>
      </w:pPr>
    </w:p>
    <w:p w:rsidR="00C35C32" w:rsidRPr="00101A33" w:rsidRDefault="00C35C32" w:rsidP="004E6F6A">
      <w:pPr>
        <w:numPr>
          <w:ilvl w:val="0"/>
          <w:numId w:val="3"/>
        </w:numPr>
        <w:spacing w:line="360" w:lineRule="auto"/>
        <w:ind w:left="714" w:hanging="357"/>
        <w:rPr>
          <w:rFonts w:cs="Arial"/>
        </w:rPr>
      </w:pPr>
      <w:r w:rsidRPr="00101A33">
        <w:rPr>
          <w:rFonts w:cs="Arial"/>
        </w:rPr>
        <w:t xml:space="preserve">specific expertise and a shared professional jargon </w:t>
      </w:r>
    </w:p>
    <w:p w:rsidR="00C35C32" w:rsidRPr="00101A33" w:rsidRDefault="00C35C32" w:rsidP="004E6F6A">
      <w:pPr>
        <w:numPr>
          <w:ilvl w:val="0"/>
          <w:numId w:val="3"/>
        </w:numPr>
        <w:spacing w:line="360" w:lineRule="auto"/>
        <w:ind w:left="714" w:hanging="357"/>
        <w:rPr>
          <w:rFonts w:cs="Arial"/>
        </w:rPr>
      </w:pPr>
      <w:r w:rsidRPr="00101A33">
        <w:rPr>
          <w:rFonts w:cs="Arial"/>
        </w:rPr>
        <w:t xml:space="preserve">specific norms for behaviour </w:t>
      </w:r>
    </w:p>
    <w:p w:rsidR="00C35C32" w:rsidRPr="00101A33" w:rsidRDefault="00C35C32" w:rsidP="004E6F6A">
      <w:pPr>
        <w:numPr>
          <w:ilvl w:val="0"/>
          <w:numId w:val="3"/>
        </w:numPr>
        <w:spacing w:line="360" w:lineRule="auto"/>
        <w:ind w:left="714" w:hanging="357"/>
        <w:rPr>
          <w:rFonts w:cs="Arial"/>
        </w:rPr>
      </w:pPr>
      <w:r w:rsidRPr="00101A33">
        <w:rPr>
          <w:rFonts w:cs="Arial"/>
        </w:rPr>
        <w:t>common ethical values</w:t>
      </w:r>
    </w:p>
    <w:p w:rsidR="00C35C32" w:rsidRPr="00101A33" w:rsidRDefault="00C35C32" w:rsidP="004E6F6A">
      <w:pPr>
        <w:numPr>
          <w:ilvl w:val="0"/>
          <w:numId w:val="3"/>
        </w:numPr>
        <w:spacing w:line="360" w:lineRule="auto"/>
        <w:ind w:left="714" w:hanging="357"/>
        <w:rPr>
          <w:rFonts w:cs="Arial"/>
        </w:rPr>
      </w:pPr>
      <w:r w:rsidRPr="00101A33">
        <w:rPr>
          <w:rFonts w:cs="Arial"/>
        </w:rPr>
        <w:t xml:space="preserve">prestige and status with badges or defining uniform </w:t>
      </w:r>
    </w:p>
    <w:p w:rsidR="00C35C32" w:rsidRPr="00101A33" w:rsidRDefault="00C35C32" w:rsidP="004E6F6A">
      <w:pPr>
        <w:numPr>
          <w:ilvl w:val="0"/>
          <w:numId w:val="3"/>
        </w:numPr>
        <w:spacing w:line="360" w:lineRule="auto"/>
        <w:ind w:left="714" w:hanging="357"/>
        <w:rPr>
          <w:rFonts w:cs="Arial"/>
        </w:rPr>
      </w:pPr>
      <w:r w:rsidRPr="00101A33">
        <w:rPr>
          <w:rFonts w:cs="Arial"/>
        </w:rPr>
        <w:t xml:space="preserve">status differentials </w:t>
      </w:r>
    </w:p>
    <w:p w:rsidR="00C35C32" w:rsidRDefault="00C35C32" w:rsidP="004E6F6A">
      <w:pPr>
        <w:numPr>
          <w:ilvl w:val="0"/>
          <w:numId w:val="3"/>
        </w:numPr>
        <w:spacing w:line="360" w:lineRule="auto"/>
        <w:ind w:left="714" w:hanging="357"/>
        <w:rPr>
          <w:rFonts w:cs="Arial"/>
        </w:rPr>
      </w:pPr>
      <w:r w:rsidRPr="00101A33">
        <w:rPr>
          <w:rFonts w:cs="Arial"/>
        </w:rPr>
        <w:t xml:space="preserve">Institutional and individual resistance to imposed change </w:t>
      </w:r>
    </w:p>
    <w:p w:rsidR="00C35C32" w:rsidRDefault="00C35C32" w:rsidP="00C35C32">
      <w:pPr>
        <w:ind w:left="360"/>
        <w:rPr>
          <w:rFonts w:cs="Arial"/>
        </w:rPr>
      </w:pPr>
    </w:p>
    <w:p w:rsidR="00C35C32" w:rsidRDefault="00C35C32" w:rsidP="00C35C32">
      <w:pPr>
        <w:ind w:left="360"/>
        <w:rPr>
          <w:rFonts w:cs="Arial"/>
        </w:rPr>
      </w:pPr>
    </w:p>
    <w:p w:rsidR="004E6F6A" w:rsidRDefault="00C35C32" w:rsidP="00C35C32">
      <w:pPr>
        <w:ind w:left="360"/>
        <w:rPr>
          <w:rFonts w:cs="Arial"/>
          <w:b/>
          <w:bCs/>
        </w:rPr>
      </w:pPr>
      <w:r w:rsidRPr="00101A33">
        <w:rPr>
          <w:rFonts w:cs="Arial"/>
          <w:b/>
          <w:bCs/>
        </w:rPr>
        <w:t>Organisational Culture</w:t>
      </w:r>
    </w:p>
    <w:p w:rsidR="004E6F6A" w:rsidRDefault="004E6F6A" w:rsidP="00C35C32">
      <w:pPr>
        <w:ind w:left="360"/>
        <w:rPr>
          <w:rFonts w:cs="Arial"/>
          <w:b/>
          <w:bCs/>
        </w:rPr>
      </w:pPr>
    </w:p>
    <w:p w:rsidR="00C35C32" w:rsidRDefault="004E6F6A" w:rsidP="004E6F6A">
      <w:pPr>
        <w:rPr>
          <w:rFonts w:cs="Arial"/>
        </w:rPr>
      </w:pPr>
      <w:r>
        <w:rPr>
          <w:rFonts w:cs="Arial"/>
        </w:rPr>
        <w:t>T</w:t>
      </w:r>
      <w:r w:rsidR="00C35C32" w:rsidRPr="00101A33">
        <w:rPr>
          <w:rFonts w:cs="Arial"/>
        </w:rPr>
        <w:t>his results from the organisation's structure, its employees and their behaviour, and the type of power and control present. This may manifest through:</w:t>
      </w:r>
    </w:p>
    <w:p w:rsidR="004E6F6A" w:rsidRPr="00101A33" w:rsidRDefault="004E6F6A" w:rsidP="004E6F6A">
      <w:pPr>
        <w:rPr>
          <w:rFonts w:cs="Arial"/>
        </w:rPr>
      </w:pPr>
    </w:p>
    <w:p w:rsidR="00C35C32" w:rsidRPr="00101A33" w:rsidRDefault="00C35C32" w:rsidP="004E6F6A">
      <w:pPr>
        <w:numPr>
          <w:ilvl w:val="0"/>
          <w:numId w:val="4"/>
        </w:numPr>
        <w:spacing w:line="360" w:lineRule="auto"/>
        <w:ind w:left="714" w:hanging="357"/>
        <w:rPr>
          <w:rFonts w:cs="Arial"/>
        </w:rPr>
      </w:pPr>
      <w:r w:rsidRPr="00101A33">
        <w:rPr>
          <w:rFonts w:cs="Arial"/>
        </w:rPr>
        <w:t xml:space="preserve">formal methods such as visible structures e.g. members' uniforms, symbols, routines, documents, </w:t>
      </w:r>
    </w:p>
    <w:p w:rsidR="00C35C32" w:rsidRPr="00101A33" w:rsidRDefault="00C35C32" w:rsidP="004E6F6A">
      <w:pPr>
        <w:numPr>
          <w:ilvl w:val="0"/>
          <w:numId w:val="4"/>
        </w:numPr>
        <w:spacing w:line="360" w:lineRule="auto"/>
        <w:ind w:left="714" w:hanging="357"/>
        <w:rPr>
          <w:rFonts w:cs="Arial"/>
        </w:rPr>
      </w:pPr>
      <w:r w:rsidRPr="00101A33">
        <w:rPr>
          <w:rFonts w:cs="Arial"/>
        </w:rPr>
        <w:t>or informal e.g. values, beliefs, subconscious assumptions</w:t>
      </w:r>
    </w:p>
    <w:p w:rsidR="00C35C32" w:rsidRPr="00101A33" w:rsidRDefault="00C35C32" w:rsidP="00C35C32">
      <w:pPr>
        <w:ind w:left="360"/>
        <w:rPr>
          <w:rFonts w:cs="Arial"/>
        </w:rPr>
      </w:pPr>
    </w:p>
    <w:p w:rsidR="00C35C32" w:rsidRPr="00B03F52" w:rsidRDefault="00C35C32" w:rsidP="00C35C32">
      <w:pPr>
        <w:rPr>
          <w:rFonts w:cs="Arial"/>
        </w:rPr>
      </w:pPr>
    </w:p>
    <w:p w:rsidR="00C35C32" w:rsidRPr="00415F5B" w:rsidRDefault="00C35C32" w:rsidP="00C35C32">
      <w:pPr>
        <w:rPr>
          <w:b/>
        </w:rPr>
      </w:pPr>
      <w:r>
        <w:rPr>
          <w:b/>
        </w:rPr>
        <w:t>Approach</w:t>
      </w:r>
    </w:p>
    <w:p w:rsidR="00C35C32" w:rsidRDefault="00C35C32" w:rsidP="00C35C32"/>
    <w:p w:rsidR="00C35C32" w:rsidRDefault="00C35C32" w:rsidP="00C35C32">
      <w:r>
        <w:t>We have taken two approaches to this resource:</w:t>
      </w:r>
    </w:p>
    <w:p w:rsidR="00C35C32" w:rsidRDefault="00C35C32" w:rsidP="00C35C32"/>
    <w:p w:rsidR="00E05552" w:rsidRDefault="002D4C48" w:rsidP="00E05552">
      <w:pPr>
        <w:numPr>
          <w:ilvl w:val="0"/>
          <w:numId w:val="1"/>
        </w:numPr>
      </w:pPr>
      <w:r>
        <w:t>One approach is based solely in the classroom with resources to be used by students in table groups alon</w:t>
      </w:r>
      <w:r w:rsidR="00E05552">
        <w:t>gside reflective opportunities.</w:t>
      </w:r>
    </w:p>
    <w:p w:rsidR="002D4C48" w:rsidRDefault="00E05552" w:rsidP="00E05552">
      <w:pPr>
        <w:ind w:left="720"/>
      </w:pPr>
      <w:r>
        <w:t xml:space="preserve">Copies of all the classroom activities as well as teaching notes are available for download from our website at: </w:t>
      </w:r>
      <w:hyperlink r:id="rId5" w:history="1">
        <w:r w:rsidRPr="00F778D5">
          <w:rPr>
            <w:rStyle w:val="Hyperlink"/>
          </w:rPr>
          <w:t>http://www.bcu.ac.uk/futureproof/resources/no-offence-meant</w:t>
        </w:r>
      </w:hyperlink>
    </w:p>
    <w:p w:rsidR="00377FA8" w:rsidRDefault="00377FA8" w:rsidP="00377FA8">
      <w:pPr>
        <w:ind w:left="360"/>
      </w:pPr>
    </w:p>
    <w:p w:rsidR="00E05552" w:rsidRDefault="002D4C48" w:rsidP="00E05552">
      <w:pPr>
        <w:numPr>
          <w:ilvl w:val="0"/>
          <w:numId w:val="1"/>
        </w:numPr>
      </w:pPr>
      <w:r>
        <w:t xml:space="preserve">The second approach is all of the above but also incorporates web based resources with more detail about the Gillian Gibbons </w:t>
      </w:r>
      <w:r w:rsidR="00C35C32">
        <w:t xml:space="preserve">incident in 2007. As part of this we </w:t>
      </w:r>
      <w:r>
        <w:t xml:space="preserve">have </w:t>
      </w:r>
      <w:r w:rsidR="00C35C32">
        <w:t>include</w:t>
      </w:r>
      <w:r>
        <w:t>d</w:t>
      </w:r>
      <w:r w:rsidR="00C35C32">
        <w:t xml:space="preserve"> links to the different press coverage a</w:t>
      </w:r>
      <w:r>
        <w:t xml:space="preserve">s well as links to other </w:t>
      </w:r>
      <w:r w:rsidR="00C35C32">
        <w:t xml:space="preserve">learning materials and resources relating to </w:t>
      </w:r>
      <w:r>
        <w:t xml:space="preserve">broader </w:t>
      </w:r>
      <w:r w:rsidR="00C35C32">
        <w:t xml:space="preserve">cultural awareness. There </w:t>
      </w:r>
      <w:r>
        <w:t>are</w:t>
      </w:r>
      <w:r w:rsidR="00C35C32">
        <w:t xml:space="preserve"> also materials provided for students to complete unsupported and unassessed reflection if they wish</w:t>
      </w:r>
      <w:r w:rsidR="00E05552">
        <w:t>.</w:t>
      </w:r>
      <w:r w:rsidR="00E05552" w:rsidRPr="00E05552">
        <w:t xml:space="preserve"> </w:t>
      </w:r>
      <w:r w:rsidR="00E05552">
        <w:t xml:space="preserve">These resources are available from the project website at: </w:t>
      </w:r>
      <w:hyperlink r:id="rId6" w:history="1">
        <w:r w:rsidR="00E05552" w:rsidRPr="00F2554C">
          <w:rPr>
            <w:rStyle w:val="Hyperlink"/>
          </w:rPr>
          <w:t>http://www.bcu.ac.uk/futureproof/resources/no-offence-meant</w:t>
        </w:r>
      </w:hyperlink>
      <w:r w:rsidR="00E05552">
        <w:t xml:space="preserve"> </w:t>
      </w:r>
    </w:p>
    <w:p w:rsidR="00C35C32" w:rsidRDefault="00C35C32" w:rsidP="00E05552">
      <w:pPr>
        <w:ind w:left="720"/>
      </w:pPr>
    </w:p>
    <w:p w:rsidR="009233AD" w:rsidRDefault="009233AD" w:rsidP="00E05552">
      <w:pPr>
        <w:rPr>
          <w:b/>
          <w:sz w:val="40"/>
          <w:szCs w:val="40"/>
        </w:rPr>
      </w:pPr>
    </w:p>
    <w:p w:rsidR="00E05552" w:rsidRDefault="00E05552" w:rsidP="00E05552">
      <w:r>
        <w:t xml:space="preserve">We hope that as more people use these resources in different contexts, subject areas and at different levels of education and business, we will be able to add new exercises and examples of how they have been used to the website above. </w:t>
      </w:r>
    </w:p>
    <w:p w:rsidR="00E05552" w:rsidRDefault="00E05552" w:rsidP="00E05552">
      <w:pPr>
        <w:rPr>
          <w:b/>
          <w:sz w:val="20"/>
        </w:rPr>
      </w:pPr>
    </w:p>
    <w:p w:rsidR="002D4C48" w:rsidRDefault="002D4C48" w:rsidP="00C35C32">
      <w:pPr>
        <w:rPr>
          <w:b/>
          <w:sz w:val="20"/>
        </w:rPr>
      </w:pPr>
    </w:p>
    <w:p w:rsidR="002D4C48" w:rsidRDefault="002D4C48" w:rsidP="00C35C32">
      <w:pPr>
        <w:rPr>
          <w:b/>
          <w:sz w:val="20"/>
        </w:rPr>
      </w:pPr>
    </w:p>
    <w:p w:rsidR="00C35C32" w:rsidRDefault="00C35C32" w:rsidP="00C35C32">
      <w:pPr>
        <w:jc w:val="center"/>
        <w:rPr>
          <w:b/>
          <w:sz w:val="20"/>
        </w:rPr>
      </w:pPr>
    </w:p>
    <w:p w:rsidR="00C35C32" w:rsidRDefault="00C35C32" w:rsidP="00C35C32">
      <w:pPr>
        <w:jc w:val="center"/>
        <w:rPr>
          <w:b/>
          <w:sz w:val="40"/>
          <w:szCs w:val="40"/>
        </w:rPr>
      </w:pPr>
      <w:r>
        <w:rPr>
          <w:b/>
          <w:sz w:val="40"/>
          <w:szCs w:val="40"/>
        </w:rPr>
        <w:t xml:space="preserve">Cultural Awareness </w:t>
      </w:r>
    </w:p>
    <w:p w:rsidR="00C35C32" w:rsidRDefault="00C35C32" w:rsidP="00C35C32">
      <w:pPr>
        <w:jc w:val="center"/>
        <w:rPr>
          <w:b/>
          <w:sz w:val="20"/>
        </w:rPr>
      </w:pPr>
    </w:p>
    <w:p w:rsidR="00C35C32" w:rsidRDefault="00C35C32" w:rsidP="00C35C32">
      <w:pPr>
        <w:jc w:val="center"/>
        <w:rPr>
          <w:b/>
          <w:sz w:val="20"/>
        </w:rPr>
      </w:pPr>
    </w:p>
    <w:p w:rsidR="00C35C32" w:rsidRDefault="00C35C32" w:rsidP="00C35C32">
      <w:pPr>
        <w:jc w:val="center"/>
        <w:rPr>
          <w:b/>
          <w:sz w:val="20"/>
        </w:rPr>
      </w:pPr>
    </w:p>
    <w:p w:rsidR="00C35C32" w:rsidRPr="0097558A" w:rsidRDefault="00C35C32" w:rsidP="00C35C32">
      <w:pPr>
        <w:jc w:val="center"/>
        <w:rPr>
          <w:b/>
          <w:color w:val="008000"/>
          <w:sz w:val="40"/>
          <w:szCs w:val="40"/>
        </w:rPr>
      </w:pPr>
      <w:r w:rsidRPr="0097558A">
        <w:rPr>
          <w:b/>
          <w:color w:val="008000"/>
          <w:sz w:val="40"/>
          <w:szCs w:val="40"/>
        </w:rPr>
        <w:t>The big picture</w:t>
      </w:r>
    </w:p>
    <w:p w:rsidR="00C35C32" w:rsidRDefault="00C35C32" w:rsidP="00C35C32">
      <w:pPr>
        <w:jc w:val="center"/>
        <w:rPr>
          <w:b/>
          <w:sz w:val="20"/>
        </w:rPr>
      </w:pPr>
    </w:p>
    <w:p w:rsidR="00C35C32" w:rsidRDefault="00C35C32" w:rsidP="00C35C32">
      <w:pPr>
        <w:jc w:val="center"/>
        <w:rPr>
          <w:b/>
          <w:sz w:val="20"/>
        </w:rPr>
      </w:pPr>
    </w:p>
    <w:p w:rsidR="00C35C32" w:rsidRDefault="00C35C32" w:rsidP="00C35C32">
      <w:pPr>
        <w:jc w:val="center"/>
        <w:rPr>
          <w:b/>
          <w:sz w:val="20"/>
        </w:rPr>
      </w:pPr>
    </w:p>
    <w:p w:rsidR="00C35C32" w:rsidRDefault="00C35C32" w:rsidP="00C35C32">
      <w:pPr>
        <w:jc w:val="center"/>
        <w:rPr>
          <w:b/>
          <w:sz w:val="20"/>
        </w:rPr>
      </w:pPr>
    </w:p>
    <w:p w:rsidR="00C35C32" w:rsidRDefault="00C35C32" w:rsidP="00C35C32">
      <w:pPr>
        <w:jc w:val="center"/>
        <w:rPr>
          <w:b/>
          <w:sz w:val="20"/>
        </w:rPr>
      </w:pPr>
    </w:p>
    <w:p w:rsidR="00C35C32" w:rsidRDefault="00C35C32" w:rsidP="00C35C32">
      <w:pPr>
        <w:jc w:val="center"/>
        <w:rPr>
          <w:b/>
          <w:sz w:val="20"/>
        </w:rPr>
      </w:pPr>
    </w:p>
    <w:p w:rsidR="00C35C32" w:rsidRDefault="00314418" w:rsidP="00C35C32">
      <w:pPr>
        <w:jc w:val="center"/>
        <w:rPr>
          <w:b/>
          <w:sz w:val="40"/>
          <w:szCs w:val="40"/>
        </w:rPr>
      </w:pPr>
      <w:r>
        <w:rPr>
          <w:b/>
          <w:noProof/>
          <w:sz w:val="40"/>
          <w:szCs w:val="40"/>
        </w:rPr>
        <w:drawing>
          <wp:inline distT="0" distB="0" distL="0" distR="0">
            <wp:extent cx="5715000" cy="51435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C35C32" w:rsidRDefault="00C35C32" w:rsidP="00C35C32">
      <w:pPr>
        <w:jc w:val="center"/>
        <w:rPr>
          <w:b/>
          <w:sz w:val="40"/>
          <w:szCs w:val="40"/>
        </w:rPr>
      </w:pPr>
    </w:p>
    <w:p w:rsidR="00C35C32" w:rsidRDefault="00C35C32" w:rsidP="00C35C32">
      <w:pPr>
        <w:jc w:val="center"/>
        <w:rPr>
          <w:b/>
          <w:sz w:val="40"/>
          <w:szCs w:val="40"/>
        </w:rPr>
      </w:pPr>
    </w:p>
    <w:p w:rsidR="00C35C32" w:rsidRDefault="00C35C32" w:rsidP="00C35C32">
      <w:pPr>
        <w:jc w:val="center"/>
        <w:rPr>
          <w:b/>
          <w:sz w:val="40"/>
          <w:szCs w:val="40"/>
        </w:rPr>
      </w:pPr>
    </w:p>
    <w:p w:rsidR="00C35C32" w:rsidRDefault="00C35C32" w:rsidP="00C35C32">
      <w:pPr>
        <w:jc w:val="center"/>
        <w:rPr>
          <w:b/>
          <w:sz w:val="40"/>
          <w:szCs w:val="40"/>
        </w:rPr>
      </w:pPr>
    </w:p>
    <w:p w:rsidR="00C35C32" w:rsidRDefault="00C35C32" w:rsidP="00C35C32">
      <w:pPr>
        <w:jc w:val="center"/>
        <w:rPr>
          <w:b/>
          <w:sz w:val="40"/>
          <w:szCs w:val="40"/>
        </w:rPr>
      </w:pPr>
    </w:p>
    <w:p w:rsidR="009233AD" w:rsidRDefault="009233AD" w:rsidP="00C35C32">
      <w:pPr>
        <w:jc w:val="center"/>
        <w:rPr>
          <w:b/>
          <w:sz w:val="40"/>
          <w:szCs w:val="40"/>
        </w:rPr>
      </w:pPr>
    </w:p>
    <w:p w:rsidR="006D5EAC" w:rsidRDefault="006D5EAC" w:rsidP="00E05552">
      <w:pPr>
        <w:rPr>
          <w:b/>
          <w:sz w:val="40"/>
          <w:szCs w:val="40"/>
        </w:rPr>
      </w:pPr>
    </w:p>
    <w:p w:rsidR="00356E75" w:rsidRDefault="00B90F35">
      <w:pPr>
        <w:rPr>
          <w:b/>
          <w:sz w:val="32"/>
          <w:szCs w:val="32"/>
        </w:rPr>
      </w:pPr>
      <w:r w:rsidRPr="00B90F35">
        <w:rPr>
          <w:b/>
          <w:sz w:val="32"/>
          <w:szCs w:val="32"/>
        </w:rPr>
        <w:lastRenderedPageBreak/>
        <w:t>Contents</w:t>
      </w:r>
    </w:p>
    <w:p w:rsidR="00B90F35" w:rsidRDefault="00B90F35">
      <w:pPr>
        <w:rPr>
          <w:sz w:val="32"/>
          <w:szCs w:val="32"/>
        </w:rPr>
      </w:pPr>
    </w:p>
    <w:p w:rsidR="00B90F35" w:rsidRDefault="00B90F35">
      <w:r>
        <w:t>The web-based resources contain links to other sites and resources relevant to the areas under discussion. In each section there are opportunities for self-reflection through journal entries, discussions through a variety of forums and quiz based activities. There are also lesson plan suggestions and work sheets to supplement the class room activities.</w:t>
      </w:r>
    </w:p>
    <w:p w:rsidR="00B90F35" w:rsidRDefault="00B90F35"/>
    <w:p w:rsidR="00B37261" w:rsidRDefault="00B37261">
      <w:r>
        <w:t>On this disc you will find:</w:t>
      </w:r>
    </w:p>
    <w:p w:rsidR="00B37261" w:rsidRPr="00B90F35" w:rsidRDefault="00B37261"/>
    <w:p w:rsidR="002D4C48" w:rsidRDefault="00C70B59" w:rsidP="002D4C48">
      <w:pPr>
        <w:numPr>
          <w:ilvl w:val="0"/>
          <w:numId w:val="5"/>
        </w:numPr>
      </w:pPr>
      <w:r w:rsidRPr="00B37261">
        <w:t>Outline lesson plan with teacher notes and alternative delivery suggestions</w:t>
      </w:r>
    </w:p>
    <w:p w:rsidR="00B37261" w:rsidRPr="00B37261" w:rsidRDefault="00B37261" w:rsidP="00B37261">
      <w:pPr>
        <w:ind w:left="720"/>
      </w:pPr>
    </w:p>
    <w:p w:rsidR="002D4C48" w:rsidRDefault="002D4C48" w:rsidP="002D4C48">
      <w:pPr>
        <w:numPr>
          <w:ilvl w:val="0"/>
          <w:numId w:val="5"/>
        </w:numPr>
      </w:pPr>
      <w:r w:rsidRPr="00B37261">
        <w:t xml:space="preserve">PowerPoint introduction </w:t>
      </w:r>
      <w:r w:rsidR="00C70B59" w:rsidRPr="00B37261">
        <w:t xml:space="preserve">for teaching </w:t>
      </w:r>
      <w:r w:rsidRPr="00B37261">
        <w:t>and view of different aspects of cult awa</w:t>
      </w:r>
      <w:r w:rsidR="00B37261" w:rsidRPr="00B37261">
        <w:t>reness</w:t>
      </w:r>
    </w:p>
    <w:p w:rsidR="00B37261" w:rsidRPr="00B37261" w:rsidRDefault="00B37261" w:rsidP="00B37261"/>
    <w:p w:rsidR="002D4C48" w:rsidRDefault="00C70B59" w:rsidP="002D4C48">
      <w:pPr>
        <w:numPr>
          <w:ilvl w:val="0"/>
          <w:numId w:val="5"/>
        </w:numPr>
      </w:pPr>
      <w:r w:rsidRPr="00B37261">
        <w:t>Classroom activities:</w:t>
      </w:r>
    </w:p>
    <w:p w:rsidR="00B37261" w:rsidRPr="00B37261" w:rsidRDefault="00B37261" w:rsidP="00B37261"/>
    <w:p w:rsidR="005208FA" w:rsidRDefault="00C70B59" w:rsidP="001B7DC0">
      <w:pPr>
        <w:spacing w:line="360" w:lineRule="auto"/>
        <w:ind w:left="1080"/>
        <w:rPr>
          <w:rFonts w:cs="Arial"/>
        </w:rPr>
      </w:pPr>
      <w:r w:rsidRPr="00B37261">
        <w:t xml:space="preserve">1 </w:t>
      </w:r>
      <w:r w:rsidR="00B37261" w:rsidRPr="00B37261">
        <w:t>Body language</w:t>
      </w:r>
      <w:r w:rsidR="005208FA">
        <w:t xml:space="preserve">: </w:t>
      </w:r>
      <w:r w:rsidR="005208FA">
        <w:rPr>
          <w:rFonts w:cs="Arial"/>
        </w:rPr>
        <w:t>In a lot of situations, the way you behave is more important than what you say. However, in different cultures the same behaviour can mean different things.</w:t>
      </w:r>
      <w:r w:rsidR="00172F11">
        <w:rPr>
          <w:rFonts w:cs="Arial"/>
        </w:rPr>
        <w:t xml:space="preserve"> </w:t>
      </w:r>
      <w:r w:rsidR="004E6F6A">
        <w:rPr>
          <w:rFonts w:cs="Arial"/>
        </w:rPr>
        <w:t>This simple board game is designed to consider different aspects of body language.</w:t>
      </w:r>
    </w:p>
    <w:p w:rsidR="005208FA" w:rsidRPr="005208FA" w:rsidRDefault="005208FA" w:rsidP="005208FA">
      <w:pPr>
        <w:spacing w:line="360" w:lineRule="auto"/>
        <w:ind w:left="1440"/>
        <w:rPr>
          <w:rFonts w:cs="Arial"/>
        </w:rPr>
      </w:pPr>
    </w:p>
    <w:p w:rsidR="00C70B59" w:rsidRPr="001A1030" w:rsidRDefault="00C70B59" w:rsidP="001B7DC0">
      <w:pPr>
        <w:spacing w:line="360" w:lineRule="auto"/>
        <w:ind w:left="1080"/>
      </w:pPr>
      <w:r w:rsidRPr="00B37261">
        <w:t>2.</w:t>
      </w:r>
      <w:r w:rsidR="004E6F6A">
        <w:t xml:space="preserve"> </w:t>
      </w:r>
      <w:r w:rsidR="00B37261" w:rsidRPr="00B37261">
        <w:t>True or false</w:t>
      </w:r>
      <w:r w:rsidR="001A1030">
        <w:t xml:space="preserve">: </w:t>
      </w:r>
      <w:r w:rsidR="001A1030">
        <w:rPr>
          <w:rFonts w:cs="Arial"/>
        </w:rPr>
        <w:t>This activity is a starting point for further discussions about the conceptions, or indeed misconceptions, we may have regarding other cultures</w:t>
      </w:r>
      <w:r w:rsidR="004E6F6A">
        <w:rPr>
          <w:rFonts w:cs="Arial"/>
        </w:rPr>
        <w:t>. A card sort activity leadin</w:t>
      </w:r>
      <w:r w:rsidR="001B7DC0">
        <w:rPr>
          <w:rFonts w:cs="Arial"/>
        </w:rPr>
        <w:t>g</w:t>
      </w:r>
      <w:r w:rsidR="004E6F6A">
        <w:rPr>
          <w:rFonts w:cs="Arial"/>
        </w:rPr>
        <w:t xml:space="preserve"> the way to further discussion.</w:t>
      </w:r>
    </w:p>
    <w:p w:rsidR="001A1030" w:rsidRPr="00B37261" w:rsidRDefault="001A1030" w:rsidP="001A1030">
      <w:pPr>
        <w:spacing w:line="360" w:lineRule="auto"/>
        <w:ind w:left="1077"/>
      </w:pPr>
    </w:p>
    <w:p w:rsidR="00172F11" w:rsidRDefault="00C70B59" w:rsidP="001B7DC0">
      <w:pPr>
        <w:spacing w:line="360" w:lineRule="auto"/>
        <w:ind w:left="1080"/>
      </w:pPr>
      <w:r w:rsidRPr="00B37261">
        <w:t>3.</w:t>
      </w:r>
      <w:r w:rsidR="00172F11">
        <w:t xml:space="preserve"> What do you know? </w:t>
      </w:r>
      <w:r w:rsidR="00172F11" w:rsidRPr="00586867">
        <w:rPr>
          <w:rFonts w:cs="Arial"/>
        </w:rPr>
        <w:t>More and more, we have to do business with people from different cultures, whether overseas or in our own country</w:t>
      </w:r>
      <w:r w:rsidR="00172F11" w:rsidRPr="00B37261">
        <w:t xml:space="preserve"> </w:t>
      </w:r>
      <w:r w:rsidR="00172F11">
        <w:t>how do you know if you’ve inadvertently given offence?</w:t>
      </w:r>
    </w:p>
    <w:p w:rsidR="00172F11" w:rsidRDefault="00172F11" w:rsidP="00172F11">
      <w:pPr>
        <w:spacing w:line="360" w:lineRule="auto"/>
      </w:pPr>
    </w:p>
    <w:p w:rsidR="00C70B59" w:rsidRDefault="00C70B59" w:rsidP="001B7DC0">
      <w:pPr>
        <w:spacing w:line="360" w:lineRule="auto"/>
        <w:ind w:left="1080"/>
      </w:pPr>
      <w:r w:rsidRPr="00B37261">
        <w:t>4.</w:t>
      </w:r>
      <w:r w:rsidR="004E6F6A">
        <w:t xml:space="preserve"> </w:t>
      </w:r>
      <w:r w:rsidR="00B37261" w:rsidRPr="00B37261">
        <w:t>Office cultures</w:t>
      </w:r>
      <w:r w:rsidR="004E6F6A">
        <w:t>. Moving from one job to another, or working for another boss may bring with it subtle changes in ‘culture’. In this activity you are asked to help a friend who has emailed you to make sense of her confusion-what would/should you recommend</w:t>
      </w:r>
    </w:p>
    <w:p w:rsidR="001B7DC0" w:rsidRPr="00B37261" w:rsidRDefault="001B7DC0" w:rsidP="001B7DC0">
      <w:pPr>
        <w:spacing w:line="360" w:lineRule="auto"/>
        <w:ind w:left="1080"/>
      </w:pPr>
    </w:p>
    <w:p w:rsidR="00B37261" w:rsidRDefault="00B37261" w:rsidP="001B7DC0">
      <w:pPr>
        <w:spacing w:line="360" w:lineRule="auto"/>
        <w:ind w:left="1080"/>
      </w:pPr>
      <w:r w:rsidRPr="00B37261">
        <w:t>5. Layers of culture</w:t>
      </w:r>
      <w:r w:rsidR="001B7DC0">
        <w:t xml:space="preserve"> a classroom based activity with supporting </w:t>
      </w:r>
      <w:r w:rsidR="00017157">
        <w:t>PowerPoint</w:t>
      </w:r>
      <w:r w:rsidR="001B7DC0">
        <w:t xml:space="preserve"> to promote discussion of either personal or professional ‘culture’. What are the symbols, values, heroes and rituals associated with your background, religion or organisation? </w:t>
      </w:r>
    </w:p>
    <w:p w:rsidR="00B37261" w:rsidRPr="00B37261" w:rsidRDefault="00B37261" w:rsidP="00B37261">
      <w:pPr>
        <w:spacing w:line="360" w:lineRule="auto"/>
        <w:ind w:left="1077"/>
      </w:pPr>
    </w:p>
    <w:p w:rsidR="00C70B59" w:rsidRPr="009233AD" w:rsidRDefault="00C70B59" w:rsidP="00C70B59">
      <w:pPr>
        <w:numPr>
          <w:ilvl w:val="2"/>
          <w:numId w:val="5"/>
        </w:numPr>
        <w:tabs>
          <w:tab w:val="clear" w:pos="2160"/>
          <w:tab w:val="num" w:pos="1080"/>
        </w:tabs>
        <w:ind w:hanging="1440"/>
      </w:pPr>
      <w:r w:rsidRPr="00B37261">
        <w:t>Personal reflection handout</w:t>
      </w:r>
      <w:r w:rsidR="009233AD">
        <w:t>.</w:t>
      </w:r>
    </w:p>
    <w:sectPr w:rsidR="00C70B59" w:rsidRPr="009233AD" w:rsidSect="009233AD">
      <w:pgSz w:w="11906" w:h="16838"/>
      <w:pgMar w:top="1134"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534B2"/>
    <w:multiLevelType w:val="multilevel"/>
    <w:tmpl w:val="93F6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8D4A08"/>
    <w:multiLevelType w:val="hybridMultilevel"/>
    <w:tmpl w:val="B694CC60"/>
    <w:lvl w:ilvl="0" w:tplc="51FCB41E">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EB1664BC">
      <w:start w:val="1"/>
      <w:numFmt w:val="bullet"/>
      <w:lvlText w:val=""/>
      <w:lvlJc w:val="left"/>
      <w:pPr>
        <w:tabs>
          <w:tab w:val="num" w:pos="2160"/>
        </w:tabs>
        <w:ind w:left="2160" w:hanging="360"/>
      </w:pPr>
      <w:rPr>
        <w:rFonts w:ascii="Symbol" w:hAnsi="Symbol"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7AE70F8"/>
    <w:multiLevelType w:val="hybridMultilevel"/>
    <w:tmpl w:val="7944C4D2"/>
    <w:lvl w:ilvl="0" w:tplc="3D4E6E74">
      <w:start w:val="1"/>
      <w:numFmt w:val="bullet"/>
      <w:lvlText w:val="•"/>
      <w:lvlJc w:val="left"/>
      <w:pPr>
        <w:tabs>
          <w:tab w:val="num" w:pos="720"/>
        </w:tabs>
        <w:ind w:left="720" w:hanging="360"/>
      </w:pPr>
      <w:rPr>
        <w:rFonts w:ascii="Times New Roman" w:hAnsi="Times New Roman" w:hint="default"/>
      </w:rPr>
    </w:lvl>
    <w:lvl w:ilvl="1" w:tplc="E9C000B0" w:tentative="1">
      <w:start w:val="1"/>
      <w:numFmt w:val="bullet"/>
      <w:lvlText w:val="•"/>
      <w:lvlJc w:val="left"/>
      <w:pPr>
        <w:tabs>
          <w:tab w:val="num" w:pos="1440"/>
        </w:tabs>
        <w:ind w:left="1440" w:hanging="360"/>
      </w:pPr>
      <w:rPr>
        <w:rFonts w:ascii="Times New Roman" w:hAnsi="Times New Roman" w:hint="default"/>
      </w:rPr>
    </w:lvl>
    <w:lvl w:ilvl="2" w:tplc="CF7A274A" w:tentative="1">
      <w:start w:val="1"/>
      <w:numFmt w:val="bullet"/>
      <w:lvlText w:val="•"/>
      <w:lvlJc w:val="left"/>
      <w:pPr>
        <w:tabs>
          <w:tab w:val="num" w:pos="2160"/>
        </w:tabs>
        <w:ind w:left="2160" w:hanging="360"/>
      </w:pPr>
      <w:rPr>
        <w:rFonts w:ascii="Times New Roman" w:hAnsi="Times New Roman" w:hint="default"/>
      </w:rPr>
    </w:lvl>
    <w:lvl w:ilvl="3" w:tplc="C062F818" w:tentative="1">
      <w:start w:val="1"/>
      <w:numFmt w:val="bullet"/>
      <w:lvlText w:val="•"/>
      <w:lvlJc w:val="left"/>
      <w:pPr>
        <w:tabs>
          <w:tab w:val="num" w:pos="2880"/>
        </w:tabs>
        <w:ind w:left="2880" w:hanging="360"/>
      </w:pPr>
      <w:rPr>
        <w:rFonts w:ascii="Times New Roman" w:hAnsi="Times New Roman" w:hint="default"/>
      </w:rPr>
    </w:lvl>
    <w:lvl w:ilvl="4" w:tplc="43B4D72C" w:tentative="1">
      <w:start w:val="1"/>
      <w:numFmt w:val="bullet"/>
      <w:lvlText w:val="•"/>
      <w:lvlJc w:val="left"/>
      <w:pPr>
        <w:tabs>
          <w:tab w:val="num" w:pos="3600"/>
        </w:tabs>
        <w:ind w:left="3600" w:hanging="360"/>
      </w:pPr>
      <w:rPr>
        <w:rFonts w:ascii="Times New Roman" w:hAnsi="Times New Roman" w:hint="default"/>
      </w:rPr>
    </w:lvl>
    <w:lvl w:ilvl="5" w:tplc="578AE100" w:tentative="1">
      <w:start w:val="1"/>
      <w:numFmt w:val="bullet"/>
      <w:lvlText w:val="•"/>
      <w:lvlJc w:val="left"/>
      <w:pPr>
        <w:tabs>
          <w:tab w:val="num" w:pos="4320"/>
        </w:tabs>
        <w:ind w:left="4320" w:hanging="360"/>
      </w:pPr>
      <w:rPr>
        <w:rFonts w:ascii="Times New Roman" w:hAnsi="Times New Roman" w:hint="default"/>
      </w:rPr>
    </w:lvl>
    <w:lvl w:ilvl="6" w:tplc="5FD4CF8C" w:tentative="1">
      <w:start w:val="1"/>
      <w:numFmt w:val="bullet"/>
      <w:lvlText w:val="•"/>
      <w:lvlJc w:val="left"/>
      <w:pPr>
        <w:tabs>
          <w:tab w:val="num" w:pos="5040"/>
        </w:tabs>
        <w:ind w:left="5040" w:hanging="360"/>
      </w:pPr>
      <w:rPr>
        <w:rFonts w:ascii="Times New Roman" w:hAnsi="Times New Roman" w:hint="default"/>
      </w:rPr>
    </w:lvl>
    <w:lvl w:ilvl="7" w:tplc="E8A8FDDE" w:tentative="1">
      <w:start w:val="1"/>
      <w:numFmt w:val="bullet"/>
      <w:lvlText w:val="•"/>
      <w:lvlJc w:val="left"/>
      <w:pPr>
        <w:tabs>
          <w:tab w:val="num" w:pos="5760"/>
        </w:tabs>
        <w:ind w:left="5760" w:hanging="360"/>
      </w:pPr>
      <w:rPr>
        <w:rFonts w:ascii="Times New Roman" w:hAnsi="Times New Roman" w:hint="default"/>
      </w:rPr>
    </w:lvl>
    <w:lvl w:ilvl="8" w:tplc="F160905C" w:tentative="1">
      <w:start w:val="1"/>
      <w:numFmt w:val="bullet"/>
      <w:lvlText w:val="•"/>
      <w:lvlJc w:val="left"/>
      <w:pPr>
        <w:tabs>
          <w:tab w:val="num" w:pos="6480"/>
        </w:tabs>
        <w:ind w:left="6480" w:hanging="360"/>
      </w:pPr>
      <w:rPr>
        <w:rFonts w:ascii="Times New Roman" w:hAnsi="Times New Roman" w:hint="default"/>
      </w:rPr>
    </w:lvl>
  </w:abstractNum>
  <w:abstractNum w:abstractNumId="3">
    <w:nsid w:val="671E3AD7"/>
    <w:multiLevelType w:val="hybridMultilevel"/>
    <w:tmpl w:val="34B2DAF6"/>
    <w:lvl w:ilvl="0" w:tplc="A7AE5A64">
      <w:start w:val="1"/>
      <w:numFmt w:val="bullet"/>
      <w:lvlText w:val="•"/>
      <w:lvlJc w:val="left"/>
      <w:pPr>
        <w:tabs>
          <w:tab w:val="num" w:pos="720"/>
        </w:tabs>
        <w:ind w:left="720" w:hanging="360"/>
      </w:pPr>
      <w:rPr>
        <w:rFonts w:ascii="Times New Roman" w:hAnsi="Times New Roman" w:hint="default"/>
      </w:rPr>
    </w:lvl>
    <w:lvl w:ilvl="1" w:tplc="10E6CAF4" w:tentative="1">
      <w:start w:val="1"/>
      <w:numFmt w:val="bullet"/>
      <w:lvlText w:val="•"/>
      <w:lvlJc w:val="left"/>
      <w:pPr>
        <w:tabs>
          <w:tab w:val="num" w:pos="1440"/>
        </w:tabs>
        <w:ind w:left="1440" w:hanging="360"/>
      </w:pPr>
      <w:rPr>
        <w:rFonts w:ascii="Times New Roman" w:hAnsi="Times New Roman" w:hint="default"/>
      </w:rPr>
    </w:lvl>
    <w:lvl w:ilvl="2" w:tplc="92E27C5E" w:tentative="1">
      <w:start w:val="1"/>
      <w:numFmt w:val="bullet"/>
      <w:lvlText w:val="•"/>
      <w:lvlJc w:val="left"/>
      <w:pPr>
        <w:tabs>
          <w:tab w:val="num" w:pos="2160"/>
        </w:tabs>
        <w:ind w:left="2160" w:hanging="360"/>
      </w:pPr>
      <w:rPr>
        <w:rFonts w:ascii="Times New Roman" w:hAnsi="Times New Roman" w:hint="default"/>
      </w:rPr>
    </w:lvl>
    <w:lvl w:ilvl="3" w:tplc="9192F624" w:tentative="1">
      <w:start w:val="1"/>
      <w:numFmt w:val="bullet"/>
      <w:lvlText w:val="•"/>
      <w:lvlJc w:val="left"/>
      <w:pPr>
        <w:tabs>
          <w:tab w:val="num" w:pos="2880"/>
        </w:tabs>
        <w:ind w:left="2880" w:hanging="360"/>
      </w:pPr>
      <w:rPr>
        <w:rFonts w:ascii="Times New Roman" w:hAnsi="Times New Roman" w:hint="default"/>
      </w:rPr>
    </w:lvl>
    <w:lvl w:ilvl="4" w:tplc="57F4909A" w:tentative="1">
      <w:start w:val="1"/>
      <w:numFmt w:val="bullet"/>
      <w:lvlText w:val="•"/>
      <w:lvlJc w:val="left"/>
      <w:pPr>
        <w:tabs>
          <w:tab w:val="num" w:pos="3600"/>
        </w:tabs>
        <w:ind w:left="3600" w:hanging="360"/>
      </w:pPr>
      <w:rPr>
        <w:rFonts w:ascii="Times New Roman" w:hAnsi="Times New Roman" w:hint="default"/>
      </w:rPr>
    </w:lvl>
    <w:lvl w:ilvl="5" w:tplc="CAC443C8" w:tentative="1">
      <w:start w:val="1"/>
      <w:numFmt w:val="bullet"/>
      <w:lvlText w:val="•"/>
      <w:lvlJc w:val="left"/>
      <w:pPr>
        <w:tabs>
          <w:tab w:val="num" w:pos="4320"/>
        </w:tabs>
        <w:ind w:left="4320" w:hanging="360"/>
      </w:pPr>
      <w:rPr>
        <w:rFonts w:ascii="Times New Roman" w:hAnsi="Times New Roman" w:hint="default"/>
      </w:rPr>
    </w:lvl>
    <w:lvl w:ilvl="6" w:tplc="E2A0BDB8" w:tentative="1">
      <w:start w:val="1"/>
      <w:numFmt w:val="bullet"/>
      <w:lvlText w:val="•"/>
      <w:lvlJc w:val="left"/>
      <w:pPr>
        <w:tabs>
          <w:tab w:val="num" w:pos="5040"/>
        </w:tabs>
        <w:ind w:left="5040" w:hanging="360"/>
      </w:pPr>
      <w:rPr>
        <w:rFonts w:ascii="Times New Roman" w:hAnsi="Times New Roman" w:hint="default"/>
      </w:rPr>
    </w:lvl>
    <w:lvl w:ilvl="7" w:tplc="E3BE7F74" w:tentative="1">
      <w:start w:val="1"/>
      <w:numFmt w:val="bullet"/>
      <w:lvlText w:val="•"/>
      <w:lvlJc w:val="left"/>
      <w:pPr>
        <w:tabs>
          <w:tab w:val="num" w:pos="5760"/>
        </w:tabs>
        <w:ind w:left="5760" w:hanging="360"/>
      </w:pPr>
      <w:rPr>
        <w:rFonts w:ascii="Times New Roman" w:hAnsi="Times New Roman" w:hint="default"/>
      </w:rPr>
    </w:lvl>
    <w:lvl w:ilvl="8" w:tplc="F532475A" w:tentative="1">
      <w:start w:val="1"/>
      <w:numFmt w:val="bullet"/>
      <w:lvlText w:val="•"/>
      <w:lvlJc w:val="left"/>
      <w:pPr>
        <w:tabs>
          <w:tab w:val="num" w:pos="6480"/>
        </w:tabs>
        <w:ind w:left="6480" w:hanging="360"/>
      </w:pPr>
      <w:rPr>
        <w:rFonts w:ascii="Times New Roman" w:hAnsi="Times New Roman" w:hint="default"/>
      </w:rPr>
    </w:lvl>
  </w:abstractNum>
  <w:abstractNum w:abstractNumId="4">
    <w:nsid w:val="68B9537C"/>
    <w:multiLevelType w:val="hybridMultilevel"/>
    <w:tmpl w:val="EB84B25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C35C32"/>
    <w:rsid w:val="00017157"/>
    <w:rsid w:val="00172F11"/>
    <w:rsid w:val="001A1030"/>
    <w:rsid w:val="001B7DC0"/>
    <w:rsid w:val="001D0284"/>
    <w:rsid w:val="002C1156"/>
    <w:rsid w:val="002D4C48"/>
    <w:rsid w:val="00314418"/>
    <w:rsid w:val="00356E75"/>
    <w:rsid w:val="00377FA8"/>
    <w:rsid w:val="004E6F6A"/>
    <w:rsid w:val="005208FA"/>
    <w:rsid w:val="00583A8A"/>
    <w:rsid w:val="00641DC7"/>
    <w:rsid w:val="006D5EAC"/>
    <w:rsid w:val="009233AD"/>
    <w:rsid w:val="00A05F7F"/>
    <w:rsid w:val="00A67E67"/>
    <w:rsid w:val="00B37261"/>
    <w:rsid w:val="00B90F35"/>
    <w:rsid w:val="00C35C32"/>
    <w:rsid w:val="00C70B59"/>
    <w:rsid w:val="00D572B1"/>
    <w:rsid w:val="00DA6AFF"/>
    <w:rsid w:val="00E055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5C32"/>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C35C32"/>
    <w:pPr>
      <w:spacing w:after="150"/>
    </w:pPr>
    <w:rPr>
      <w:rFonts w:ascii="Times New Roman" w:hAnsi="Times New Roman"/>
    </w:rPr>
  </w:style>
  <w:style w:type="character" w:styleId="Emphasis">
    <w:name w:val="Emphasis"/>
    <w:basedOn w:val="DefaultParagraphFont"/>
    <w:qFormat/>
    <w:rsid w:val="00C35C32"/>
    <w:rPr>
      <w:i/>
      <w:iCs/>
    </w:rPr>
  </w:style>
  <w:style w:type="paragraph" w:styleId="BalloonText">
    <w:name w:val="Balloon Text"/>
    <w:basedOn w:val="Normal"/>
    <w:semiHidden/>
    <w:rsid w:val="002D4C48"/>
    <w:rPr>
      <w:rFonts w:ascii="Tahoma" w:hAnsi="Tahoma" w:cs="Tahoma"/>
      <w:sz w:val="16"/>
      <w:szCs w:val="16"/>
    </w:rPr>
  </w:style>
  <w:style w:type="character" w:styleId="Hyperlink">
    <w:name w:val="Hyperlink"/>
    <w:basedOn w:val="DefaultParagraphFont"/>
    <w:rsid w:val="00E055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cu.ac.uk/futureproof/resources/no-offence-meant" TargetMode="External"/><Relationship Id="rId11" Type="http://schemas.microsoft.com/office/2007/relationships/diagramDrawing" Target="diagrams/drawing1.xml"/><Relationship Id="rId5" Type="http://schemas.openxmlformats.org/officeDocument/2006/relationships/hyperlink" Target="http://www.bcu.ac.uk/futureproof/resources/no-offence-meant" TargetMode="Externa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E50B28-4C0B-4B5A-8DBB-92ADC7F46A37}" type="doc">
      <dgm:prSet loTypeId="urn:microsoft.com/office/officeart/2005/8/layout/radial1" loCatId="relationship" qsTypeId="urn:microsoft.com/office/officeart/2005/8/quickstyle/simple1" qsCatId="simple" csTypeId="urn:microsoft.com/office/officeart/2005/8/colors/accent1_2" csCatId="accent1"/>
      <dgm:spPr/>
    </dgm:pt>
    <dgm:pt modelId="{FAB05ACD-BA93-4AA9-8C26-38960E521D11}">
      <dgm:prSet/>
      <dgm:spPr/>
      <dgm:t>
        <a:bodyPr/>
        <a:lstStyle/>
        <a:p>
          <a:pPr marR="0" algn="ctr" rtl="0"/>
          <a:r>
            <a:rPr lang="en-GB" b="1" baseline="0" smtClean="0">
              <a:solidFill>
                <a:srgbClr val="008000"/>
              </a:solidFill>
              <a:latin typeface="Calibri"/>
            </a:rPr>
            <a:t>No Offence Meant – naming the Teddy Bear </a:t>
          </a:r>
          <a:endParaRPr lang="en-GB" smtClean="0"/>
        </a:p>
      </dgm:t>
    </dgm:pt>
    <dgm:pt modelId="{CEA3040B-0DEC-4202-94A7-74651DBAA434}" type="parTrans" cxnId="{398AC4C0-1260-49E4-9114-C84B4A972977}">
      <dgm:prSet/>
      <dgm:spPr/>
    </dgm:pt>
    <dgm:pt modelId="{6CA2D8AA-2114-457A-A8A2-BF7B52EAE0B5}" type="sibTrans" cxnId="{398AC4C0-1260-49E4-9114-C84B4A972977}">
      <dgm:prSet/>
      <dgm:spPr/>
    </dgm:pt>
    <dgm:pt modelId="{0A4657BA-676A-4DB1-A418-4D7581442654}">
      <dgm:prSet/>
      <dgm:spPr/>
      <dgm:t>
        <a:bodyPr/>
        <a:lstStyle/>
        <a:p>
          <a:pPr marR="0" algn="ctr" rtl="0"/>
          <a:r>
            <a:rPr lang="en-GB" b="1" baseline="0" smtClean="0">
              <a:solidFill>
                <a:srgbClr val="008000"/>
              </a:solidFill>
              <a:latin typeface="Calibri"/>
            </a:rPr>
            <a:t>CHOICE </a:t>
          </a:r>
        </a:p>
        <a:p>
          <a:pPr marR="0" algn="ctr" rtl="0"/>
          <a:r>
            <a:rPr lang="en-GB" baseline="0" smtClean="0">
              <a:solidFill>
                <a:srgbClr val="008000"/>
              </a:solidFill>
              <a:latin typeface="Calibri"/>
            </a:rPr>
            <a:t>Facilitated learning or individual research</a:t>
          </a:r>
          <a:endParaRPr lang="en-GB" smtClean="0"/>
        </a:p>
      </dgm:t>
    </dgm:pt>
    <dgm:pt modelId="{C2FAF886-0D61-42D4-BC6B-757561C795D4}" type="parTrans" cxnId="{A35BE333-25BE-4871-8066-3B864B2B3473}">
      <dgm:prSet/>
      <dgm:spPr/>
      <dgm:t>
        <a:bodyPr/>
        <a:lstStyle/>
        <a:p>
          <a:endParaRPr lang="en-GB"/>
        </a:p>
      </dgm:t>
    </dgm:pt>
    <dgm:pt modelId="{53B45624-95F6-4884-A1C2-ECBEE3C87F06}" type="sibTrans" cxnId="{A35BE333-25BE-4871-8066-3B864B2B3473}">
      <dgm:prSet/>
      <dgm:spPr/>
    </dgm:pt>
    <dgm:pt modelId="{4701D1B1-8DF3-49E6-9589-12078AC946CC}">
      <dgm:prSet/>
      <dgm:spPr/>
      <dgm:t>
        <a:bodyPr/>
        <a:lstStyle/>
        <a:p>
          <a:pPr marR="0" algn="ctr" rtl="0"/>
          <a:r>
            <a:rPr lang="en-GB" b="1" baseline="0" smtClean="0">
              <a:solidFill>
                <a:srgbClr val="FF6600"/>
              </a:solidFill>
              <a:latin typeface="Calibri"/>
            </a:rPr>
            <a:t>Web based </a:t>
          </a:r>
        </a:p>
        <a:p>
          <a:pPr marR="0" algn="ctr" rtl="0"/>
          <a:r>
            <a:rPr lang="en-GB" baseline="0" smtClean="0">
              <a:solidFill>
                <a:srgbClr val="FF6600"/>
              </a:solidFill>
              <a:latin typeface="Calibri"/>
            </a:rPr>
            <a:t>Real example</a:t>
          </a:r>
        </a:p>
        <a:p>
          <a:pPr marR="0" algn="ctr" rtl="0"/>
          <a:r>
            <a:rPr lang="en-GB" baseline="0" smtClean="0">
              <a:solidFill>
                <a:srgbClr val="FF6600"/>
              </a:solidFill>
              <a:latin typeface="Calibri"/>
            </a:rPr>
            <a:t>Media clips and headlines</a:t>
          </a:r>
          <a:endParaRPr lang="en-GB" smtClean="0"/>
        </a:p>
      </dgm:t>
    </dgm:pt>
    <dgm:pt modelId="{85D89E1E-3200-40EE-B724-331EDA2EB68E}" type="parTrans" cxnId="{289C56AA-3AE7-47FC-A055-3075FFF2C4E1}">
      <dgm:prSet/>
      <dgm:spPr/>
      <dgm:t>
        <a:bodyPr/>
        <a:lstStyle/>
        <a:p>
          <a:endParaRPr lang="en-GB"/>
        </a:p>
      </dgm:t>
    </dgm:pt>
    <dgm:pt modelId="{39C7555A-FF76-4C5E-B4F2-7FA7DA88D684}" type="sibTrans" cxnId="{289C56AA-3AE7-47FC-A055-3075FFF2C4E1}">
      <dgm:prSet/>
      <dgm:spPr/>
    </dgm:pt>
    <dgm:pt modelId="{2B232652-7720-4A9E-8EB6-6DC60CEC0F7F}">
      <dgm:prSet/>
      <dgm:spPr/>
      <dgm:t>
        <a:bodyPr/>
        <a:lstStyle/>
        <a:p>
          <a:pPr marR="0" algn="ctr" rtl="0"/>
          <a:r>
            <a:rPr lang="en-GB" b="1" baseline="0" smtClean="0">
              <a:solidFill>
                <a:srgbClr val="FF6600"/>
              </a:solidFill>
              <a:latin typeface="Calibri"/>
            </a:rPr>
            <a:t>Web based</a:t>
          </a:r>
        </a:p>
        <a:p>
          <a:pPr marR="0" algn="ctr" rtl="0"/>
          <a:r>
            <a:rPr lang="en-GB" baseline="0" smtClean="0">
              <a:solidFill>
                <a:srgbClr val="FF6600"/>
              </a:solidFill>
              <a:latin typeface="Calibri"/>
            </a:rPr>
            <a:t>Cultural awareness research</a:t>
          </a:r>
        </a:p>
        <a:p>
          <a:pPr marR="0" algn="ctr" rtl="0"/>
          <a:r>
            <a:rPr lang="en-GB" baseline="0" smtClean="0">
              <a:solidFill>
                <a:srgbClr val="FF6600"/>
              </a:solidFill>
              <a:latin typeface="Calibri"/>
            </a:rPr>
            <a:t>And information links</a:t>
          </a:r>
          <a:endParaRPr lang="en-GB" smtClean="0"/>
        </a:p>
      </dgm:t>
    </dgm:pt>
    <dgm:pt modelId="{9932126C-0D98-412A-92CC-66F5839C2A10}" type="parTrans" cxnId="{1281631A-D7E7-4710-9CFF-41957EAE4567}">
      <dgm:prSet/>
      <dgm:spPr/>
      <dgm:t>
        <a:bodyPr/>
        <a:lstStyle/>
        <a:p>
          <a:endParaRPr lang="en-GB"/>
        </a:p>
      </dgm:t>
    </dgm:pt>
    <dgm:pt modelId="{8152CFE5-F27B-427D-9D6B-83E62A088905}" type="sibTrans" cxnId="{1281631A-D7E7-4710-9CFF-41957EAE4567}">
      <dgm:prSet/>
      <dgm:spPr/>
    </dgm:pt>
    <dgm:pt modelId="{7BFD6B30-AEC6-41FD-BA7A-F76CADA97459}">
      <dgm:prSet/>
      <dgm:spPr/>
      <dgm:t>
        <a:bodyPr/>
        <a:lstStyle/>
        <a:p>
          <a:pPr marR="0" algn="ctr" rtl="0"/>
          <a:r>
            <a:rPr lang="en-GB" b="1" baseline="0" smtClean="0">
              <a:solidFill>
                <a:srgbClr val="FF6600"/>
              </a:solidFill>
              <a:latin typeface="Calibri"/>
            </a:rPr>
            <a:t>Web based</a:t>
          </a:r>
        </a:p>
        <a:p>
          <a:pPr marR="0" algn="ctr" rtl="0"/>
          <a:r>
            <a:rPr lang="en-GB" baseline="0" smtClean="0">
              <a:solidFill>
                <a:srgbClr val="FF6600"/>
              </a:solidFill>
              <a:latin typeface="Calibri"/>
            </a:rPr>
            <a:t>Cultural awareness and diversity</a:t>
          </a:r>
        </a:p>
        <a:p>
          <a:pPr marR="0" algn="ctr" rtl="0"/>
          <a:r>
            <a:rPr lang="en-GB" baseline="0" smtClean="0">
              <a:solidFill>
                <a:srgbClr val="FF6600"/>
              </a:solidFill>
              <a:latin typeface="Calibri"/>
            </a:rPr>
            <a:t>Information and quiz</a:t>
          </a:r>
        </a:p>
      </dgm:t>
    </dgm:pt>
    <dgm:pt modelId="{C3C881C2-4FB5-4EF3-B921-F623C977C857}" type="parTrans" cxnId="{2C89EF56-C430-4277-BFBD-1F5F14AB869D}">
      <dgm:prSet/>
      <dgm:spPr/>
      <dgm:t>
        <a:bodyPr/>
        <a:lstStyle/>
        <a:p>
          <a:endParaRPr lang="en-GB"/>
        </a:p>
      </dgm:t>
    </dgm:pt>
    <dgm:pt modelId="{131D09AB-8841-4E3C-B905-7E3E1551AC50}" type="sibTrans" cxnId="{2C89EF56-C430-4277-BFBD-1F5F14AB869D}">
      <dgm:prSet/>
      <dgm:spPr/>
    </dgm:pt>
    <dgm:pt modelId="{63075D6E-7FEC-4B56-88FA-17B10D38BC91}">
      <dgm:prSet/>
      <dgm:spPr/>
      <dgm:t>
        <a:bodyPr/>
        <a:lstStyle/>
        <a:p>
          <a:pPr marR="0" algn="ctr" rtl="0"/>
          <a:r>
            <a:rPr lang="en-GB" b="1" baseline="0" smtClean="0">
              <a:solidFill>
                <a:srgbClr val="008000"/>
              </a:solidFill>
              <a:latin typeface="Calibri"/>
            </a:rPr>
            <a:t>Reflection for all*</a:t>
          </a:r>
        </a:p>
      </dgm:t>
    </dgm:pt>
    <dgm:pt modelId="{00992EE9-C1B1-4496-9319-15B41B209464}" type="parTrans" cxnId="{46B60DB1-9D94-4985-A2AF-8C8234D0C4C3}">
      <dgm:prSet/>
      <dgm:spPr/>
      <dgm:t>
        <a:bodyPr/>
        <a:lstStyle/>
        <a:p>
          <a:endParaRPr lang="en-GB"/>
        </a:p>
      </dgm:t>
    </dgm:pt>
    <dgm:pt modelId="{B11259CB-B19A-42D5-A33A-E6526626AE94}" type="sibTrans" cxnId="{46B60DB1-9D94-4985-A2AF-8C8234D0C4C3}">
      <dgm:prSet/>
      <dgm:spPr/>
    </dgm:pt>
    <dgm:pt modelId="{538A5403-7C55-4317-A563-4B47C0D51BC6}">
      <dgm:prSet/>
      <dgm:spPr/>
      <dgm:t>
        <a:bodyPr/>
        <a:lstStyle/>
        <a:p>
          <a:pPr marR="0" algn="ctr" rtl="0"/>
          <a:r>
            <a:rPr lang="en-GB" b="1" baseline="0" smtClean="0">
              <a:solidFill>
                <a:srgbClr val="0000FF"/>
              </a:solidFill>
              <a:latin typeface="Calibri"/>
            </a:rPr>
            <a:t>Classroom</a:t>
          </a:r>
        </a:p>
        <a:p>
          <a:pPr marR="0" algn="ctr" rtl="0"/>
          <a:r>
            <a:rPr lang="en-GB" baseline="0" smtClean="0">
              <a:solidFill>
                <a:srgbClr val="0000FF"/>
              </a:solidFill>
              <a:latin typeface="Calibri"/>
            </a:rPr>
            <a:t>Discussion on implications of real example and research</a:t>
          </a:r>
          <a:endParaRPr lang="en-GB" smtClean="0"/>
        </a:p>
      </dgm:t>
    </dgm:pt>
    <dgm:pt modelId="{279B10D6-9A64-4C34-98DD-52EF5B7DD967}" type="parTrans" cxnId="{8146D4AC-5431-4646-B97D-72F5B38FDC4F}">
      <dgm:prSet/>
      <dgm:spPr/>
      <dgm:t>
        <a:bodyPr/>
        <a:lstStyle/>
        <a:p>
          <a:endParaRPr lang="en-GB"/>
        </a:p>
      </dgm:t>
    </dgm:pt>
    <dgm:pt modelId="{0BFD9852-54BE-4860-B0D6-02FE8739AFCF}" type="sibTrans" cxnId="{8146D4AC-5431-4646-B97D-72F5B38FDC4F}">
      <dgm:prSet/>
      <dgm:spPr/>
    </dgm:pt>
    <dgm:pt modelId="{6634CA6B-04D5-4709-A062-3FC156C4CFB8}">
      <dgm:prSet/>
      <dgm:spPr/>
      <dgm:t>
        <a:bodyPr/>
        <a:lstStyle/>
        <a:p>
          <a:pPr marR="0" algn="ctr" rtl="0"/>
          <a:r>
            <a:rPr lang="en-GB" b="1" baseline="0" smtClean="0">
              <a:solidFill>
                <a:srgbClr val="0000FF"/>
              </a:solidFill>
              <a:latin typeface="Calibri"/>
            </a:rPr>
            <a:t>Classroom</a:t>
          </a:r>
        </a:p>
        <a:p>
          <a:pPr marR="0" algn="ctr" rtl="0"/>
          <a:r>
            <a:rPr lang="en-GB" baseline="0" smtClean="0">
              <a:solidFill>
                <a:srgbClr val="0000FF"/>
              </a:solidFill>
              <a:latin typeface="Calibri"/>
            </a:rPr>
            <a:t>Go to real life example</a:t>
          </a:r>
        </a:p>
      </dgm:t>
    </dgm:pt>
    <dgm:pt modelId="{EDCABF98-41DF-4E59-8E08-C03D7284D4F4}" type="parTrans" cxnId="{5F9CD311-981D-421A-A715-8A7E40547341}">
      <dgm:prSet/>
      <dgm:spPr/>
      <dgm:t>
        <a:bodyPr/>
        <a:lstStyle/>
        <a:p>
          <a:endParaRPr lang="en-GB"/>
        </a:p>
      </dgm:t>
    </dgm:pt>
    <dgm:pt modelId="{3174E5BC-E02D-45DE-8295-28739F25F4F2}" type="sibTrans" cxnId="{5F9CD311-981D-421A-A715-8A7E40547341}">
      <dgm:prSet/>
      <dgm:spPr/>
    </dgm:pt>
    <dgm:pt modelId="{E7E91246-7C4C-4C0E-AC57-9FC9D53CCC42}">
      <dgm:prSet/>
      <dgm:spPr/>
      <dgm:t>
        <a:bodyPr/>
        <a:lstStyle/>
        <a:p>
          <a:pPr marR="0" algn="ctr" rtl="0"/>
          <a:r>
            <a:rPr lang="en-GB" b="1" baseline="0" smtClean="0">
              <a:solidFill>
                <a:srgbClr val="0000FF"/>
              </a:solidFill>
              <a:latin typeface="Calibri"/>
            </a:rPr>
            <a:t>Classroom </a:t>
          </a:r>
        </a:p>
        <a:p>
          <a:pPr marR="0" algn="ctr" rtl="0"/>
          <a:r>
            <a:rPr lang="en-GB" baseline="0" smtClean="0">
              <a:solidFill>
                <a:srgbClr val="0000FF"/>
              </a:solidFill>
              <a:latin typeface="Calibri"/>
            </a:rPr>
            <a:t>What would you do?</a:t>
          </a:r>
        </a:p>
        <a:p>
          <a:pPr marR="0" algn="ctr" rtl="0"/>
          <a:r>
            <a:rPr lang="en-GB" baseline="0" smtClean="0">
              <a:solidFill>
                <a:srgbClr val="0000FF"/>
              </a:solidFill>
              <a:latin typeface="Calibri"/>
            </a:rPr>
            <a:t>Worksheet and prompts</a:t>
          </a:r>
        </a:p>
      </dgm:t>
    </dgm:pt>
    <dgm:pt modelId="{E34DAB32-44AB-46AC-8634-7C9036CF3BCE}" type="parTrans" cxnId="{EFB404E7-C1B4-4AD1-B782-25D88030023E}">
      <dgm:prSet/>
      <dgm:spPr/>
      <dgm:t>
        <a:bodyPr/>
        <a:lstStyle/>
        <a:p>
          <a:endParaRPr lang="en-GB"/>
        </a:p>
      </dgm:t>
    </dgm:pt>
    <dgm:pt modelId="{FCF5D2B3-2D15-4628-82F1-C30A21FFD8D4}" type="sibTrans" cxnId="{EFB404E7-C1B4-4AD1-B782-25D88030023E}">
      <dgm:prSet/>
      <dgm:spPr/>
    </dgm:pt>
    <dgm:pt modelId="{3589B2F1-4843-4EAF-9B1E-33001167567A}" type="pres">
      <dgm:prSet presAssocID="{34E50B28-4C0B-4B5A-8DBB-92ADC7F46A37}" presName="cycle" presStyleCnt="0">
        <dgm:presLayoutVars>
          <dgm:chMax val="1"/>
          <dgm:dir/>
          <dgm:animLvl val="ctr"/>
          <dgm:resizeHandles val="exact"/>
        </dgm:presLayoutVars>
      </dgm:prSet>
      <dgm:spPr/>
    </dgm:pt>
    <dgm:pt modelId="{BB920654-002E-414C-B156-B34976D0C28B}" type="pres">
      <dgm:prSet presAssocID="{FAB05ACD-BA93-4AA9-8C26-38960E521D11}" presName="centerShape" presStyleLbl="node0" presStyleIdx="0" presStyleCnt="1"/>
      <dgm:spPr/>
    </dgm:pt>
    <dgm:pt modelId="{1F487D0B-8B14-414D-A949-B45239822809}" type="pres">
      <dgm:prSet presAssocID="{C2FAF886-0D61-42D4-BC6B-757561C795D4}" presName="Name9" presStyleLbl="parChTrans1D2" presStyleIdx="0" presStyleCnt="8"/>
      <dgm:spPr/>
    </dgm:pt>
    <dgm:pt modelId="{2F3C576B-2715-4013-8D72-B7A3B78004A7}" type="pres">
      <dgm:prSet presAssocID="{C2FAF886-0D61-42D4-BC6B-757561C795D4}" presName="connTx" presStyleLbl="parChTrans1D2" presStyleIdx="0" presStyleCnt="8"/>
      <dgm:spPr/>
    </dgm:pt>
    <dgm:pt modelId="{FC8A0407-E658-41B2-9E2D-AD048F48620B}" type="pres">
      <dgm:prSet presAssocID="{0A4657BA-676A-4DB1-A418-4D7581442654}" presName="node" presStyleLbl="node1" presStyleIdx="0" presStyleCnt="8">
        <dgm:presLayoutVars>
          <dgm:bulletEnabled val="1"/>
        </dgm:presLayoutVars>
      </dgm:prSet>
      <dgm:spPr/>
    </dgm:pt>
    <dgm:pt modelId="{6D0AB7C7-2282-4781-9F65-C20EA4F25B55}" type="pres">
      <dgm:prSet presAssocID="{85D89E1E-3200-40EE-B724-331EDA2EB68E}" presName="Name9" presStyleLbl="parChTrans1D2" presStyleIdx="1" presStyleCnt="8"/>
      <dgm:spPr/>
    </dgm:pt>
    <dgm:pt modelId="{B3C4A11B-0B12-4732-890B-62E306FD918E}" type="pres">
      <dgm:prSet presAssocID="{85D89E1E-3200-40EE-B724-331EDA2EB68E}" presName="connTx" presStyleLbl="parChTrans1D2" presStyleIdx="1" presStyleCnt="8"/>
      <dgm:spPr/>
    </dgm:pt>
    <dgm:pt modelId="{B3B171E3-9140-40A3-96CB-A1FF37CEF63F}" type="pres">
      <dgm:prSet presAssocID="{4701D1B1-8DF3-49E6-9589-12078AC946CC}" presName="node" presStyleLbl="node1" presStyleIdx="1" presStyleCnt="8">
        <dgm:presLayoutVars>
          <dgm:bulletEnabled val="1"/>
        </dgm:presLayoutVars>
      </dgm:prSet>
      <dgm:spPr/>
    </dgm:pt>
    <dgm:pt modelId="{931622C9-A2BE-43C0-B157-08CEA59F77A8}" type="pres">
      <dgm:prSet presAssocID="{9932126C-0D98-412A-92CC-66F5839C2A10}" presName="Name9" presStyleLbl="parChTrans1D2" presStyleIdx="2" presStyleCnt="8"/>
      <dgm:spPr/>
    </dgm:pt>
    <dgm:pt modelId="{797C7D66-494F-433D-89DE-3F833CD50859}" type="pres">
      <dgm:prSet presAssocID="{9932126C-0D98-412A-92CC-66F5839C2A10}" presName="connTx" presStyleLbl="parChTrans1D2" presStyleIdx="2" presStyleCnt="8"/>
      <dgm:spPr/>
    </dgm:pt>
    <dgm:pt modelId="{82A6FDBB-DB65-431F-8078-098A6DF24AEE}" type="pres">
      <dgm:prSet presAssocID="{2B232652-7720-4A9E-8EB6-6DC60CEC0F7F}" presName="node" presStyleLbl="node1" presStyleIdx="2" presStyleCnt="8">
        <dgm:presLayoutVars>
          <dgm:bulletEnabled val="1"/>
        </dgm:presLayoutVars>
      </dgm:prSet>
      <dgm:spPr/>
    </dgm:pt>
    <dgm:pt modelId="{B0564F41-3338-4DAB-827A-99442E489F21}" type="pres">
      <dgm:prSet presAssocID="{C3C881C2-4FB5-4EF3-B921-F623C977C857}" presName="Name9" presStyleLbl="parChTrans1D2" presStyleIdx="3" presStyleCnt="8"/>
      <dgm:spPr/>
    </dgm:pt>
    <dgm:pt modelId="{D53883F9-9932-400B-B9C3-FAD8A82D28A0}" type="pres">
      <dgm:prSet presAssocID="{C3C881C2-4FB5-4EF3-B921-F623C977C857}" presName="connTx" presStyleLbl="parChTrans1D2" presStyleIdx="3" presStyleCnt="8"/>
      <dgm:spPr/>
    </dgm:pt>
    <dgm:pt modelId="{8CFBEED0-988F-45BC-A0D4-8BD712E5302F}" type="pres">
      <dgm:prSet presAssocID="{7BFD6B30-AEC6-41FD-BA7A-F76CADA97459}" presName="node" presStyleLbl="node1" presStyleIdx="3" presStyleCnt="8">
        <dgm:presLayoutVars>
          <dgm:bulletEnabled val="1"/>
        </dgm:presLayoutVars>
      </dgm:prSet>
      <dgm:spPr/>
    </dgm:pt>
    <dgm:pt modelId="{32B4B983-280A-481C-8720-DB3BEC3B5D26}" type="pres">
      <dgm:prSet presAssocID="{00992EE9-C1B1-4496-9319-15B41B209464}" presName="Name9" presStyleLbl="parChTrans1D2" presStyleIdx="4" presStyleCnt="8"/>
      <dgm:spPr/>
    </dgm:pt>
    <dgm:pt modelId="{311FDFC9-5446-4A3E-A35A-8503164B33DC}" type="pres">
      <dgm:prSet presAssocID="{00992EE9-C1B1-4496-9319-15B41B209464}" presName="connTx" presStyleLbl="parChTrans1D2" presStyleIdx="4" presStyleCnt="8"/>
      <dgm:spPr/>
    </dgm:pt>
    <dgm:pt modelId="{91381946-F38F-4EB2-B151-4D61C4DB2F57}" type="pres">
      <dgm:prSet presAssocID="{63075D6E-7FEC-4B56-88FA-17B10D38BC91}" presName="node" presStyleLbl="node1" presStyleIdx="4" presStyleCnt="8">
        <dgm:presLayoutVars>
          <dgm:bulletEnabled val="1"/>
        </dgm:presLayoutVars>
      </dgm:prSet>
      <dgm:spPr/>
    </dgm:pt>
    <dgm:pt modelId="{09170181-966C-4358-9155-2B453974DE37}" type="pres">
      <dgm:prSet presAssocID="{279B10D6-9A64-4C34-98DD-52EF5B7DD967}" presName="Name9" presStyleLbl="parChTrans1D2" presStyleIdx="5" presStyleCnt="8"/>
      <dgm:spPr/>
    </dgm:pt>
    <dgm:pt modelId="{1CB165BA-6BBF-4BF7-91A2-2BD228139D8B}" type="pres">
      <dgm:prSet presAssocID="{279B10D6-9A64-4C34-98DD-52EF5B7DD967}" presName="connTx" presStyleLbl="parChTrans1D2" presStyleIdx="5" presStyleCnt="8"/>
      <dgm:spPr/>
    </dgm:pt>
    <dgm:pt modelId="{1E0352E8-3D77-4A91-9BBE-44A48B4A9E8D}" type="pres">
      <dgm:prSet presAssocID="{538A5403-7C55-4317-A563-4B47C0D51BC6}" presName="node" presStyleLbl="node1" presStyleIdx="5" presStyleCnt="8">
        <dgm:presLayoutVars>
          <dgm:bulletEnabled val="1"/>
        </dgm:presLayoutVars>
      </dgm:prSet>
      <dgm:spPr/>
    </dgm:pt>
    <dgm:pt modelId="{5279EB1D-B69C-4733-83F4-0D7813F8FB96}" type="pres">
      <dgm:prSet presAssocID="{EDCABF98-41DF-4E59-8E08-C03D7284D4F4}" presName="Name9" presStyleLbl="parChTrans1D2" presStyleIdx="6" presStyleCnt="8"/>
      <dgm:spPr/>
    </dgm:pt>
    <dgm:pt modelId="{89D96253-F620-4F1E-9FC8-9F38EDC335F8}" type="pres">
      <dgm:prSet presAssocID="{EDCABF98-41DF-4E59-8E08-C03D7284D4F4}" presName="connTx" presStyleLbl="parChTrans1D2" presStyleIdx="6" presStyleCnt="8"/>
      <dgm:spPr/>
    </dgm:pt>
    <dgm:pt modelId="{0CFA0F45-00C0-4EA3-8459-94D507255A65}" type="pres">
      <dgm:prSet presAssocID="{6634CA6B-04D5-4709-A062-3FC156C4CFB8}" presName="node" presStyleLbl="node1" presStyleIdx="6" presStyleCnt="8">
        <dgm:presLayoutVars>
          <dgm:bulletEnabled val="1"/>
        </dgm:presLayoutVars>
      </dgm:prSet>
      <dgm:spPr/>
    </dgm:pt>
    <dgm:pt modelId="{0A556860-0572-47C3-B6D5-072B2398E70C}" type="pres">
      <dgm:prSet presAssocID="{E34DAB32-44AB-46AC-8634-7C9036CF3BCE}" presName="Name9" presStyleLbl="parChTrans1D2" presStyleIdx="7" presStyleCnt="8"/>
      <dgm:spPr/>
    </dgm:pt>
    <dgm:pt modelId="{D9378D7B-F8BD-4621-B785-39F69FF98E84}" type="pres">
      <dgm:prSet presAssocID="{E34DAB32-44AB-46AC-8634-7C9036CF3BCE}" presName="connTx" presStyleLbl="parChTrans1D2" presStyleIdx="7" presStyleCnt="8"/>
      <dgm:spPr/>
    </dgm:pt>
    <dgm:pt modelId="{E0A8CF2A-A2B8-4F4E-A2FA-73C90EE8518E}" type="pres">
      <dgm:prSet presAssocID="{E7E91246-7C4C-4C0E-AC57-9FC9D53CCC42}" presName="node" presStyleLbl="node1" presStyleIdx="7" presStyleCnt="8">
        <dgm:presLayoutVars>
          <dgm:bulletEnabled val="1"/>
        </dgm:presLayoutVars>
      </dgm:prSet>
      <dgm:spPr/>
    </dgm:pt>
  </dgm:ptLst>
  <dgm:cxnLst>
    <dgm:cxn modelId="{41CE852D-A25E-4B7B-A60C-4361C1CFD0B2}" type="presOf" srcId="{2B232652-7720-4A9E-8EB6-6DC60CEC0F7F}" destId="{82A6FDBB-DB65-431F-8078-098A6DF24AEE}" srcOrd="0" destOrd="0" presId="urn:microsoft.com/office/officeart/2005/8/layout/radial1"/>
    <dgm:cxn modelId="{398AC4C0-1260-49E4-9114-C84B4A972977}" srcId="{34E50B28-4C0B-4B5A-8DBB-92ADC7F46A37}" destId="{FAB05ACD-BA93-4AA9-8C26-38960E521D11}" srcOrd="0" destOrd="0" parTransId="{CEA3040B-0DEC-4202-94A7-74651DBAA434}" sibTransId="{6CA2D8AA-2114-457A-A8A2-BF7B52EAE0B5}"/>
    <dgm:cxn modelId="{7797A9D0-1D60-403D-9125-E5CF9BF5C4F0}" type="presOf" srcId="{C3C881C2-4FB5-4EF3-B921-F623C977C857}" destId="{B0564F41-3338-4DAB-827A-99442E489F21}" srcOrd="0" destOrd="0" presId="urn:microsoft.com/office/officeart/2005/8/layout/radial1"/>
    <dgm:cxn modelId="{2543075F-28F1-4018-9A44-F59C92F7B27C}" type="presOf" srcId="{85D89E1E-3200-40EE-B724-331EDA2EB68E}" destId="{6D0AB7C7-2282-4781-9F65-C20EA4F25B55}" srcOrd="0" destOrd="0" presId="urn:microsoft.com/office/officeart/2005/8/layout/radial1"/>
    <dgm:cxn modelId="{162F1640-D84E-4B9D-B7A5-1AFFE46E21B9}" type="presOf" srcId="{00992EE9-C1B1-4496-9319-15B41B209464}" destId="{32B4B983-280A-481C-8720-DB3BEC3B5D26}" srcOrd="0" destOrd="0" presId="urn:microsoft.com/office/officeart/2005/8/layout/radial1"/>
    <dgm:cxn modelId="{1281631A-D7E7-4710-9CFF-41957EAE4567}" srcId="{FAB05ACD-BA93-4AA9-8C26-38960E521D11}" destId="{2B232652-7720-4A9E-8EB6-6DC60CEC0F7F}" srcOrd="2" destOrd="0" parTransId="{9932126C-0D98-412A-92CC-66F5839C2A10}" sibTransId="{8152CFE5-F27B-427D-9D6B-83E62A088905}"/>
    <dgm:cxn modelId="{1C1E268D-B5FC-4DF5-B7FF-035EC6C6BE17}" type="presOf" srcId="{279B10D6-9A64-4C34-98DD-52EF5B7DD967}" destId="{09170181-966C-4358-9155-2B453974DE37}" srcOrd="0" destOrd="0" presId="urn:microsoft.com/office/officeart/2005/8/layout/radial1"/>
    <dgm:cxn modelId="{FC9EC8E1-A087-4479-A02E-1AB9CE199B76}" type="presOf" srcId="{EDCABF98-41DF-4E59-8E08-C03D7284D4F4}" destId="{5279EB1D-B69C-4733-83F4-0D7813F8FB96}" srcOrd="0" destOrd="0" presId="urn:microsoft.com/office/officeart/2005/8/layout/radial1"/>
    <dgm:cxn modelId="{D73ADC39-AEB3-4DB5-8C24-7313B6C03FC7}" type="presOf" srcId="{34E50B28-4C0B-4B5A-8DBB-92ADC7F46A37}" destId="{3589B2F1-4843-4EAF-9B1E-33001167567A}" srcOrd="0" destOrd="0" presId="urn:microsoft.com/office/officeart/2005/8/layout/radial1"/>
    <dgm:cxn modelId="{3ADA1C58-AF82-4183-8E8B-B29A6B803439}" type="presOf" srcId="{E7E91246-7C4C-4C0E-AC57-9FC9D53CCC42}" destId="{E0A8CF2A-A2B8-4F4E-A2FA-73C90EE8518E}" srcOrd="0" destOrd="0" presId="urn:microsoft.com/office/officeart/2005/8/layout/radial1"/>
    <dgm:cxn modelId="{289C56AA-3AE7-47FC-A055-3075FFF2C4E1}" srcId="{FAB05ACD-BA93-4AA9-8C26-38960E521D11}" destId="{4701D1B1-8DF3-49E6-9589-12078AC946CC}" srcOrd="1" destOrd="0" parTransId="{85D89E1E-3200-40EE-B724-331EDA2EB68E}" sibTransId="{39C7555A-FF76-4C5E-B4F2-7FA7DA88D684}"/>
    <dgm:cxn modelId="{EFB404E7-C1B4-4AD1-B782-25D88030023E}" srcId="{FAB05ACD-BA93-4AA9-8C26-38960E521D11}" destId="{E7E91246-7C4C-4C0E-AC57-9FC9D53CCC42}" srcOrd="7" destOrd="0" parTransId="{E34DAB32-44AB-46AC-8634-7C9036CF3BCE}" sibTransId="{FCF5D2B3-2D15-4628-82F1-C30A21FFD8D4}"/>
    <dgm:cxn modelId="{2C89EF56-C430-4277-BFBD-1F5F14AB869D}" srcId="{FAB05ACD-BA93-4AA9-8C26-38960E521D11}" destId="{7BFD6B30-AEC6-41FD-BA7A-F76CADA97459}" srcOrd="3" destOrd="0" parTransId="{C3C881C2-4FB5-4EF3-B921-F623C977C857}" sibTransId="{131D09AB-8841-4E3C-B905-7E3E1551AC50}"/>
    <dgm:cxn modelId="{6063521E-78CD-4A20-9DA9-19AA2E5B2690}" type="presOf" srcId="{63075D6E-7FEC-4B56-88FA-17B10D38BC91}" destId="{91381946-F38F-4EB2-B151-4D61C4DB2F57}" srcOrd="0" destOrd="0" presId="urn:microsoft.com/office/officeart/2005/8/layout/radial1"/>
    <dgm:cxn modelId="{94D2E511-18E3-4CD6-B674-0560F80E5B24}" type="presOf" srcId="{E34DAB32-44AB-46AC-8634-7C9036CF3BCE}" destId="{0A556860-0572-47C3-B6D5-072B2398E70C}" srcOrd="0" destOrd="0" presId="urn:microsoft.com/office/officeart/2005/8/layout/radial1"/>
    <dgm:cxn modelId="{A35BE333-25BE-4871-8066-3B864B2B3473}" srcId="{FAB05ACD-BA93-4AA9-8C26-38960E521D11}" destId="{0A4657BA-676A-4DB1-A418-4D7581442654}" srcOrd="0" destOrd="0" parTransId="{C2FAF886-0D61-42D4-BC6B-757561C795D4}" sibTransId="{53B45624-95F6-4884-A1C2-ECBEE3C87F06}"/>
    <dgm:cxn modelId="{1559F172-DEC2-4AFC-A634-D9A788F6262F}" type="presOf" srcId="{6634CA6B-04D5-4709-A062-3FC156C4CFB8}" destId="{0CFA0F45-00C0-4EA3-8459-94D507255A65}" srcOrd="0" destOrd="0" presId="urn:microsoft.com/office/officeart/2005/8/layout/radial1"/>
    <dgm:cxn modelId="{14FA9A59-38ED-4AAA-8AB7-52DF96C5AFC4}" type="presOf" srcId="{0A4657BA-676A-4DB1-A418-4D7581442654}" destId="{FC8A0407-E658-41B2-9E2D-AD048F48620B}" srcOrd="0" destOrd="0" presId="urn:microsoft.com/office/officeart/2005/8/layout/radial1"/>
    <dgm:cxn modelId="{B80352BF-6AC8-4FD2-B111-7138002EB06A}" type="presOf" srcId="{E34DAB32-44AB-46AC-8634-7C9036CF3BCE}" destId="{D9378D7B-F8BD-4621-B785-39F69FF98E84}" srcOrd="1" destOrd="0" presId="urn:microsoft.com/office/officeart/2005/8/layout/radial1"/>
    <dgm:cxn modelId="{D31D7F2A-5BA4-40D1-9180-60410DD445CD}" type="presOf" srcId="{C2FAF886-0D61-42D4-BC6B-757561C795D4}" destId="{1F487D0B-8B14-414D-A949-B45239822809}" srcOrd="0" destOrd="0" presId="urn:microsoft.com/office/officeart/2005/8/layout/radial1"/>
    <dgm:cxn modelId="{70590EEC-0732-4E50-93BD-2DE7ADD5ABC9}" type="presOf" srcId="{279B10D6-9A64-4C34-98DD-52EF5B7DD967}" destId="{1CB165BA-6BBF-4BF7-91A2-2BD228139D8B}" srcOrd="1" destOrd="0" presId="urn:microsoft.com/office/officeart/2005/8/layout/radial1"/>
    <dgm:cxn modelId="{6F0CD8F7-6F5E-4FEE-A88B-6E6C2F328292}" type="presOf" srcId="{7BFD6B30-AEC6-41FD-BA7A-F76CADA97459}" destId="{8CFBEED0-988F-45BC-A0D4-8BD712E5302F}" srcOrd="0" destOrd="0" presId="urn:microsoft.com/office/officeart/2005/8/layout/radial1"/>
    <dgm:cxn modelId="{4F3A241A-460C-4967-8963-8E9D0060A3D1}" type="presOf" srcId="{538A5403-7C55-4317-A563-4B47C0D51BC6}" destId="{1E0352E8-3D77-4A91-9BBE-44A48B4A9E8D}" srcOrd="0" destOrd="0" presId="urn:microsoft.com/office/officeart/2005/8/layout/radial1"/>
    <dgm:cxn modelId="{F0F0922D-8777-4E82-95CE-865B1C2A9F7E}" type="presOf" srcId="{85D89E1E-3200-40EE-B724-331EDA2EB68E}" destId="{B3C4A11B-0B12-4732-890B-62E306FD918E}" srcOrd="1" destOrd="0" presId="urn:microsoft.com/office/officeart/2005/8/layout/radial1"/>
    <dgm:cxn modelId="{C0923240-CD3E-43FF-B888-541FB5105E29}" type="presOf" srcId="{FAB05ACD-BA93-4AA9-8C26-38960E521D11}" destId="{BB920654-002E-414C-B156-B34976D0C28B}" srcOrd="0" destOrd="0" presId="urn:microsoft.com/office/officeart/2005/8/layout/radial1"/>
    <dgm:cxn modelId="{9DF49D0B-F904-463E-AC6C-7579814A27E5}" type="presOf" srcId="{4701D1B1-8DF3-49E6-9589-12078AC946CC}" destId="{B3B171E3-9140-40A3-96CB-A1FF37CEF63F}" srcOrd="0" destOrd="0" presId="urn:microsoft.com/office/officeart/2005/8/layout/radial1"/>
    <dgm:cxn modelId="{5F9CD311-981D-421A-A715-8A7E40547341}" srcId="{FAB05ACD-BA93-4AA9-8C26-38960E521D11}" destId="{6634CA6B-04D5-4709-A062-3FC156C4CFB8}" srcOrd="6" destOrd="0" parTransId="{EDCABF98-41DF-4E59-8E08-C03D7284D4F4}" sibTransId="{3174E5BC-E02D-45DE-8295-28739F25F4F2}"/>
    <dgm:cxn modelId="{0F61F071-90A4-4CB5-B469-5064153E0145}" type="presOf" srcId="{9932126C-0D98-412A-92CC-66F5839C2A10}" destId="{931622C9-A2BE-43C0-B157-08CEA59F77A8}" srcOrd="0" destOrd="0" presId="urn:microsoft.com/office/officeart/2005/8/layout/radial1"/>
    <dgm:cxn modelId="{3D2B3FA2-4E3D-48F1-9FB1-5386001A5CAE}" type="presOf" srcId="{00992EE9-C1B1-4496-9319-15B41B209464}" destId="{311FDFC9-5446-4A3E-A35A-8503164B33DC}" srcOrd="1" destOrd="0" presId="urn:microsoft.com/office/officeart/2005/8/layout/radial1"/>
    <dgm:cxn modelId="{46B60DB1-9D94-4985-A2AF-8C8234D0C4C3}" srcId="{FAB05ACD-BA93-4AA9-8C26-38960E521D11}" destId="{63075D6E-7FEC-4B56-88FA-17B10D38BC91}" srcOrd="4" destOrd="0" parTransId="{00992EE9-C1B1-4496-9319-15B41B209464}" sibTransId="{B11259CB-B19A-42D5-A33A-E6526626AE94}"/>
    <dgm:cxn modelId="{8146D4AC-5431-4646-B97D-72F5B38FDC4F}" srcId="{FAB05ACD-BA93-4AA9-8C26-38960E521D11}" destId="{538A5403-7C55-4317-A563-4B47C0D51BC6}" srcOrd="5" destOrd="0" parTransId="{279B10D6-9A64-4C34-98DD-52EF5B7DD967}" sibTransId="{0BFD9852-54BE-4860-B0D6-02FE8739AFCF}"/>
    <dgm:cxn modelId="{84BE31A8-E833-4168-8A08-393EA751A60B}" type="presOf" srcId="{9932126C-0D98-412A-92CC-66F5839C2A10}" destId="{797C7D66-494F-433D-89DE-3F833CD50859}" srcOrd="1" destOrd="0" presId="urn:microsoft.com/office/officeart/2005/8/layout/radial1"/>
    <dgm:cxn modelId="{190DBA36-49D6-4548-A783-1ACBE57CB867}" type="presOf" srcId="{C2FAF886-0D61-42D4-BC6B-757561C795D4}" destId="{2F3C576B-2715-4013-8D72-B7A3B78004A7}" srcOrd="1" destOrd="0" presId="urn:microsoft.com/office/officeart/2005/8/layout/radial1"/>
    <dgm:cxn modelId="{F997C2A2-1308-4B09-B603-83444ACD3135}" type="presOf" srcId="{C3C881C2-4FB5-4EF3-B921-F623C977C857}" destId="{D53883F9-9932-400B-B9C3-FAD8A82D28A0}" srcOrd="1" destOrd="0" presId="urn:microsoft.com/office/officeart/2005/8/layout/radial1"/>
    <dgm:cxn modelId="{77E5AD0A-DF3B-496E-8A60-5AC09EEA9D23}" type="presOf" srcId="{EDCABF98-41DF-4E59-8E08-C03D7284D4F4}" destId="{89D96253-F620-4F1E-9FC8-9F38EDC335F8}" srcOrd="1" destOrd="0" presId="urn:microsoft.com/office/officeart/2005/8/layout/radial1"/>
    <dgm:cxn modelId="{C61DC971-9B4F-4253-85D1-9DFFDC9D4BF6}" type="presParOf" srcId="{3589B2F1-4843-4EAF-9B1E-33001167567A}" destId="{BB920654-002E-414C-B156-B34976D0C28B}" srcOrd="0" destOrd="0" presId="urn:microsoft.com/office/officeart/2005/8/layout/radial1"/>
    <dgm:cxn modelId="{589C9641-E368-445B-BE3D-24F7D47D4F9A}" type="presParOf" srcId="{3589B2F1-4843-4EAF-9B1E-33001167567A}" destId="{1F487D0B-8B14-414D-A949-B45239822809}" srcOrd="1" destOrd="0" presId="urn:microsoft.com/office/officeart/2005/8/layout/radial1"/>
    <dgm:cxn modelId="{C1CBBC94-CBE3-4EBB-9A16-47B9717BBB76}" type="presParOf" srcId="{1F487D0B-8B14-414D-A949-B45239822809}" destId="{2F3C576B-2715-4013-8D72-B7A3B78004A7}" srcOrd="0" destOrd="0" presId="urn:microsoft.com/office/officeart/2005/8/layout/radial1"/>
    <dgm:cxn modelId="{96E02E02-0589-436F-BB30-CBAC910F7105}" type="presParOf" srcId="{3589B2F1-4843-4EAF-9B1E-33001167567A}" destId="{FC8A0407-E658-41B2-9E2D-AD048F48620B}" srcOrd="2" destOrd="0" presId="urn:microsoft.com/office/officeart/2005/8/layout/radial1"/>
    <dgm:cxn modelId="{52F45D31-FD7D-4934-8FEC-A4C1B3694AFC}" type="presParOf" srcId="{3589B2F1-4843-4EAF-9B1E-33001167567A}" destId="{6D0AB7C7-2282-4781-9F65-C20EA4F25B55}" srcOrd="3" destOrd="0" presId="urn:microsoft.com/office/officeart/2005/8/layout/radial1"/>
    <dgm:cxn modelId="{26051099-15A2-469B-BADA-E4E3BAD0B482}" type="presParOf" srcId="{6D0AB7C7-2282-4781-9F65-C20EA4F25B55}" destId="{B3C4A11B-0B12-4732-890B-62E306FD918E}" srcOrd="0" destOrd="0" presId="urn:microsoft.com/office/officeart/2005/8/layout/radial1"/>
    <dgm:cxn modelId="{C0F11096-7B94-481A-A13B-BCAB9464F3C3}" type="presParOf" srcId="{3589B2F1-4843-4EAF-9B1E-33001167567A}" destId="{B3B171E3-9140-40A3-96CB-A1FF37CEF63F}" srcOrd="4" destOrd="0" presId="urn:microsoft.com/office/officeart/2005/8/layout/radial1"/>
    <dgm:cxn modelId="{451EB71B-E815-4C97-BDD2-1A74AE55FA03}" type="presParOf" srcId="{3589B2F1-4843-4EAF-9B1E-33001167567A}" destId="{931622C9-A2BE-43C0-B157-08CEA59F77A8}" srcOrd="5" destOrd="0" presId="urn:microsoft.com/office/officeart/2005/8/layout/radial1"/>
    <dgm:cxn modelId="{49EE1FD8-F49C-485F-AE86-6039B152F10D}" type="presParOf" srcId="{931622C9-A2BE-43C0-B157-08CEA59F77A8}" destId="{797C7D66-494F-433D-89DE-3F833CD50859}" srcOrd="0" destOrd="0" presId="urn:microsoft.com/office/officeart/2005/8/layout/radial1"/>
    <dgm:cxn modelId="{08E279C8-388A-4363-AED8-B4A20E9B3B4F}" type="presParOf" srcId="{3589B2F1-4843-4EAF-9B1E-33001167567A}" destId="{82A6FDBB-DB65-431F-8078-098A6DF24AEE}" srcOrd="6" destOrd="0" presId="urn:microsoft.com/office/officeart/2005/8/layout/radial1"/>
    <dgm:cxn modelId="{D5A2541A-D516-4051-AF3B-0E44B43B9C51}" type="presParOf" srcId="{3589B2F1-4843-4EAF-9B1E-33001167567A}" destId="{B0564F41-3338-4DAB-827A-99442E489F21}" srcOrd="7" destOrd="0" presId="urn:microsoft.com/office/officeart/2005/8/layout/radial1"/>
    <dgm:cxn modelId="{3A0C54A6-556B-47E2-B41E-944670F9FFBB}" type="presParOf" srcId="{B0564F41-3338-4DAB-827A-99442E489F21}" destId="{D53883F9-9932-400B-B9C3-FAD8A82D28A0}" srcOrd="0" destOrd="0" presId="urn:microsoft.com/office/officeart/2005/8/layout/radial1"/>
    <dgm:cxn modelId="{26E65022-8D95-474B-B974-C8600F5AB815}" type="presParOf" srcId="{3589B2F1-4843-4EAF-9B1E-33001167567A}" destId="{8CFBEED0-988F-45BC-A0D4-8BD712E5302F}" srcOrd="8" destOrd="0" presId="urn:microsoft.com/office/officeart/2005/8/layout/radial1"/>
    <dgm:cxn modelId="{EB6CA998-1FB8-4FF2-9DE4-0409D9145B75}" type="presParOf" srcId="{3589B2F1-4843-4EAF-9B1E-33001167567A}" destId="{32B4B983-280A-481C-8720-DB3BEC3B5D26}" srcOrd="9" destOrd="0" presId="urn:microsoft.com/office/officeart/2005/8/layout/radial1"/>
    <dgm:cxn modelId="{EC551AD6-B129-4A3A-B851-A31C80954DD2}" type="presParOf" srcId="{32B4B983-280A-481C-8720-DB3BEC3B5D26}" destId="{311FDFC9-5446-4A3E-A35A-8503164B33DC}" srcOrd="0" destOrd="0" presId="urn:microsoft.com/office/officeart/2005/8/layout/radial1"/>
    <dgm:cxn modelId="{3AE6881E-2F61-4C80-841A-6A87F2DDF77B}" type="presParOf" srcId="{3589B2F1-4843-4EAF-9B1E-33001167567A}" destId="{91381946-F38F-4EB2-B151-4D61C4DB2F57}" srcOrd="10" destOrd="0" presId="urn:microsoft.com/office/officeart/2005/8/layout/radial1"/>
    <dgm:cxn modelId="{60844188-A8A4-41F6-B489-B7DD3533FB53}" type="presParOf" srcId="{3589B2F1-4843-4EAF-9B1E-33001167567A}" destId="{09170181-966C-4358-9155-2B453974DE37}" srcOrd="11" destOrd="0" presId="urn:microsoft.com/office/officeart/2005/8/layout/radial1"/>
    <dgm:cxn modelId="{DC664340-F20D-4A37-B88B-80CD2F75F037}" type="presParOf" srcId="{09170181-966C-4358-9155-2B453974DE37}" destId="{1CB165BA-6BBF-4BF7-91A2-2BD228139D8B}" srcOrd="0" destOrd="0" presId="urn:microsoft.com/office/officeart/2005/8/layout/radial1"/>
    <dgm:cxn modelId="{146CFF03-135F-4D23-B145-C9D67B88083A}" type="presParOf" srcId="{3589B2F1-4843-4EAF-9B1E-33001167567A}" destId="{1E0352E8-3D77-4A91-9BBE-44A48B4A9E8D}" srcOrd="12" destOrd="0" presId="urn:microsoft.com/office/officeart/2005/8/layout/radial1"/>
    <dgm:cxn modelId="{1E8B1823-204D-4A8C-A4B6-5C40CAE32B98}" type="presParOf" srcId="{3589B2F1-4843-4EAF-9B1E-33001167567A}" destId="{5279EB1D-B69C-4733-83F4-0D7813F8FB96}" srcOrd="13" destOrd="0" presId="urn:microsoft.com/office/officeart/2005/8/layout/radial1"/>
    <dgm:cxn modelId="{869A1115-E9E6-4E76-9BF8-0FEDD5AC5477}" type="presParOf" srcId="{5279EB1D-B69C-4733-83F4-0D7813F8FB96}" destId="{89D96253-F620-4F1E-9FC8-9F38EDC335F8}" srcOrd="0" destOrd="0" presId="urn:microsoft.com/office/officeart/2005/8/layout/radial1"/>
    <dgm:cxn modelId="{1D1135C9-1291-4C6C-B63D-E61A4BE5E531}" type="presParOf" srcId="{3589B2F1-4843-4EAF-9B1E-33001167567A}" destId="{0CFA0F45-00C0-4EA3-8459-94D507255A65}" srcOrd="14" destOrd="0" presId="urn:microsoft.com/office/officeart/2005/8/layout/radial1"/>
    <dgm:cxn modelId="{6E3FD0E0-18BA-453C-90F5-01F6A5B8DA3E}" type="presParOf" srcId="{3589B2F1-4843-4EAF-9B1E-33001167567A}" destId="{0A556860-0572-47C3-B6D5-072B2398E70C}" srcOrd="15" destOrd="0" presId="urn:microsoft.com/office/officeart/2005/8/layout/radial1"/>
    <dgm:cxn modelId="{1C921DE7-15D0-4F00-90BA-5D817587DE12}" type="presParOf" srcId="{0A556860-0572-47C3-B6D5-072B2398E70C}" destId="{D9378D7B-F8BD-4621-B785-39F69FF98E84}" srcOrd="0" destOrd="0" presId="urn:microsoft.com/office/officeart/2005/8/layout/radial1"/>
    <dgm:cxn modelId="{76E403E0-8CA0-4D9A-9F39-39AE11CD0E32}" type="presParOf" srcId="{3589B2F1-4843-4EAF-9B1E-33001167567A}" destId="{E0A8CF2A-A2B8-4F4E-A2FA-73C90EE8518E}" srcOrd="16" destOrd="0" presId="urn:microsoft.com/office/officeart/2005/8/layout/radial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B920654-002E-414C-B156-B34976D0C28B}">
      <dsp:nvSpPr>
        <dsp:cNvPr id="0" name=""/>
        <dsp:cNvSpPr/>
      </dsp:nvSpPr>
      <dsp:spPr>
        <a:xfrm>
          <a:off x="2273582" y="1987832"/>
          <a:ext cx="1167835" cy="116783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GB" sz="1300" b="1" kern="1200" baseline="0" smtClean="0">
              <a:solidFill>
                <a:srgbClr val="008000"/>
              </a:solidFill>
              <a:latin typeface="Calibri"/>
            </a:rPr>
            <a:t>No Offence Meant – naming the Teddy Bear </a:t>
          </a:r>
          <a:endParaRPr lang="en-GB" sz="1300" kern="1200" smtClean="0"/>
        </a:p>
      </dsp:txBody>
      <dsp:txXfrm>
        <a:off x="2273582" y="1987832"/>
        <a:ext cx="1167835" cy="1167835"/>
      </dsp:txXfrm>
    </dsp:sp>
    <dsp:sp modelId="{1F487D0B-8B14-414D-A949-B45239822809}">
      <dsp:nvSpPr>
        <dsp:cNvPr id="0" name=""/>
        <dsp:cNvSpPr/>
      </dsp:nvSpPr>
      <dsp:spPr>
        <a:xfrm rot="16200000">
          <a:off x="2449474" y="1561415"/>
          <a:ext cx="816050" cy="36782"/>
        </a:xfrm>
        <a:custGeom>
          <a:avLst/>
          <a:gdLst/>
          <a:ahLst/>
          <a:cxnLst/>
          <a:rect l="0" t="0" r="0" b="0"/>
          <a:pathLst>
            <a:path>
              <a:moveTo>
                <a:pt x="0" y="18391"/>
              </a:moveTo>
              <a:lnTo>
                <a:pt x="816050" y="183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6200000">
        <a:off x="2837098" y="1559405"/>
        <a:ext cx="40802" cy="40802"/>
      </dsp:txXfrm>
    </dsp:sp>
    <dsp:sp modelId="{FC8A0407-E658-41B2-9E2D-AD048F48620B}">
      <dsp:nvSpPr>
        <dsp:cNvPr id="0" name=""/>
        <dsp:cNvSpPr/>
      </dsp:nvSpPr>
      <dsp:spPr>
        <a:xfrm>
          <a:off x="2273582" y="3945"/>
          <a:ext cx="1167835" cy="116783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GB" sz="800" b="1" kern="1200" baseline="0" smtClean="0">
              <a:solidFill>
                <a:srgbClr val="008000"/>
              </a:solidFill>
              <a:latin typeface="Calibri"/>
            </a:rPr>
            <a:t>CHOICE </a:t>
          </a:r>
        </a:p>
        <a:p>
          <a:pPr marR="0" lvl="0" algn="ctr" defTabSz="355600" rtl="0">
            <a:lnSpc>
              <a:spcPct val="90000"/>
            </a:lnSpc>
            <a:spcBef>
              <a:spcPct val="0"/>
            </a:spcBef>
            <a:spcAft>
              <a:spcPct val="35000"/>
            </a:spcAft>
          </a:pPr>
          <a:r>
            <a:rPr lang="en-GB" sz="800" kern="1200" baseline="0" smtClean="0">
              <a:solidFill>
                <a:srgbClr val="008000"/>
              </a:solidFill>
              <a:latin typeface="Calibri"/>
            </a:rPr>
            <a:t>Facilitated learning or individual research</a:t>
          </a:r>
          <a:endParaRPr lang="en-GB" sz="800" kern="1200" smtClean="0"/>
        </a:p>
      </dsp:txBody>
      <dsp:txXfrm>
        <a:off x="2273582" y="3945"/>
        <a:ext cx="1167835" cy="1167835"/>
      </dsp:txXfrm>
    </dsp:sp>
    <dsp:sp modelId="{6D0AB7C7-2282-4781-9F65-C20EA4F25B55}">
      <dsp:nvSpPr>
        <dsp:cNvPr id="0" name=""/>
        <dsp:cNvSpPr/>
      </dsp:nvSpPr>
      <dsp:spPr>
        <a:xfrm rot="18900000">
          <a:off x="3150884" y="1851949"/>
          <a:ext cx="816050" cy="36782"/>
        </a:xfrm>
        <a:custGeom>
          <a:avLst/>
          <a:gdLst/>
          <a:ahLst/>
          <a:cxnLst/>
          <a:rect l="0" t="0" r="0" b="0"/>
          <a:pathLst>
            <a:path>
              <a:moveTo>
                <a:pt x="0" y="18391"/>
              </a:moveTo>
              <a:lnTo>
                <a:pt x="816050" y="183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8900000">
        <a:off x="3538508" y="1849938"/>
        <a:ext cx="40802" cy="40802"/>
      </dsp:txXfrm>
    </dsp:sp>
    <dsp:sp modelId="{B3B171E3-9140-40A3-96CB-A1FF37CEF63F}">
      <dsp:nvSpPr>
        <dsp:cNvPr id="0" name=""/>
        <dsp:cNvSpPr/>
      </dsp:nvSpPr>
      <dsp:spPr>
        <a:xfrm>
          <a:off x="3676401" y="585012"/>
          <a:ext cx="1167835" cy="116783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GB" sz="800" b="1" kern="1200" baseline="0" smtClean="0">
              <a:solidFill>
                <a:srgbClr val="FF6600"/>
              </a:solidFill>
              <a:latin typeface="Calibri"/>
            </a:rPr>
            <a:t>Web based </a:t>
          </a:r>
        </a:p>
        <a:p>
          <a:pPr marR="0" lvl="0" algn="ctr" defTabSz="355600" rtl="0">
            <a:lnSpc>
              <a:spcPct val="90000"/>
            </a:lnSpc>
            <a:spcBef>
              <a:spcPct val="0"/>
            </a:spcBef>
            <a:spcAft>
              <a:spcPct val="35000"/>
            </a:spcAft>
          </a:pPr>
          <a:r>
            <a:rPr lang="en-GB" sz="800" kern="1200" baseline="0" smtClean="0">
              <a:solidFill>
                <a:srgbClr val="FF6600"/>
              </a:solidFill>
              <a:latin typeface="Calibri"/>
            </a:rPr>
            <a:t>Real example</a:t>
          </a:r>
        </a:p>
        <a:p>
          <a:pPr marR="0" lvl="0" algn="ctr" defTabSz="355600" rtl="0">
            <a:lnSpc>
              <a:spcPct val="90000"/>
            </a:lnSpc>
            <a:spcBef>
              <a:spcPct val="0"/>
            </a:spcBef>
            <a:spcAft>
              <a:spcPct val="35000"/>
            </a:spcAft>
          </a:pPr>
          <a:r>
            <a:rPr lang="en-GB" sz="800" kern="1200" baseline="0" smtClean="0">
              <a:solidFill>
                <a:srgbClr val="FF6600"/>
              </a:solidFill>
              <a:latin typeface="Calibri"/>
            </a:rPr>
            <a:t>Media clips and headlines</a:t>
          </a:r>
          <a:endParaRPr lang="en-GB" sz="800" kern="1200" smtClean="0"/>
        </a:p>
      </dsp:txBody>
      <dsp:txXfrm>
        <a:off x="3676401" y="585012"/>
        <a:ext cx="1167835" cy="1167835"/>
      </dsp:txXfrm>
    </dsp:sp>
    <dsp:sp modelId="{931622C9-A2BE-43C0-B157-08CEA59F77A8}">
      <dsp:nvSpPr>
        <dsp:cNvPr id="0" name=""/>
        <dsp:cNvSpPr/>
      </dsp:nvSpPr>
      <dsp:spPr>
        <a:xfrm>
          <a:off x="3441417" y="2553358"/>
          <a:ext cx="816050" cy="36782"/>
        </a:xfrm>
        <a:custGeom>
          <a:avLst/>
          <a:gdLst/>
          <a:ahLst/>
          <a:cxnLst/>
          <a:rect l="0" t="0" r="0" b="0"/>
          <a:pathLst>
            <a:path>
              <a:moveTo>
                <a:pt x="0" y="18391"/>
              </a:moveTo>
              <a:lnTo>
                <a:pt x="816050" y="183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829041" y="2551348"/>
        <a:ext cx="40802" cy="40802"/>
      </dsp:txXfrm>
    </dsp:sp>
    <dsp:sp modelId="{82A6FDBB-DB65-431F-8078-098A6DF24AEE}">
      <dsp:nvSpPr>
        <dsp:cNvPr id="0" name=""/>
        <dsp:cNvSpPr/>
      </dsp:nvSpPr>
      <dsp:spPr>
        <a:xfrm>
          <a:off x="4257468" y="1987832"/>
          <a:ext cx="1167835" cy="116783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GB" sz="800" b="1" kern="1200" baseline="0" smtClean="0">
              <a:solidFill>
                <a:srgbClr val="FF6600"/>
              </a:solidFill>
              <a:latin typeface="Calibri"/>
            </a:rPr>
            <a:t>Web based</a:t>
          </a:r>
        </a:p>
        <a:p>
          <a:pPr marR="0" lvl="0" algn="ctr" defTabSz="355600" rtl="0">
            <a:lnSpc>
              <a:spcPct val="90000"/>
            </a:lnSpc>
            <a:spcBef>
              <a:spcPct val="0"/>
            </a:spcBef>
            <a:spcAft>
              <a:spcPct val="35000"/>
            </a:spcAft>
          </a:pPr>
          <a:r>
            <a:rPr lang="en-GB" sz="800" kern="1200" baseline="0" smtClean="0">
              <a:solidFill>
                <a:srgbClr val="FF6600"/>
              </a:solidFill>
              <a:latin typeface="Calibri"/>
            </a:rPr>
            <a:t>Cultural awareness research</a:t>
          </a:r>
        </a:p>
        <a:p>
          <a:pPr marR="0" lvl="0" algn="ctr" defTabSz="355600" rtl="0">
            <a:lnSpc>
              <a:spcPct val="90000"/>
            </a:lnSpc>
            <a:spcBef>
              <a:spcPct val="0"/>
            </a:spcBef>
            <a:spcAft>
              <a:spcPct val="35000"/>
            </a:spcAft>
          </a:pPr>
          <a:r>
            <a:rPr lang="en-GB" sz="800" kern="1200" baseline="0" smtClean="0">
              <a:solidFill>
                <a:srgbClr val="FF6600"/>
              </a:solidFill>
              <a:latin typeface="Calibri"/>
            </a:rPr>
            <a:t>And information links</a:t>
          </a:r>
          <a:endParaRPr lang="en-GB" sz="800" kern="1200" smtClean="0"/>
        </a:p>
      </dsp:txBody>
      <dsp:txXfrm>
        <a:off x="4257468" y="1987832"/>
        <a:ext cx="1167835" cy="1167835"/>
      </dsp:txXfrm>
    </dsp:sp>
    <dsp:sp modelId="{B0564F41-3338-4DAB-827A-99442E489F21}">
      <dsp:nvSpPr>
        <dsp:cNvPr id="0" name=""/>
        <dsp:cNvSpPr/>
      </dsp:nvSpPr>
      <dsp:spPr>
        <a:xfrm rot="2700000">
          <a:off x="3150884" y="3254768"/>
          <a:ext cx="816050" cy="36782"/>
        </a:xfrm>
        <a:custGeom>
          <a:avLst/>
          <a:gdLst/>
          <a:ahLst/>
          <a:cxnLst/>
          <a:rect l="0" t="0" r="0" b="0"/>
          <a:pathLst>
            <a:path>
              <a:moveTo>
                <a:pt x="0" y="18391"/>
              </a:moveTo>
              <a:lnTo>
                <a:pt x="816050" y="183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2700000">
        <a:off x="3538508" y="3252758"/>
        <a:ext cx="40802" cy="40802"/>
      </dsp:txXfrm>
    </dsp:sp>
    <dsp:sp modelId="{8CFBEED0-988F-45BC-A0D4-8BD712E5302F}">
      <dsp:nvSpPr>
        <dsp:cNvPr id="0" name=""/>
        <dsp:cNvSpPr/>
      </dsp:nvSpPr>
      <dsp:spPr>
        <a:xfrm>
          <a:off x="3676401" y="3390651"/>
          <a:ext cx="1167835" cy="116783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GB" sz="800" b="1" kern="1200" baseline="0" smtClean="0">
              <a:solidFill>
                <a:srgbClr val="FF6600"/>
              </a:solidFill>
              <a:latin typeface="Calibri"/>
            </a:rPr>
            <a:t>Web based</a:t>
          </a:r>
        </a:p>
        <a:p>
          <a:pPr marR="0" lvl="0" algn="ctr" defTabSz="355600" rtl="0">
            <a:lnSpc>
              <a:spcPct val="90000"/>
            </a:lnSpc>
            <a:spcBef>
              <a:spcPct val="0"/>
            </a:spcBef>
            <a:spcAft>
              <a:spcPct val="35000"/>
            </a:spcAft>
          </a:pPr>
          <a:r>
            <a:rPr lang="en-GB" sz="800" kern="1200" baseline="0" smtClean="0">
              <a:solidFill>
                <a:srgbClr val="FF6600"/>
              </a:solidFill>
              <a:latin typeface="Calibri"/>
            </a:rPr>
            <a:t>Cultural awareness and diversity</a:t>
          </a:r>
        </a:p>
        <a:p>
          <a:pPr marR="0" lvl="0" algn="ctr" defTabSz="355600" rtl="0">
            <a:lnSpc>
              <a:spcPct val="90000"/>
            </a:lnSpc>
            <a:spcBef>
              <a:spcPct val="0"/>
            </a:spcBef>
            <a:spcAft>
              <a:spcPct val="35000"/>
            </a:spcAft>
          </a:pPr>
          <a:r>
            <a:rPr lang="en-GB" sz="800" kern="1200" baseline="0" smtClean="0">
              <a:solidFill>
                <a:srgbClr val="FF6600"/>
              </a:solidFill>
              <a:latin typeface="Calibri"/>
            </a:rPr>
            <a:t>Information and quiz</a:t>
          </a:r>
        </a:p>
      </dsp:txBody>
      <dsp:txXfrm>
        <a:off x="3676401" y="3390651"/>
        <a:ext cx="1167835" cy="1167835"/>
      </dsp:txXfrm>
    </dsp:sp>
    <dsp:sp modelId="{32B4B983-280A-481C-8720-DB3BEC3B5D26}">
      <dsp:nvSpPr>
        <dsp:cNvPr id="0" name=""/>
        <dsp:cNvSpPr/>
      </dsp:nvSpPr>
      <dsp:spPr>
        <a:xfrm rot="5400000">
          <a:off x="2449474" y="3545302"/>
          <a:ext cx="816050" cy="36782"/>
        </a:xfrm>
        <a:custGeom>
          <a:avLst/>
          <a:gdLst/>
          <a:ahLst/>
          <a:cxnLst/>
          <a:rect l="0" t="0" r="0" b="0"/>
          <a:pathLst>
            <a:path>
              <a:moveTo>
                <a:pt x="0" y="18391"/>
              </a:moveTo>
              <a:lnTo>
                <a:pt x="816050" y="183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5400000">
        <a:off x="2837098" y="3543291"/>
        <a:ext cx="40802" cy="40802"/>
      </dsp:txXfrm>
    </dsp:sp>
    <dsp:sp modelId="{91381946-F38F-4EB2-B151-4D61C4DB2F57}">
      <dsp:nvSpPr>
        <dsp:cNvPr id="0" name=""/>
        <dsp:cNvSpPr/>
      </dsp:nvSpPr>
      <dsp:spPr>
        <a:xfrm>
          <a:off x="2273582" y="3971718"/>
          <a:ext cx="1167835" cy="116783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GB" sz="800" b="1" kern="1200" baseline="0" smtClean="0">
              <a:solidFill>
                <a:srgbClr val="008000"/>
              </a:solidFill>
              <a:latin typeface="Calibri"/>
            </a:rPr>
            <a:t>Reflection for all*</a:t>
          </a:r>
        </a:p>
      </dsp:txBody>
      <dsp:txXfrm>
        <a:off x="2273582" y="3971718"/>
        <a:ext cx="1167835" cy="1167835"/>
      </dsp:txXfrm>
    </dsp:sp>
    <dsp:sp modelId="{09170181-966C-4358-9155-2B453974DE37}">
      <dsp:nvSpPr>
        <dsp:cNvPr id="0" name=""/>
        <dsp:cNvSpPr/>
      </dsp:nvSpPr>
      <dsp:spPr>
        <a:xfrm rot="8100000">
          <a:off x="1748064" y="3254768"/>
          <a:ext cx="816050" cy="36782"/>
        </a:xfrm>
        <a:custGeom>
          <a:avLst/>
          <a:gdLst/>
          <a:ahLst/>
          <a:cxnLst/>
          <a:rect l="0" t="0" r="0" b="0"/>
          <a:pathLst>
            <a:path>
              <a:moveTo>
                <a:pt x="0" y="18391"/>
              </a:moveTo>
              <a:lnTo>
                <a:pt x="816050" y="183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8100000">
        <a:off x="2135688" y="3252758"/>
        <a:ext cx="40802" cy="40802"/>
      </dsp:txXfrm>
    </dsp:sp>
    <dsp:sp modelId="{1E0352E8-3D77-4A91-9BBE-44A48B4A9E8D}">
      <dsp:nvSpPr>
        <dsp:cNvPr id="0" name=""/>
        <dsp:cNvSpPr/>
      </dsp:nvSpPr>
      <dsp:spPr>
        <a:xfrm>
          <a:off x="870762" y="3390651"/>
          <a:ext cx="1167835" cy="116783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GB" sz="800" b="1" kern="1200" baseline="0" smtClean="0">
              <a:solidFill>
                <a:srgbClr val="0000FF"/>
              </a:solidFill>
              <a:latin typeface="Calibri"/>
            </a:rPr>
            <a:t>Classroom</a:t>
          </a:r>
        </a:p>
        <a:p>
          <a:pPr marR="0" lvl="0" algn="ctr" defTabSz="355600" rtl="0">
            <a:lnSpc>
              <a:spcPct val="90000"/>
            </a:lnSpc>
            <a:spcBef>
              <a:spcPct val="0"/>
            </a:spcBef>
            <a:spcAft>
              <a:spcPct val="35000"/>
            </a:spcAft>
          </a:pPr>
          <a:r>
            <a:rPr lang="en-GB" sz="800" kern="1200" baseline="0" smtClean="0">
              <a:solidFill>
                <a:srgbClr val="0000FF"/>
              </a:solidFill>
              <a:latin typeface="Calibri"/>
            </a:rPr>
            <a:t>Discussion on implications of real example and research</a:t>
          </a:r>
          <a:endParaRPr lang="en-GB" sz="800" kern="1200" smtClean="0"/>
        </a:p>
      </dsp:txBody>
      <dsp:txXfrm>
        <a:off x="870762" y="3390651"/>
        <a:ext cx="1167835" cy="1167835"/>
      </dsp:txXfrm>
    </dsp:sp>
    <dsp:sp modelId="{5279EB1D-B69C-4733-83F4-0D7813F8FB96}">
      <dsp:nvSpPr>
        <dsp:cNvPr id="0" name=""/>
        <dsp:cNvSpPr/>
      </dsp:nvSpPr>
      <dsp:spPr>
        <a:xfrm rot="10800000">
          <a:off x="1457531" y="2553358"/>
          <a:ext cx="816050" cy="36782"/>
        </a:xfrm>
        <a:custGeom>
          <a:avLst/>
          <a:gdLst/>
          <a:ahLst/>
          <a:cxnLst/>
          <a:rect l="0" t="0" r="0" b="0"/>
          <a:pathLst>
            <a:path>
              <a:moveTo>
                <a:pt x="0" y="18391"/>
              </a:moveTo>
              <a:lnTo>
                <a:pt x="816050" y="183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1845155" y="2551348"/>
        <a:ext cx="40802" cy="40802"/>
      </dsp:txXfrm>
    </dsp:sp>
    <dsp:sp modelId="{0CFA0F45-00C0-4EA3-8459-94D507255A65}">
      <dsp:nvSpPr>
        <dsp:cNvPr id="0" name=""/>
        <dsp:cNvSpPr/>
      </dsp:nvSpPr>
      <dsp:spPr>
        <a:xfrm>
          <a:off x="289695" y="1987832"/>
          <a:ext cx="1167835" cy="116783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GB" sz="800" b="1" kern="1200" baseline="0" smtClean="0">
              <a:solidFill>
                <a:srgbClr val="0000FF"/>
              </a:solidFill>
              <a:latin typeface="Calibri"/>
            </a:rPr>
            <a:t>Classroom</a:t>
          </a:r>
        </a:p>
        <a:p>
          <a:pPr marR="0" lvl="0" algn="ctr" defTabSz="355600" rtl="0">
            <a:lnSpc>
              <a:spcPct val="90000"/>
            </a:lnSpc>
            <a:spcBef>
              <a:spcPct val="0"/>
            </a:spcBef>
            <a:spcAft>
              <a:spcPct val="35000"/>
            </a:spcAft>
          </a:pPr>
          <a:r>
            <a:rPr lang="en-GB" sz="800" kern="1200" baseline="0" smtClean="0">
              <a:solidFill>
                <a:srgbClr val="0000FF"/>
              </a:solidFill>
              <a:latin typeface="Calibri"/>
            </a:rPr>
            <a:t>Go to real life example</a:t>
          </a:r>
        </a:p>
      </dsp:txBody>
      <dsp:txXfrm>
        <a:off x="289695" y="1987832"/>
        <a:ext cx="1167835" cy="1167835"/>
      </dsp:txXfrm>
    </dsp:sp>
    <dsp:sp modelId="{0A556860-0572-47C3-B6D5-072B2398E70C}">
      <dsp:nvSpPr>
        <dsp:cNvPr id="0" name=""/>
        <dsp:cNvSpPr/>
      </dsp:nvSpPr>
      <dsp:spPr>
        <a:xfrm rot="13500000">
          <a:off x="1748064" y="1851949"/>
          <a:ext cx="816050" cy="36782"/>
        </a:xfrm>
        <a:custGeom>
          <a:avLst/>
          <a:gdLst/>
          <a:ahLst/>
          <a:cxnLst/>
          <a:rect l="0" t="0" r="0" b="0"/>
          <a:pathLst>
            <a:path>
              <a:moveTo>
                <a:pt x="0" y="18391"/>
              </a:moveTo>
              <a:lnTo>
                <a:pt x="816050" y="183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3500000">
        <a:off x="2135688" y="1849938"/>
        <a:ext cx="40802" cy="40802"/>
      </dsp:txXfrm>
    </dsp:sp>
    <dsp:sp modelId="{E0A8CF2A-A2B8-4F4E-A2FA-73C90EE8518E}">
      <dsp:nvSpPr>
        <dsp:cNvPr id="0" name=""/>
        <dsp:cNvSpPr/>
      </dsp:nvSpPr>
      <dsp:spPr>
        <a:xfrm>
          <a:off x="870762" y="585012"/>
          <a:ext cx="1167835" cy="116783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GB" sz="800" b="1" kern="1200" baseline="0" smtClean="0">
              <a:solidFill>
                <a:srgbClr val="0000FF"/>
              </a:solidFill>
              <a:latin typeface="Calibri"/>
            </a:rPr>
            <a:t>Classroom </a:t>
          </a:r>
        </a:p>
        <a:p>
          <a:pPr marR="0" lvl="0" algn="ctr" defTabSz="355600" rtl="0">
            <a:lnSpc>
              <a:spcPct val="90000"/>
            </a:lnSpc>
            <a:spcBef>
              <a:spcPct val="0"/>
            </a:spcBef>
            <a:spcAft>
              <a:spcPct val="35000"/>
            </a:spcAft>
          </a:pPr>
          <a:r>
            <a:rPr lang="en-GB" sz="800" kern="1200" baseline="0" smtClean="0">
              <a:solidFill>
                <a:srgbClr val="0000FF"/>
              </a:solidFill>
              <a:latin typeface="Calibri"/>
            </a:rPr>
            <a:t>What would you do?</a:t>
          </a:r>
        </a:p>
        <a:p>
          <a:pPr marR="0" lvl="0" algn="ctr" defTabSz="355600" rtl="0">
            <a:lnSpc>
              <a:spcPct val="90000"/>
            </a:lnSpc>
            <a:spcBef>
              <a:spcPct val="0"/>
            </a:spcBef>
            <a:spcAft>
              <a:spcPct val="35000"/>
            </a:spcAft>
          </a:pPr>
          <a:r>
            <a:rPr lang="en-GB" sz="800" kern="1200" baseline="0" smtClean="0">
              <a:solidFill>
                <a:srgbClr val="0000FF"/>
              </a:solidFill>
              <a:latin typeface="Calibri"/>
            </a:rPr>
            <a:t>Worksheet and prompts</a:t>
          </a:r>
        </a:p>
      </dsp:txBody>
      <dsp:txXfrm>
        <a:off x="870762" y="585012"/>
        <a:ext cx="1167835" cy="1167835"/>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 Offence Meant” </vt:lpstr>
    </vt:vector>
  </TitlesOfParts>
  <Company>University of Central England</Company>
  <LinksUpToDate>false</LinksUpToDate>
  <CharactersWithSpaces>5804</CharactersWithSpaces>
  <SharedDoc>false</SharedDoc>
  <HLinks>
    <vt:vector size="12" baseType="variant">
      <vt:variant>
        <vt:i4>6291488</vt:i4>
      </vt:variant>
      <vt:variant>
        <vt:i4>3</vt:i4>
      </vt:variant>
      <vt:variant>
        <vt:i4>0</vt:i4>
      </vt:variant>
      <vt:variant>
        <vt:i4>5</vt:i4>
      </vt:variant>
      <vt:variant>
        <vt:lpwstr>http://www.bcu.ac.uk/futureproof/resources/no-offence-meant</vt:lpwstr>
      </vt:variant>
      <vt:variant>
        <vt:lpwstr/>
      </vt:variant>
      <vt:variant>
        <vt:i4>6291488</vt:i4>
      </vt:variant>
      <vt:variant>
        <vt:i4>0</vt:i4>
      </vt:variant>
      <vt:variant>
        <vt:i4>0</vt:i4>
      </vt:variant>
      <vt:variant>
        <vt:i4>5</vt:i4>
      </vt:variant>
      <vt:variant>
        <vt:lpwstr>http://www.bcu.ac.uk/futureproof/resources/no-offence-meant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Offence Meant” </dc:title>
  <dc:subject/>
  <dc:creator>id105399</dc:creator>
  <cp:keywords/>
  <dc:description/>
  <cp:lastModifiedBy>id003521</cp:lastModifiedBy>
  <cp:revision>2</cp:revision>
  <cp:lastPrinted>2009-11-09T07:45:00Z</cp:lastPrinted>
  <dcterms:created xsi:type="dcterms:W3CDTF">2009-11-09T13:26:00Z</dcterms:created>
  <dcterms:modified xsi:type="dcterms:W3CDTF">2009-11-09T13:26:00Z</dcterms:modified>
</cp:coreProperties>
</file>