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D116" w14:textId="77777777" w:rsidR="00B818B2" w:rsidRDefault="00B818B2" w:rsidP="00B81A6E">
      <w:pPr>
        <w:pStyle w:val="Header"/>
        <w:tabs>
          <w:tab w:val="left" w:pos="720"/>
        </w:tabs>
        <w:spacing w:line="276" w:lineRule="auto"/>
        <w:jc w:val="right"/>
        <w:rPr>
          <w:rFonts w:ascii="Arial" w:hAnsi="Arial" w:cs="Arial"/>
          <w:b/>
          <w:bCs/>
        </w:rPr>
      </w:pPr>
      <w:r w:rsidRPr="0CBC336E">
        <w:rPr>
          <w:noProof/>
        </w:rPr>
        <w:t xml:space="preserve">                  </w:t>
      </w:r>
      <w:r>
        <w:rPr>
          <w:noProof/>
        </w:rPr>
        <w:drawing>
          <wp:inline distT="0" distB="0" distL="0" distR="0" wp14:anchorId="79EF5836" wp14:editId="21ADB5E1">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133850" cy="1162050"/>
                    </a:xfrm>
                    <a:prstGeom prst="rect">
                      <a:avLst/>
                    </a:prstGeom>
                  </pic:spPr>
                </pic:pic>
              </a:graphicData>
            </a:graphic>
          </wp:inline>
        </w:drawing>
      </w:r>
    </w:p>
    <w:p w14:paraId="74B535BF"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1902381C" w14:textId="30597604"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7195C35F" w14:textId="77777777" w:rsidTr="0CBC336E">
        <w:tc>
          <w:tcPr>
            <w:tcW w:w="9016" w:type="dxa"/>
          </w:tcPr>
          <w:p w14:paraId="760366A4" w14:textId="05CDF975" w:rsidR="00B81A6E" w:rsidRPr="00B81A6E" w:rsidRDefault="00B81A6E" w:rsidP="6562DD9A">
            <w:pPr>
              <w:jc w:val="both"/>
              <w:rPr>
                <w:rFonts w:ascii="Arial" w:eastAsiaTheme="minorEastAsia" w:hAnsi="Arial" w:cs="Arial"/>
                <w:b/>
                <w:bCs/>
                <w:lang w:eastAsia="en-US"/>
              </w:rPr>
            </w:pPr>
            <w:r w:rsidRPr="6562DD9A">
              <w:rPr>
                <w:rFonts w:ascii="Arial" w:eastAsiaTheme="minorEastAsia" w:hAnsi="Arial" w:cs="Arial"/>
                <w:b/>
                <w:bCs/>
                <w:lang w:eastAsia="en-US"/>
              </w:rPr>
              <w:t>Proposed Title:</w:t>
            </w:r>
            <w:r w:rsidR="65A4A7ED" w:rsidRPr="6562DD9A">
              <w:rPr>
                <w:rFonts w:ascii="Arial" w:eastAsiaTheme="minorEastAsia" w:hAnsi="Arial" w:cs="Arial"/>
                <w:b/>
                <w:bCs/>
                <w:lang w:eastAsia="en-US"/>
              </w:rPr>
              <w:t xml:space="preserve"> </w:t>
            </w:r>
          </w:p>
          <w:p w14:paraId="023725A4" w14:textId="268B5BA2" w:rsidR="00B81A6E" w:rsidRDefault="65A4A7ED" w:rsidP="6562DD9A">
            <w:pPr>
              <w:jc w:val="both"/>
              <w:rPr>
                <w:rFonts w:ascii="Arial" w:eastAsiaTheme="minorEastAsia" w:hAnsi="Arial" w:cs="Arial"/>
                <w:lang w:eastAsia="en-US"/>
              </w:rPr>
            </w:pPr>
            <w:r w:rsidRPr="6562DD9A">
              <w:rPr>
                <w:rFonts w:ascii="Arial" w:eastAsiaTheme="minorEastAsia" w:hAnsi="Arial" w:cs="Arial"/>
                <w:lang w:eastAsia="en-US"/>
              </w:rPr>
              <w:t>Building back better through innovation: challenges of corporate decision making in times of uncertainty and crises</w:t>
            </w:r>
          </w:p>
          <w:p w14:paraId="4B472DF8" w14:textId="04BB4DF3" w:rsidR="00BF1868" w:rsidRDefault="00BF1868" w:rsidP="6562DD9A">
            <w:pPr>
              <w:jc w:val="both"/>
              <w:rPr>
                <w:rFonts w:ascii="Arial" w:eastAsiaTheme="minorEastAsia" w:hAnsi="Arial" w:cs="Arial"/>
                <w:lang w:eastAsia="en-US"/>
              </w:rPr>
            </w:pPr>
          </w:p>
          <w:p w14:paraId="20AA285D" w14:textId="253456A1" w:rsidR="00BF1868" w:rsidRPr="00BF1868" w:rsidRDefault="00BF1868" w:rsidP="6562DD9A">
            <w:pPr>
              <w:jc w:val="both"/>
              <w:rPr>
                <w:rFonts w:ascii="Arial" w:eastAsiaTheme="minorEastAsia" w:hAnsi="Arial" w:cs="Arial"/>
                <w:b/>
                <w:lang w:eastAsia="en-US"/>
              </w:rPr>
            </w:pPr>
            <w:r w:rsidRPr="00BF1868">
              <w:rPr>
                <w:rFonts w:ascii="Arial" w:eastAsiaTheme="minorEastAsia" w:hAnsi="Arial" w:cs="Arial"/>
                <w:b/>
                <w:lang w:eastAsia="en-US"/>
              </w:rPr>
              <w:t>Project Reference Number 18</w:t>
            </w:r>
          </w:p>
          <w:p w14:paraId="158D878C" w14:textId="0C53A65E" w:rsidR="00B81A6E" w:rsidRPr="00B81A6E" w:rsidRDefault="00B81A6E" w:rsidP="007521E1">
            <w:pPr>
              <w:jc w:val="both"/>
              <w:rPr>
                <w:rFonts w:ascii="Arial" w:eastAsiaTheme="minorHAnsi" w:hAnsi="Arial" w:cs="Arial"/>
                <w:b/>
                <w:lang w:eastAsia="en-US"/>
              </w:rPr>
            </w:pPr>
          </w:p>
        </w:tc>
      </w:tr>
      <w:tr w:rsidR="00B81A6E" w:rsidRPr="00B81A6E" w14:paraId="28929658" w14:textId="77777777" w:rsidTr="0CBC336E">
        <w:tc>
          <w:tcPr>
            <w:tcW w:w="9016" w:type="dxa"/>
          </w:tcPr>
          <w:p w14:paraId="19751896"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14:paraId="3C3CFCBF" w14:textId="55DA0105" w:rsidR="00B81A6E" w:rsidRPr="00B81A6E" w:rsidRDefault="1FC1BBF5" w:rsidP="6562DD9A">
            <w:pPr>
              <w:jc w:val="both"/>
              <w:rPr>
                <w:rFonts w:ascii="Arial" w:eastAsiaTheme="minorEastAsia" w:hAnsi="Arial" w:cs="Arial"/>
                <w:lang w:eastAsia="en-US"/>
              </w:rPr>
            </w:pPr>
            <w:r w:rsidRPr="6562DD9A">
              <w:rPr>
                <w:rFonts w:ascii="Arial" w:eastAsiaTheme="minorEastAsia" w:hAnsi="Arial" w:cs="Arial"/>
                <w:lang w:eastAsia="en-US"/>
              </w:rPr>
              <w:t>Business School</w:t>
            </w:r>
          </w:p>
          <w:p w14:paraId="2D0EB716" w14:textId="77777777" w:rsidR="00B81A6E" w:rsidRPr="00B81A6E" w:rsidRDefault="00B81A6E" w:rsidP="007521E1">
            <w:pPr>
              <w:jc w:val="both"/>
              <w:rPr>
                <w:rFonts w:ascii="Arial" w:eastAsiaTheme="minorHAnsi" w:hAnsi="Arial" w:cs="Arial"/>
                <w:b/>
                <w:lang w:eastAsia="en-US"/>
              </w:rPr>
            </w:pPr>
          </w:p>
        </w:tc>
      </w:tr>
      <w:tr w:rsidR="00B81A6E" w:rsidRPr="00B81A6E" w14:paraId="0F8146E4" w14:textId="77777777" w:rsidTr="0CBC336E">
        <w:tc>
          <w:tcPr>
            <w:tcW w:w="9016" w:type="dxa"/>
          </w:tcPr>
          <w:p w14:paraId="1A9E6F2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7C051B3E" w14:textId="343606D0" w:rsidR="1AF6A2D7" w:rsidRDefault="1AF6A2D7" w:rsidP="6562DD9A">
            <w:pPr>
              <w:jc w:val="both"/>
              <w:rPr>
                <w:rFonts w:ascii="Arial" w:eastAsiaTheme="minorEastAsia" w:hAnsi="Arial" w:cs="Arial"/>
                <w:lang w:eastAsia="en-US"/>
              </w:rPr>
            </w:pPr>
            <w:r w:rsidRPr="6562DD9A">
              <w:rPr>
                <w:rFonts w:ascii="Arial" w:eastAsiaTheme="minorEastAsia" w:hAnsi="Arial" w:cs="Arial"/>
                <w:lang w:eastAsia="en-US"/>
              </w:rPr>
              <w:t>Dr Hanna Szymborska</w:t>
            </w:r>
          </w:p>
          <w:p w14:paraId="4C3A2482" w14:textId="04CC5A19" w:rsidR="1AF6A2D7" w:rsidRPr="007F235E" w:rsidRDefault="1AF6A2D7" w:rsidP="6562DD9A">
            <w:pPr>
              <w:jc w:val="both"/>
              <w:rPr>
                <w:rFonts w:ascii="Arial" w:eastAsiaTheme="minorEastAsia" w:hAnsi="Arial" w:cs="Arial"/>
                <w:color w:val="000000" w:themeColor="text1"/>
                <w:lang w:eastAsia="en-US"/>
              </w:rPr>
            </w:pPr>
            <w:r w:rsidRPr="007F235E">
              <w:rPr>
                <w:rFonts w:ascii="Arial" w:eastAsiaTheme="minorEastAsia" w:hAnsi="Arial" w:cs="Arial"/>
                <w:color w:val="000000" w:themeColor="text1"/>
                <w:lang w:eastAsia="en-US"/>
              </w:rPr>
              <w:t>Dr Danilo Spinola</w:t>
            </w:r>
          </w:p>
          <w:p w14:paraId="7D450BFD" w14:textId="650F42EC" w:rsidR="1AF6A2D7" w:rsidRPr="007F235E" w:rsidRDefault="1AF6A2D7" w:rsidP="0CBC336E">
            <w:pPr>
              <w:jc w:val="both"/>
              <w:rPr>
                <w:rFonts w:ascii="Arial" w:eastAsiaTheme="minorEastAsia" w:hAnsi="Arial" w:cs="Arial"/>
                <w:color w:val="000000" w:themeColor="text1"/>
                <w:lang w:eastAsia="en-US"/>
              </w:rPr>
            </w:pPr>
            <w:r w:rsidRPr="007F235E">
              <w:rPr>
                <w:rFonts w:ascii="Arial" w:eastAsiaTheme="minorEastAsia" w:hAnsi="Arial" w:cs="Arial"/>
                <w:color w:val="000000" w:themeColor="text1"/>
                <w:lang w:eastAsia="en-US"/>
              </w:rPr>
              <w:t>Prof Bruce Philp</w:t>
            </w:r>
          </w:p>
          <w:p w14:paraId="56CCF289" w14:textId="77777777" w:rsidR="00B81A6E" w:rsidRPr="00B81A6E" w:rsidRDefault="00B81A6E" w:rsidP="007521E1">
            <w:pPr>
              <w:jc w:val="both"/>
              <w:rPr>
                <w:rFonts w:ascii="Arial" w:eastAsiaTheme="minorHAnsi" w:hAnsi="Arial" w:cs="Arial"/>
                <w:b/>
                <w:lang w:eastAsia="en-US"/>
              </w:rPr>
            </w:pPr>
          </w:p>
        </w:tc>
      </w:tr>
      <w:tr w:rsidR="00B81A6E" w:rsidRPr="002F3E8E" w14:paraId="17307826" w14:textId="77777777" w:rsidTr="0CBC336E">
        <w:tc>
          <w:tcPr>
            <w:tcW w:w="9016" w:type="dxa"/>
          </w:tcPr>
          <w:p w14:paraId="6D89597D" w14:textId="77777777"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t>Abstract:</w:t>
            </w:r>
          </w:p>
          <w:p w14:paraId="493B073F" w14:textId="77777777" w:rsidR="00B81A6E" w:rsidRPr="002F3E8E" w:rsidRDefault="00B81A6E" w:rsidP="00B81A6E">
            <w:pPr>
              <w:jc w:val="both"/>
              <w:rPr>
                <w:rFonts w:ascii="Arial" w:eastAsiaTheme="minorHAnsi" w:hAnsi="Arial" w:cs="Arial"/>
                <w:b/>
                <w:lang w:eastAsia="en-US"/>
              </w:rPr>
            </w:pPr>
          </w:p>
          <w:p w14:paraId="03101C90" w14:textId="71D6EEA9"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This project aims to analyse how macroeconomic conditions shape investment strategies of non-financial corporations (NFCs) in the UK under high levels of uncertainty. It examines how changes in financial sector operations observed since the 1980s contributed to firms’ preference for speculative financial investment over investment in production and innovation. Emergence of new financial products facilitated a shift in the ways in which firms finance their operations away from bank lending towards financial markets. Since the 2007 crisis, the slow pace of economic recovery has prompted many NFCs to invest in financial assets and accumulate cash as an alternative strategy to raise funds compared to investing in production (</w:t>
            </w:r>
            <w:proofErr w:type="spellStart"/>
            <w:r w:rsidRPr="002F3E8E">
              <w:rPr>
                <w:rFonts w:ascii="Arial" w:eastAsiaTheme="minorEastAsia" w:hAnsi="Arial" w:cs="Arial"/>
                <w:lang w:eastAsia="en-US"/>
              </w:rPr>
              <w:t>Stockhammer</w:t>
            </w:r>
            <w:proofErr w:type="spellEnd"/>
            <w:r w:rsidRPr="002F3E8E">
              <w:rPr>
                <w:rFonts w:ascii="Arial" w:eastAsiaTheme="minorEastAsia" w:hAnsi="Arial" w:cs="Arial"/>
                <w:lang w:eastAsia="en-US"/>
              </w:rPr>
              <w:t xml:space="preserve"> 2006). In result, global investment fell by an estimated US$900 billion in 2012/13 (</w:t>
            </w:r>
            <w:proofErr w:type="spellStart"/>
            <w:r w:rsidRPr="002F3E8E">
              <w:rPr>
                <w:rFonts w:ascii="Arial" w:eastAsiaTheme="minorEastAsia" w:hAnsi="Arial" w:cs="Arial"/>
                <w:lang w:eastAsia="en-US"/>
              </w:rPr>
              <w:t>Sakoui</w:t>
            </w:r>
            <w:proofErr w:type="spellEnd"/>
            <w:r w:rsidRPr="002F3E8E">
              <w:rPr>
                <w:rFonts w:ascii="Arial" w:eastAsiaTheme="minorEastAsia" w:hAnsi="Arial" w:cs="Arial"/>
                <w:lang w:eastAsia="en-US"/>
              </w:rPr>
              <w:t xml:space="preserve"> 2014), constraining investment spending on Research &amp; Development (R&amp;D).</w:t>
            </w:r>
          </w:p>
          <w:p w14:paraId="0C94EBEC" w14:textId="3BFB2D6B" w:rsidR="00B81A6E" w:rsidRPr="002F3E8E" w:rsidRDefault="00B81A6E" w:rsidP="002F3E8E">
            <w:pPr>
              <w:jc w:val="both"/>
              <w:rPr>
                <w:rFonts w:ascii="Arial" w:eastAsiaTheme="minorEastAsia" w:hAnsi="Arial" w:cs="Arial"/>
                <w:b/>
                <w:bCs/>
                <w:lang w:eastAsia="en-US"/>
              </w:rPr>
            </w:pPr>
          </w:p>
          <w:p w14:paraId="364E6C0A" w14:textId="21C4606A"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In the existing literature on corporate finance, factors relating to firm-specific circumstances, such as size and profitability, tend to be analysed separately from the aforementioned processes related to changing financial sector operations. This project proposes to analyse these areas jointly as interactions between firms-specific and systemic conditions influence firms’ profit fluctuations, confidence, and investment decisions in a way that is not sufficiently explored in the literature. Preference for financial investment can be understood by the need to generate sufficiently high returns to placate shareholders, which is necessary to maintain competitiveness and avoid hostile takeovers (</w:t>
            </w:r>
            <w:proofErr w:type="spellStart"/>
            <w:r w:rsidRPr="002F3E8E">
              <w:rPr>
                <w:rFonts w:ascii="Arial" w:eastAsiaTheme="minorEastAsia" w:hAnsi="Arial" w:cs="Arial"/>
                <w:lang w:eastAsia="en-US"/>
              </w:rPr>
              <w:t>Lazonick</w:t>
            </w:r>
            <w:proofErr w:type="spellEnd"/>
            <w:r w:rsidRPr="002F3E8E">
              <w:rPr>
                <w:rFonts w:ascii="Arial" w:eastAsiaTheme="minorEastAsia" w:hAnsi="Arial" w:cs="Arial"/>
                <w:lang w:eastAsia="en-US"/>
              </w:rPr>
              <w:t xml:space="preserve"> 2000; </w:t>
            </w:r>
            <w:proofErr w:type="spellStart"/>
            <w:r w:rsidRPr="002F3E8E">
              <w:rPr>
                <w:rFonts w:ascii="Arial" w:eastAsiaTheme="minorEastAsia" w:hAnsi="Arial" w:cs="Arial"/>
                <w:lang w:eastAsia="en-US"/>
              </w:rPr>
              <w:t>Mazzucato</w:t>
            </w:r>
            <w:proofErr w:type="spellEnd"/>
            <w:r w:rsidRPr="002F3E8E">
              <w:rPr>
                <w:rFonts w:ascii="Arial" w:eastAsiaTheme="minorEastAsia" w:hAnsi="Arial" w:cs="Arial"/>
                <w:lang w:eastAsia="en-US"/>
              </w:rPr>
              <w:t xml:space="preserve"> 2015; Chakraborty et al. 2017). However, the opportunity to pursue this strategy is uneven across firm size, with large multinational corporations able to capture an increasing market share, depriving their competitors of investment opportunities for innovation.</w:t>
            </w:r>
          </w:p>
          <w:p w14:paraId="1F78FA9D" w14:textId="70EBE3B4" w:rsidR="00B81A6E" w:rsidRPr="002F3E8E" w:rsidRDefault="00B81A6E" w:rsidP="002F3E8E">
            <w:pPr>
              <w:jc w:val="both"/>
              <w:rPr>
                <w:rFonts w:ascii="Arial" w:eastAsiaTheme="minorEastAsia" w:hAnsi="Arial" w:cs="Arial"/>
                <w:b/>
                <w:bCs/>
                <w:lang w:eastAsia="en-US"/>
              </w:rPr>
            </w:pPr>
          </w:p>
          <w:p w14:paraId="2C9133F1" w14:textId="48BB4D52"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The project asks the following research questions:</w:t>
            </w:r>
          </w:p>
          <w:p w14:paraId="74E98345" w14:textId="7D65FA38"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How do changing financial sector operations and uncertain economic conditions affect objectives and decision-making across firms of different sizes?</w:t>
            </w:r>
          </w:p>
          <w:p w14:paraId="3BB52ABF" w14:textId="4954B541"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How does market concentration influence profitability and capacity for R&amp;D investment?</w:t>
            </w:r>
          </w:p>
          <w:p w14:paraId="61749C7D" w14:textId="1AA077CA"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How can economic policy effectively promote investment and innovation?</w:t>
            </w:r>
          </w:p>
          <w:p w14:paraId="78FC05B9" w14:textId="1419F07A" w:rsidR="00B81A6E" w:rsidRPr="002F3E8E" w:rsidRDefault="00B81A6E" w:rsidP="002F3E8E">
            <w:pPr>
              <w:jc w:val="both"/>
              <w:rPr>
                <w:rFonts w:ascii="Arial" w:eastAsiaTheme="minorEastAsia" w:hAnsi="Arial" w:cs="Arial"/>
                <w:lang w:eastAsia="en-US"/>
              </w:rPr>
            </w:pPr>
            <w:r w:rsidRPr="002F3E8E">
              <w:rPr>
                <w:rFonts w:ascii="Arial" w:hAnsi="Arial" w:cs="Arial"/>
              </w:rPr>
              <w:br/>
            </w:r>
            <w:r w:rsidR="57A6AB90" w:rsidRPr="002F3E8E">
              <w:rPr>
                <w:rFonts w:ascii="Arial" w:eastAsiaTheme="minorEastAsia" w:hAnsi="Arial" w:cs="Arial"/>
                <w:lang w:eastAsia="en-US"/>
              </w:rPr>
              <w:t>Building on existing studies, the project purses a three-stage mixed-methods approach:</w:t>
            </w:r>
          </w:p>
          <w:p w14:paraId="74745B9C" w14:textId="5E3F0E1C"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lastRenderedPageBreak/>
              <w:t>First Stage: Preliminary data collection and qualitative analysis, including a systematic literature review across UK firms of different sizes, to analyse differences in firms’ objectives, motivation, strategic decisions, and profit allocation under uncertainty.</w:t>
            </w:r>
          </w:p>
          <w:p w14:paraId="6802A9F0" w14:textId="685F8C94"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 xml:space="preserve">Second Stage: Econometric panel data analysis of R&amp;D expenditure, financial investment, and market concentration using data from UKIS and </w:t>
            </w:r>
            <w:proofErr w:type="spellStart"/>
            <w:r w:rsidRPr="002F3E8E">
              <w:rPr>
                <w:rFonts w:ascii="Arial" w:eastAsiaTheme="minorEastAsia" w:hAnsi="Arial" w:cs="Arial"/>
                <w:lang w:eastAsia="en-US"/>
              </w:rPr>
              <w:t>Compustat</w:t>
            </w:r>
            <w:proofErr w:type="spellEnd"/>
            <w:r w:rsidRPr="002F3E8E">
              <w:rPr>
                <w:rFonts w:ascii="Arial" w:eastAsiaTheme="minorEastAsia" w:hAnsi="Arial" w:cs="Arial"/>
                <w:lang w:eastAsia="en-US"/>
              </w:rPr>
              <w:t xml:space="preserve"> between 2010 and 2019, to generalise findings of the first stage analysis to the UK corporate sector after the 2007 crisis.</w:t>
            </w:r>
          </w:p>
          <w:p w14:paraId="41109E95" w14:textId="52F7811F"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Third Stage: Examination of alternative policy scenarios to encourage investment and innovation and promote sustainable growth in the UK, using interdisciplinary stock-flow consistent modelling framework (</w:t>
            </w:r>
            <w:proofErr w:type="spellStart"/>
            <w:r w:rsidRPr="002F3E8E">
              <w:rPr>
                <w:rFonts w:ascii="Arial" w:eastAsiaTheme="minorEastAsia" w:hAnsi="Arial" w:cs="Arial"/>
                <w:lang w:eastAsia="en-US"/>
              </w:rPr>
              <w:t>Botta</w:t>
            </w:r>
            <w:proofErr w:type="spellEnd"/>
            <w:r w:rsidRPr="002F3E8E">
              <w:rPr>
                <w:rFonts w:ascii="Arial" w:eastAsiaTheme="minorEastAsia" w:hAnsi="Arial" w:cs="Arial"/>
                <w:lang w:eastAsia="en-US"/>
              </w:rPr>
              <w:t xml:space="preserve"> et al. 2020; </w:t>
            </w:r>
            <w:proofErr w:type="spellStart"/>
            <w:r w:rsidRPr="002F3E8E">
              <w:rPr>
                <w:rFonts w:ascii="Arial" w:eastAsiaTheme="minorEastAsia" w:hAnsi="Arial" w:cs="Arial"/>
                <w:lang w:eastAsia="en-US"/>
              </w:rPr>
              <w:t>Caiani</w:t>
            </w:r>
            <w:proofErr w:type="spellEnd"/>
            <w:r w:rsidRPr="002F3E8E">
              <w:rPr>
                <w:rFonts w:ascii="Arial" w:eastAsiaTheme="minorEastAsia" w:hAnsi="Arial" w:cs="Arial"/>
                <w:lang w:eastAsia="en-US"/>
              </w:rPr>
              <w:t xml:space="preserve"> et al, 2014; </w:t>
            </w:r>
            <w:proofErr w:type="spellStart"/>
            <w:r w:rsidRPr="002F3E8E">
              <w:rPr>
                <w:rFonts w:ascii="Arial" w:eastAsiaTheme="minorEastAsia" w:hAnsi="Arial" w:cs="Arial"/>
                <w:lang w:eastAsia="en-US"/>
              </w:rPr>
              <w:t>Nomaler</w:t>
            </w:r>
            <w:proofErr w:type="spellEnd"/>
            <w:r w:rsidRPr="002F3E8E">
              <w:rPr>
                <w:rFonts w:ascii="Arial" w:eastAsiaTheme="minorEastAsia" w:hAnsi="Arial" w:cs="Arial"/>
                <w:lang w:eastAsia="en-US"/>
              </w:rPr>
              <w:t xml:space="preserve"> et al, 2021).</w:t>
            </w:r>
          </w:p>
          <w:p w14:paraId="619DC010" w14:textId="46556B1B" w:rsidR="00B81A6E" w:rsidRPr="002F3E8E" w:rsidRDefault="57A6AB90" w:rsidP="002F3E8E">
            <w:pPr>
              <w:jc w:val="both"/>
              <w:rPr>
                <w:rFonts w:ascii="Arial" w:eastAsiaTheme="minorEastAsia" w:hAnsi="Arial" w:cs="Arial"/>
                <w:lang w:eastAsia="en-US"/>
              </w:rPr>
            </w:pPr>
            <w:r w:rsidRPr="002F3E8E">
              <w:rPr>
                <w:rFonts w:ascii="Arial" w:eastAsiaTheme="minorEastAsia" w:hAnsi="Arial" w:cs="Arial"/>
                <w:lang w:eastAsia="en-US"/>
              </w:rPr>
              <w:t xml:space="preserve">  </w:t>
            </w:r>
          </w:p>
          <w:p w14:paraId="085099FF" w14:textId="0B6504B0" w:rsidR="00B81A6E" w:rsidRPr="002F3E8E" w:rsidRDefault="57A6AB90" w:rsidP="002F3E8E">
            <w:pPr>
              <w:rPr>
                <w:rFonts w:ascii="Arial" w:eastAsiaTheme="minorEastAsia" w:hAnsi="Arial" w:cs="Arial"/>
                <w:b/>
                <w:bCs/>
                <w:lang w:eastAsia="en-US"/>
              </w:rPr>
            </w:pPr>
            <w:r w:rsidRPr="002F3E8E">
              <w:rPr>
                <w:rFonts w:ascii="Arial" w:eastAsiaTheme="minorEastAsia" w:hAnsi="Arial" w:cs="Arial"/>
                <w:lang w:eastAsia="en-US"/>
              </w:rPr>
              <w:t>The project will provide a new understanding of corporate decision making under uncertain economic conditions, expanding research on corporate finance and contributing to public policy. The need to address low corporate investment levels and uneven capacity to innovate is urgent in light of Brexit and the Covid-19 crisis. In the UK, cash accumulated by NFCs is currently equivalent to 40% of GDP (ICAEW 2020). Our findings will inform how these vast resources could be mobilised for economic growth through innovative investment and job creation. Economic policies implemented after the 2007 crisis have been largely ineffective in promoting investment: Instead, the UK has been suffering from a “productivity puzzle”, with fewer goods and services produced per hour worked compared to the pre-2007 period (ONS Labour Productivity Bulletin 2015). Therefore, this project will contribute to improving the efficacy of economic policy to better support corporation</w:t>
            </w:r>
            <w:r w:rsidR="002F3E8E">
              <w:rPr>
                <w:rFonts w:ascii="Arial" w:eastAsiaTheme="minorEastAsia" w:hAnsi="Arial" w:cs="Arial"/>
                <w:lang w:eastAsia="en-US"/>
              </w:rPr>
              <w:t xml:space="preserve">s during periods of uncertainty </w:t>
            </w:r>
            <w:r w:rsidRPr="002F3E8E">
              <w:rPr>
                <w:rFonts w:ascii="Arial" w:eastAsiaTheme="minorEastAsia" w:hAnsi="Arial" w:cs="Arial"/>
                <w:lang w:eastAsia="en-US"/>
              </w:rPr>
              <w:t>to promote innovative investment.</w:t>
            </w:r>
            <w:r w:rsidR="00B81A6E" w:rsidRPr="002F3E8E">
              <w:rPr>
                <w:rFonts w:ascii="Arial" w:hAnsi="Arial" w:cs="Arial"/>
              </w:rPr>
              <w:br/>
            </w:r>
          </w:p>
        </w:tc>
      </w:tr>
      <w:tr w:rsidR="00B81A6E" w:rsidRPr="002F3E8E" w14:paraId="3927916C" w14:textId="77777777" w:rsidTr="0CBC336E">
        <w:tc>
          <w:tcPr>
            <w:tcW w:w="9016" w:type="dxa"/>
          </w:tcPr>
          <w:p w14:paraId="397DF93C" w14:textId="77777777"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lastRenderedPageBreak/>
              <w:t>Research Environment:</w:t>
            </w:r>
          </w:p>
          <w:p w14:paraId="5EC09F29" w14:textId="3466CCB1" w:rsidR="00B81A6E" w:rsidRPr="002F3E8E" w:rsidRDefault="00850357" w:rsidP="0CBC336E">
            <w:pPr>
              <w:spacing w:line="360" w:lineRule="auto"/>
              <w:rPr>
                <w:rFonts w:ascii="Arial" w:hAnsi="Arial" w:cs="Arial"/>
                <w:lang w:eastAsia="en-US"/>
              </w:rPr>
            </w:pPr>
            <w:proofErr w:type="spellStart"/>
            <w:r w:rsidRPr="002F3E8E">
              <w:rPr>
                <w:rFonts w:ascii="Arial" w:hAnsi="Arial" w:cs="Arial"/>
              </w:rPr>
              <w:t>UoA</w:t>
            </w:r>
            <w:proofErr w:type="spellEnd"/>
            <w:r w:rsidRPr="002F3E8E">
              <w:rPr>
                <w:rFonts w:ascii="Arial" w:hAnsi="Arial" w:cs="Arial"/>
              </w:rPr>
              <w:t>:</w:t>
            </w:r>
            <w:r w:rsidR="00AE17F3" w:rsidRPr="002F3E8E">
              <w:rPr>
                <w:rFonts w:ascii="Arial" w:hAnsi="Arial" w:cs="Arial"/>
              </w:rPr>
              <w:t xml:space="preserve"> </w:t>
            </w:r>
            <w:r w:rsidR="007F235E" w:rsidRPr="002F3E8E">
              <w:rPr>
                <w:rFonts w:ascii="Arial" w:hAnsi="Arial" w:cs="Arial"/>
              </w:rPr>
              <w:t>Business and Management</w:t>
            </w:r>
          </w:p>
          <w:p w14:paraId="1EA6BF0A" w14:textId="0BFB2C96" w:rsidR="00B81A6E" w:rsidRPr="002F3E8E" w:rsidRDefault="00850357" w:rsidP="00B81A6E">
            <w:pPr>
              <w:jc w:val="both"/>
              <w:rPr>
                <w:rFonts w:ascii="Arial" w:eastAsiaTheme="minorHAnsi" w:hAnsi="Arial" w:cs="Arial"/>
                <w:bCs/>
                <w:lang w:eastAsia="en-US"/>
              </w:rPr>
            </w:pPr>
            <w:r w:rsidRPr="002F3E8E">
              <w:rPr>
                <w:rFonts w:ascii="Arial" w:eastAsiaTheme="minorHAnsi" w:hAnsi="Arial" w:cs="Arial"/>
                <w:bCs/>
                <w:lang w:eastAsia="en-US"/>
              </w:rPr>
              <w:t>Centre for Applied Finance and Economics</w:t>
            </w:r>
          </w:p>
          <w:p w14:paraId="7DFB9F9F" w14:textId="77777777" w:rsidR="00B81A6E" w:rsidRPr="002F3E8E" w:rsidRDefault="00B81A6E" w:rsidP="00B81A6E">
            <w:pPr>
              <w:jc w:val="both"/>
              <w:rPr>
                <w:rFonts w:ascii="Arial" w:eastAsiaTheme="minorHAnsi" w:hAnsi="Arial" w:cs="Arial"/>
                <w:b/>
                <w:lang w:eastAsia="en-US"/>
              </w:rPr>
            </w:pPr>
          </w:p>
        </w:tc>
      </w:tr>
      <w:tr w:rsidR="00B81A6E" w:rsidRPr="002F3E8E" w14:paraId="6C655DA5" w14:textId="77777777" w:rsidTr="0CBC336E">
        <w:tc>
          <w:tcPr>
            <w:tcW w:w="9016" w:type="dxa"/>
          </w:tcPr>
          <w:p w14:paraId="3E029D0C" w14:textId="3ECDDBBE"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t>Applicant Requirements:</w:t>
            </w:r>
          </w:p>
          <w:p w14:paraId="3DB4CBBA" w14:textId="77777777" w:rsidR="00A74758" w:rsidRPr="002F3E8E" w:rsidRDefault="00A74758" w:rsidP="00A74758">
            <w:pPr>
              <w:rPr>
                <w:rFonts w:ascii="Arial" w:hAnsi="Arial" w:cs="Arial"/>
                <w:color w:val="000000" w:themeColor="text1"/>
              </w:rPr>
            </w:pPr>
          </w:p>
          <w:p w14:paraId="2DFAA9DD" w14:textId="5ADBCF83" w:rsidR="00A74758" w:rsidRPr="002F3E8E" w:rsidRDefault="00A74758" w:rsidP="00A74758">
            <w:pPr>
              <w:rPr>
                <w:rFonts w:ascii="Arial" w:hAnsi="Arial" w:cs="Arial"/>
                <w:color w:val="000000" w:themeColor="text1"/>
              </w:rPr>
            </w:pPr>
            <w:r w:rsidRPr="002F3E8E">
              <w:rPr>
                <w:rFonts w:ascii="Arial" w:hAnsi="Arial" w:cs="Arial"/>
                <w:color w:val="000000" w:themeColor="text1"/>
              </w:rPr>
              <w:t>The candidate should have:</w:t>
            </w:r>
          </w:p>
          <w:p w14:paraId="045343A7" w14:textId="77777777" w:rsidR="00A74758" w:rsidRPr="002F3E8E" w:rsidRDefault="00A74758" w:rsidP="00A74758">
            <w:pPr>
              <w:pStyle w:val="ListParagraph"/>
              <w:numPr>
                <w:ilvl w:val="0"/>
                <w:numId w:val="5"/>
              </w:numPr>
              <w:rPr>
                <w:rFonts w:ascii="Arial" w:eastAsia="Arial" w:hAnsi="Arial" w:cs="Arial"/>
                <w:color w:val="000000" w:themeColor="text1"/>
              </w:rPr>
            </w:pPr>
            <w:r w:rsidRPr="002F3E8E">
              <w:rPr>
                <w:rFonts w:ascii="Arial" w:hAnsi="Arial" w:cs="Arial"/>
                <w:color w:val="000000" w:themeColor="text1"/>
              </w:rPr>
              <w:t>A good bachelor degree (2.1 or equivalent);</w:t>
            </w:r>
          </w:p>
          <w:p w14:paraId="09571245" w14:textId="77777777" w:rsidR="00A74758" w:rsidRPr="002F3E8E" w:rsidRDefault="00A74758" w:rsidP="00A74758">
            <w:pPr>
              <w:pStyle w:val="ListParagraph"/>
              <w:numPr>
                <w:ilvl w:val="0"/>
                <w:numId w:val="5"/>
              </w:numPr>
              <w:rPr>
                <w:rFonts w:ascii="Arial" w:hAnsi="Arial" w:cs="Arial"/>
                <w:color w:val="000000" w:themeColor="text1"/>
              </w:rPr>
            </w:pPr>
            <w:r w:rsidRPr="002F3E8E">
              <w:rPr>
                <w:rFonts w:ascii="Arial" w:hAnsi="Arial" w:cs="Arial"/>
                <w:color w:val="000000" w:themeColor="text1"/>
              </w:rPr>
              <w:t>Strong analytical skills (knowledge of quantitative methods is desirable);</w:t>
            </w:r>
          </w:p>
          <w:p w14:paraId="6C64A82C" w14:textId="77777777" w:rsidR="00A74758" w:rsidRPr="002F3E8E" w:rsidRDefault="00A74758" w:rsidP="00A74758">
            <w:pPr>
              <w:pStyle w:val="ListParagraph"/>
              <w:numPr>
                <w:ilvl w:val="0"/>
                <w:numId w:val="5"/>
              </w:numPr>
              <w:rPr>
                <w:rFonts w:ascii="Arial" w:hAnsi="Arial" w:cs="Arial"/>
                <w:color w:val="000000" w:themeColor="text1"/>
              </w:rPr>
            </w:pPr>
            <w:r w:rsidRPr="002F3E8E">
              <w:rPr>
                <w:rFonts w:ascii="Arial" w:hAnsi="Arial" w:cs="Arial"/>
                <w:color w:val="000000" w:themeColor="text1"/>
              </w:rPr>
              <w:t>Interest in applying pluralistic perspectives in economic theory and research.</w:t>
            </w:r>
          </w:p>
          <w:p w14:paraId="6C948848" w14:textId="77777777" w:rsidR="00A74758" w:rsidRPr="002F3E8E" w:rsidRDefault="00A74758" w:rsidP="00A74758">
            <w:pPr>
              <w:pStyle w:val="ListParagraph"/>
              <w:numPr>
                <w:ilvl w:val="0"/>
                <w:numId w:val="5"/>
              </w:numPr>
              <w:rPr>
                <w:rFonts w:ascii="Arial" w:hAnsi="Arial" w:cs="Arial"/>
                <w:color w:val="000000" w:themeColor="text1"/>
              </w:rPr>
            </w:pPr>
            <w:r w:rsidRPr="002F3E8E">
              <w:rPr>
                <w:rFonts w:ascii="Arial" w:hAnsi="Arial" w:cs="Arial"/>
                <w:color w:val="000000" w:themeColor="text1"/>
              </w:rPr>
              <w:t>An interest in stock-flow consistent economic modelling is desirable</w:t>
            </w:r>
          </w:p>
          <w:p w14:paraId="193D2C5E" w14:textId="77777777" w:rsidR="00A74758" w:rsidRPr="002F3E8E" w:rsidRDefault="00A74758" w:rsidP="00A74758">
            <w:pPr>
              <w:rPr>
                <w:rFonts w:ascii="Arial" w:hAnsi="Arial" w:cs="Arial"/>
                <w:color w:val="000000" w:themeColor="text1"/>
              </w:rPr>
            </w:pPr>
            <w:r w:rsidRPr="002F3E8E">
              <w:rPr>
                <w:rFonts w:ascii="Arial" w:hAnsi="Arial" w:cs="Arial"/>
                <w:color w:val="000000" w:themeColor="text1"/>
              </w:rPr>
              <w:t xml:space="preserve">It is desirable for the candidate to hold a postgraduate </w:t>
            </w:r>
            <w:proofErr w:type="spellStart"/>
            <w:r w:rsidRPr="002F3E8E">
              <w:rPr>
                <w:rFonts w:ascii="Arial" w:hAnsi="Arial" w:cs="Arial"/>
                <w:color w:val="000000" w:themeColor="text1"/>
              </w:rPr>
              <w:t>Masters</w:t>
            </w:r>
            <w:proofErr w:type="spellEnd"/>
            <w:r w:rsidRPr="002F3E8E">
              <w:rPr>
                <w:rFonts w:ascii="Arial" w:hAnsi="Arial" w:cs="Arial"/>
                <w:color w:val="000000" w:themeColor="text1"/>
              </w:rPr>
              <w:t xml:space="preserve"> degree in disciplines of interests (for instance: economics, political economy, finance, business studies, critical management), or a similar level of professional experience.</w:t>
            </w:r>
          </w:p>
          <w:p w14:paraId="14D28C84" w14:textId="5BF87111" w:rsidR="00B81A6E" w:rsidRPr="002F3E8E" w:rsidRDefault="00B81A6E" w:rsidP="00B81A6E">
            <w:pPr>
              <w:jc w:val="both"/>
              <w:rPr>
                <w:rFonts w:ascii="Arial" w:eastAsiaTheme="minorHAnsi" w:hAnsi="Arial" w:cs="Arial"/>
                <w:b/>
                <w:lang w:eastAsia="en-US"/>
              </w:rPr>
            </w:pPr>
          </w:p>
        </w:tc>
      </w:tr>
      <w:tr w:rsidR="00B81A6E" w:rsidRPr="002F3E8E" w14:paraId="77BC5EC4" w14:textId="77777777" w:rsidTr="0CBC336E">
        <w:tc>
          <w:tcPr>
            <w:tcW w:w="9016" w:type="dxa"/>
          </w:tcPr>
          <w:p w14:paraId="07C67DE7" w14:textId="41EC3A20" w:rsidR="00B81A6E" w:rsidRPr="002F3E8E" w:rsidRDefault="00B81A6E" w:rsidP="00B81A6E">
            <w:pPr>
              <w:jc w:val="both"/>
              <w:rPr>
                <w:rFonts w:ascii="Arial" w:eastAsiaTheme="minorHAnsi" w:hAnsi="Arial" w:cs="Arial"/>
                <w:b/>
                <w:lang w:eastAsia="en-US"/>
              </w:rPr>
            </w:pPr>
            <w:r w:rsidRPr="002F3E8E">
              <w:rPr>
                <w:rFonts w:ascii="Arial" w:eastAsiaTheme="minorHAnsi" w:hAnsi="Arial" w:cs="Arial"/>
                <w:b/>
                <w:lang w:eastAsia="en-US"/>
              </w:rPr>
              <w:t xml:space="preserve">Contact:  </w:t>
            </w:r>
          </w:p>
          <w:p w14:paraId="64D8BD3D" w14:textId="77777777" w:rsidR="00B81A6E" w:rsidRPr="002F3E8E" w:rsidRDefault="00B81A6E" w:rsidP="00B81A6E">
            <w:pPr>
              <w:jc w:val="both"/>
              <w:rPr>
                <w:rFonts w:ascii="Arial" w:eastAsiaTheme="minorHAnsi" w:hAnsi="Arial" w:cs="Arial"/>
                <w:b/>
                <w:lang w:eastAsia="en-US"/>
              </w:rPr>
            </w:pPr>
          </w:p>
          <w:p w14:paraId="69E0C172" w14:textId="393E7C38" w:rsidR="00B81A6E" w:rsidRPr="002F3E8E" w:rsidRDefault="676E66EE" w:rsidP="6562DD9A">
            <w:pPr>
              <w:jc w:val="both"/>
              <w:rPr>
                <w:rFonts w:ascii="Arial" w:eastAsiaTheme="minorEastAsia" w:hAnsi="Arial" w:cs="Arial"/>
                <w:lang w:val="pl-PL" w:eastAsia="en-US"/>
              </w:rPr>
            </w:pPr>
            <w:r w:rsidRPr="002F3E8E">
              <w:rPr>
                <w:rFonts w:ascii="Arial" w:eastAsiaTheme="minorEastAsia" w:hAnsi="Arial" w:cs="Arial"/>
                <w:lang w:val="pl-PL" w:eastAsia="en-US"/>
              </w:rPr>
              <w:t>Dr Danilo Spinola:</w:t>
            </w:r>
            <w:r w:rsidR="0211E509" w:rsidRPr="002F3E8E">
              <w:rPr>
                <w:rFonts w:ascii="Arial" w:eastAsiaTheme="minorEastAsia" w:hAnsi="Arial" w:cs="Arial"/>
                <w:lang w:val="pl-PL" w:eastAsia="en-US"/>
              </w:rPr>
              <w:t xml:space="preserve"> </w:t>
            </w:r>
            <w:hyperlink r:id="rId11">
              <w:r w:rsidR="0211E509" w:rsidRPr="002F3E8E">
                <w:rPr>
                  <w:rStyle w:val="Hyperlink"/>
                  <w:rFonts w:ascii="Arial" w:hAnsi="Arial" w:cs="Arial"/>
                  <w:lang w:val="pl-PL" w:eastAsia="en-US"/>
                </w:rPr>
                <w:t>danilo.spinola@bcu.ac.uk</w:t>
              </w:r>
            </w:hyperlink>
            <w:r w:rsidR="068847CE" w:rsidRPr="002F3E8E">
              <w:rPr>
                <w:rFonts w:ascii="Arial" w:eastAsiaTheme="minorEastAsia" w:hAnsi="Arial" w:cs="Arial"/>
                <w:lang w:val="pl-PL" w:eastAsia="en-US"/>
              </w:rPr>
              <w:t xml:space="preserve"> </w:t>
            </w:r>
          </w:p>
          <w:p w14:paraId="79153B93" w14:textId="1A174D4E" w:rsidR="676E66EE" w:rsidRPr="002F3E8E" w:rsidRDefault="676E66EE" w:rsidP="6562DD9A">
            <w:pPr>
              <w:jc w:val="both"/>
              <w:rPr>
                <w:rFonts w:ascii="Arial" w:eastAsiaTheme="minorEastAsia" w:hAnsi="Arial" w:cs="Arial"/>
                <w:lang w:val="pl-PL" w:eastAsia="en-US"/>
              </w:rPr>
            </w:pPr>
            <w:r w:rsidRPr="002F3E8E">
              <w:rPr>
                <w:rFonts w:ascii="Arial" w:eastAsiaTheme="minorEastAsia" w:hAnsi="Arial" w:cs="Arial"/>
                <w:lang w:val="pl-PL" w:eastAsia="en-US"/>
              </w:rPr>
              <w:t>Dr Hanna Szymborska:</w:t>
            </w:r>
            <w:r w:rsidR="243E255B" w:rsidRPr="002F3E8E">
              <w:rPr>
                <w:rFonts w:ascii="Arial" w:eastAsiaTheme="minorEastAsia" w:hAnsi="Arial" w:cs="Arial"/>
                <w:lang w:val="pl-PL" w:eastAsia="en-US"/>
              </w:rPr>
              <w:t xml:space="preserve"> </w:t>
            </w:r>
            <w:hyperlink r:id="rId12">
              <w:r w:rsidR="243E255B" w:rsidRPr="002F3E8E">
                <w:rPr>
                  <w:rStyle w:val="Hyperlink"/>
                  <w:rFonts w:ascii="Arial" w:hAnsi="Arial" w:cs="Arial"/>
                  <w:lang w:val="pl-PL" w:eastAsia="en-US"/>
                </w:rPr>
                <w:t>Hanna.Szymborska@bcu.ac.uk</w:t>
              </w:r>
            </w:hyperlink>
            <w:r w:rsidR="243E255B" w:rsidRPr="002F3E8E">
              <w:rPr>
                <w:rFonts w:ascii="Arial" w:eastAsiaTheme="minorEastAsia" w:hAnsi="Arial" w:cs="Arial"/>
                <w:lang w:val="pl-PL" w:eastAsia="en-US"/>
              </w:rPr>
              <w:t xml:space="preserve"> </w:t>
            </w:r>
          </w:p>
          <w:p w14:paraId="1B431654" w14:textId="645CF264" w:rsidR="00B81A6E" w:rsidRPr="002F3E8E" w:rsidRDefault="00B81A6E" w:rsidP="005F114E">
            <w:pPr>
              <w:spacing w:line="360" w:lineRule="auto"/>
              <w:jc w:val="both"/>
              <w:rPr>
                <w:rFonts w:ascii="Arial" w:eastAsiaTheme="minorHAnsi" w:hAnsi="Arial" w:cs="Arial"/>
                <w:b/>
                <w:lang w:val="pl-PL" w:eastAsia="en-US"/>
              </w:rPr>
            </w:pPr>
          </w:p>
        </w:tc>
      </w:tr>
    </w:tbl>
    <w:p w14:paraId="108C85A2" w14:textId="77777777" w:rsidR="00B81A6E" w:rsidRPr="007F235E" w:rsidRDefault="00B81A6E" w:rsidP="0036422A">
      <w:pPr>
        <w:pStyle w:val="Header"/>
        <w:tabs>
          <w:tab w:val="left" w:pos="720"/>
        </w:tabs>
        <w:spacing w:line="276" w:lineRule="auto"/>
        <w:jc w:val="both"/>
        <w:rPr>
          <w:rFonts w:ascii="Arial" w:hAnsi="Arial" w:cs="Arial"/>
          <w:b/>
          <w:bCs/>
          <w:lang w:val="pl-PL"/>
        </w:rPr>
      </w:pPr>
      <w:bookmarkStart w:id="0" w:name="_GoBack"/>
      <w:bookmarkEnd w:id="0"/>
    </w:p>
    <w:sectPr w:rsidR="00B81A6E" w:rsidRPr="007F235E" w:rsidSect="00B818B2">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E0AE" w14:textId="77777777" w:rsidR="00893F4F" w:rsidRDefault="00893F4F" w:rsidP="00B818B2">
      <w:r>
        <w:separator/>
      </w:r>
    </w:p>
  </w:endnote>
  <w:endnote w:type="continuationSeparator" w:id="0">
    <w:p w14:paraId="15E0A9AF" w14:textId="77777777" w:rsidR="00893F4F" w:rsidRDefault="00893F4F"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6E3D" w14:textId="77777777" w:rsidR="0051749E" w:rsidRDefault="00517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A3EF" w14:textId="77777777" w:rsidR="001C0CAA" w:rsidRPr="00921FFF" w:rsidRDefault="00921FFF" w:rsidP="00921FFF">
    <w:pPr>
      <w:pStyle w:val="Footer"/>
      <w:jc w:val="right"/>
    </w:pPr>
    <w:r w:rsidRPr="00921FFF">
      <w:t>Funded Ph</w:t>
    </w:r>
    <w:r>
      <w:t xml:space="preserve">D Course </w:t>
    </w:r>
    <w:r w:rsidR="009040C6">
      <w:t>Information Sheet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E33B" w14:textId="77777777" w:rsidR="0051749E" w:rsidRDefault="0051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0061" w14:textId="77777777" w:rsidR="00893F4F" w:rsidRDefault="00893F4F" w:rsidP="00B818B2">
      <w:r>
        <w:separator/>
      </w:r>
    </w:p>
  </w:footnote>
  <w:footnote w:type="continuationSeparator" w:id="0">
    <w:p w14:paraId="5327AC14" w14:textId="77777777" w:rsidR="00893F4F" w:rsidRDefault="00893F4F"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325F" w14:textId="77777777" w:rsidR="0051749E" w:rsidRDefault="0051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2DD3" w14:textId="0E52BFAE" w:rsidR="00C57AE4" w:rsidRPr="0051749E" w:rsidRDefault="0051749E" w:rsidP="00C57AE4">
    <w:pPr>
      <w:pStyle w:val="Header"/>
      <w:jc w:val="right"/>
      <w:rPr>
        <w:rFonts w:ascii="Arial" w:hAnsi="Arial" w:cs="Arial"/>
        <w:sz w:val="20"/>
        <w:szCs w:val="20"/>
      </w:rPr>
    </w:pPr>
    <w:r w:rsidRPr="0051749E">
      <w:rPr>
        <w:rFonts w:ascii="Arial" w:hAnsi="Arial" w:cs="Arial"/>
        <w:sz w:val="20"/>
        <w:szCs w:val="20"/>
      </w:rPr>
      <w:t>Ref 18</w:t>
    </w:r>
    <w:r w:rsidR="00C57AE4" w:rsidRPr="0051749E">
      <w:rPr>
        <w:rFonts w:ascii="Arial" w:hAnsi="Arial" w:cs="Arial"/>
        <w:sz w:val="20"/>
        <w:szCs w:val="20"/>
      </w:rPr>
      <w:t xml:space="preserve"> Bus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D90" w14:textId="77777777" w:rsidR="0051749E" w:rsidRDefault="0051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E72A2"/>
    <w:multiLevelType w:val="hybridMultilevel"/>
    <w:tmpl w:val="DD9E8788"/>
    <w:lvl w:ilvl="0" w:tplc="F4AE3782">
      <w:start w:val="1"/>
      <w:numFmt w:val="bullet"/>
      <w:lvlText w:val=""/>
      <w:lvlJc w:val="left"/>
      <w:pPr>
        <w:ind w:left="720" w:hanging="360"/>
      </w:pPr>
      <w:rPr>
        <w:rFonts w:ascii="Symbol" w:hAnsi="Symbol" w:hint="default"/>
      </w:rPr>
    </w:lvl>
    <w:lvl w:ilvl="1" w:tplc="F348D64E">
      <w:start w:val="1"/>
      <w:numFmt w:val="bullet"/>
      <w:lvlText w:val="o"/>
      <w:lvlJc w:val="left"/>
      <w:pPr>
        <w:ind w:left="1440" w:hanging="360"/>
      </w:pPr>
      <w:rPr>
        <w:rFonts w:ascii="Courier New" w:hAnsi="Courier New" w:hint="default"/>
      </w:rPr>
    </w:lvl>
    <w:lvl w:ilvl="2" w:tplc="10420410">
      <w:start w:val="1"/>
      <w:numFmt w:val="bullet"/>
      <w:lvlText w:val=""/>
      <w:lvlJc w:val="left"/>
      <w:pPr>
        <w:ind w:left="2160" w:hanging="360"/>
      </w:pPr>
      <w:rPr>
        <w:rFonts w:ascii="Wingdings" w:hAnsi="Wingdings" w:hint="default"/>
      </w:rPr>
    </w:lvl>
    <w:lvl w:ilvl="3" w:tplc="3B6E4562">
      <w:start w:val="1"/>
      <w:numFmt w:val="bullet"/>
      <w:lvlText w:val=""/>
      <w:lvlJc w:val="left"/>
      <w:pPr>
        <w:ind w:left="2880" w:hanging="360"/>
      </w:pPr>
      <w:rPr>
        <w:rFonts w:ascii="Symbol" w:hAnsi="Symbol" w:hint="default"/>
      </w:rPr>
    </w:lvl>
    <w:lvl w:ilvl="4" w:tplc="4D262290">
      <w:start w:val="1"/>
      <w:numFmt w:val="bullet"/>
      <w:lvlText w:val="o"/>
      <w:lvlJc w:val="left"/>
      <w:pPr>
        <w:ind w:left="3600" w:hanging="360"/>
      </w:pPr>
      <w:rPr>
        <w:rFonts w:ascii="Courier New" w:hAnsi="Courier New" w:hint="default"/>
      </w:rPr>
    </w:lvl>
    <w:lvl w:ilvl="5" w:tplc="4A980E72">
      <w:start w:val="1"/>
      <w:numFmt w:val="bullet"/>
      <w:lvlText w:val=""/>
      <w:lvlJc w:val="left"/>
      <w:pPr>
        <w:ind w:left="4320" w:hanging="360"/>
      </w:pPr>
      <w:rPr>
        <w:rFonts w:ascii="Wingdings" w:hAnsi="Wingdings" w:hint="default"/>
      </w:rPr>
    </w:lvl>
    <w:lvl w:ilvl="6" w:tplc="A3C40932">
      <w:start w:val="1"/>
      <w:numFmt w:val="bullet"/>
      <w:lvlText w:val=""/>
      <w:lvlJc w:val="left"/>
      <w:pPr>
        <w:ind w:left="5040" w:hanging="360"/>
      </w:pPr>
      <w:rPr>
        <w:rFonts w:ascii="Symbol" w:hAnsi="Symbol" w:hint="default"/>
      </w:rPr>
    </w:lvl>
    <w:lvl w:ilvl="7" w:tplc="36DAA16C">
      <w:start w:val="1"/>
      <w:numFmt w:val="bullet"/>
      <w:lvlText w:val="o"/>
      <w:lvlJc w:val="left"/>
      <w:pPr>
        <w:ind w:left="5760" w:hanging="360"/>
      </w:pPr>
      <w:rPr>
        <w:rFonts w:ascii="Courier New" w:hAnsi="Courier New" w:hint="default"/>
      </w:rPr>
    </w:lvl>
    <w:lvl w:ilvl="8" w:tplc="5B16E750">
      <w:start w:val="1"/>
      <w:numFmt w:val="bullet"/>
      <w:lvlText w:val=""/>
      <w:lvlJc w:val="left"/>
      <w:pPr>
        <w:ind w:left="6480" w:hanging="360"/>
      </w:pPr>
      <w:rPr>
        <w:rFonts w:ascii="Wingdings" w:hAnsi="Wingdings" w:hint="default"/>
      </w:rPr>
    </w:lvl>
  </w:abstractNum>
  <w:abstractNum w:abstractNumId="4" w15:restartNumberingAfterBreak="0">
    <w:nsid w:val="71B161F7"/>
    <w:multiLevelType w:val="hybridMultilevel"/>
    <w:tmpl w:val="0FE4E160"/>
    <w:lvl w:ilvl="0" w:tplc="B298DE46">
      <w:start w:val="1"/>
      <w:numFmt w:val="bullet"/>
      <w:lvlText w:val=""/>
      <w:lvlJc w:val="left"/>
      <w:pPr>
        <w:ind w:left="720" w:hanging="360"/>
      </w:pPr>
      <w:rPr>
        <w:rFonts w:ascii="Symbol" w:hAnsi="Symbol" w:hint="default"/>
      </w:rPr>
    </w:lvl>
    <w:lvl w:ilvl="1" w:tplc="C8F2A4D8">
      <w:start w:val="1"/>
      <w:numFmt w:val="bullet"/>
      <w:lvlText w:val="o"/>
      <w:lvlJc w:val="left"/>
      <w:pPr>
        <w:ind w:left="1440" w:hanging="360"/>
      </w:pPr>
      <w:rPr>
        <w:rFonts w:ascii="Courier New" w:hAnsi="Courier New" w:hint="default"/>
      </w:rPr>
    </w:lvl>
    <w:lvl w:ilvl="2" w:tplc="7EEA658E">
      <w:start w:val="1"/>
      <w:numFmt w:val="bullet"/>
      <w:lvlText w:val=""/>
      <w:lvlJc w:val="left"/>
      <w:pPr>
        <w:ind w:left="2160" w:hanging="360"/>
      </w:pPr>
      <w:rPr>
        <w:rFonts w:ascii="Wingdings" w:hAnsi="Wingdings" w:hint="default"/>
      </w:rPr>
    </w:lvl>
    <w:lvl w:ilvl="3" w:tplc="58BA2E36">
      <w:start w:val="1"/>
      <w:numFmt w:val="bullet"/>
      <w:lvlText w:val=""/>
      <w:lvlJc w:val="left"/>
      <w:pPr>
        <w:ind w:left="2880" w:hanging="360"/>
      </w:pPr>
      <w:rPr>
        <w:rFonts w:ascii="Symbol" w:hAnsi="Symbol" w:hint="default"/>
      </w:rPr>
    </w:lvl>
    <w:lvl w:ilvl="4" w:tplc="3780B9EE">
      <w:start w:val="1"/>
      <w:numFmt w:val="bullet"/>
      <w:lvlText w:val="o"/>
      <w:lvlJc w:val="left"/>
      <w:pPr>
        <w:ind w:left="3600" w:hanging="360"/>
      </w:pPr>
      <w:rPr>
        <w:rFonts w:ascii="Courier New" w:hAnsi="Courier New" w:hint="default"/>
      </w:rPr>
    </w:lvl>
    <w:lvl w:ilvl="5" w:tplc="539E318C">
      <w:start w:val="1"/>
      <w:numFmt w:val="bullet"/>
      <w:lvlText w:val=""/>
      <w:lvlJc w:val="left"/>
      <w:pPr>
        <w:ind w:left="4320" w:hanging="360"/>
      </w:pPr>
      <w:rPr>
        <w:rFonts w:ascii="Wingdings" w:hAnsi="Wingdings" w:hint="default"/>
      </w:rPr>
    </w:lvl>
    <w:lvl w:ilvl="6" w:tplc="4CE07B7C">
      <w:start w:val="1"/>
      <w:numFmt w:val="bullet"/>
      <w:lvlText w:val=""/>
      <w:lvlJc w:val="left"/>
      <w:pPr>
        <w:ind w:left="5040" w:hanging="360"/>
      </w:pPr>
      <w:rPr>
        <w:rFonts w:ascii="Symbol" w:hAnsi="Symbol" w:hint="default"/>
      </w:rPr>
    </w:lvl>
    <w:lvl w:ilvl="7" w:tplc="E702B532">
      <w:start w:val="1"/>
      <w:numFmt w:val="bullet"/>
      <w:lvlText w:val="o"/>
      <w:lvlJc w:val="left"/>
      <w:pPr>
        <w:ind w:left="5760" w:hanging="360"/>
      </w:pPr>
      <w:rPr>
        <w:rFonts w:ascii="Courier New" w:hAnsi="Courier New" w:hint="default"/>
      </w:rPr>
    </w:lvl>
    <w:lvl w:ilvl="8" w:tplc="DDDE4D4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420AF"/>
    <w:rsid w:val="00082587"/>
    <w:rsid w:val="000A1AB6"/>
    <w:rsid w:val="000D0B15"/>
    <w:rsid w:val="001172F2"/>
    <w:rsid w:val="001810A3"/>
    <w:rsid w:val="001B77DC"/>
    <w:rsid w:val="001C0CAA"/>
    <w:rsid w:val="001D6126"/>
    <w:rsid w:val="00210CF3"/>
    <w:rsid w:val="00247063"/>
    <w:rsid w:val="00286789"/>
    <w:rsid w:val="002A1A3C"/>
    <w:rsid w:val="002B1DAA"/>
    <w:rsid w:val="002F3E8E"/>
    <w:rsid w:val="0036422A"/>
    <w:rsid w:val="003D14D9"/>
    <w:rsid w:val="0051749E"/>
    <w:rsid w:val="005230B9"/>
    <w:rsid w:val="00567557"/>
    <w:rsid w:val="005E7338"/>
    <w:rsid w:val="005F0B7B"/>
    <w:rsid w:val="005F114E"/>
    <w:rsid w:val="00661B02"/>
    <w:rsid w:val="007521E1"/>
    <w:rsid w:val="007B341E"/>
    <w:rsid w:val="007D1517"/>
    <w:rsid w:val="007F235E"/>
    <w:rsid w:val="00850357"/>
    <w:rsid w:val="00883144"/>
    <w:rsid w:val="00893F4F"/>
    <w:rsid w:val="008954B9"/>
    <w:rsid w:val="008A5BC4"/>
    <w:rsid w:val="008F1F45"/>
    <w:rsid w:val="009040C6"/>
    <w:rsid w:val="00921FFF"/>
    <w:rsid w:val="00A56461"/>
    <w:rsid w:val="00A74758"/>
    <w:rsid w:val="00AE17F3"/>
    <w:rsid w:val="00AE32BB"/>
    <w:rsid w:val="00B21DD1"/>
    <w:rsid w:val="00B34CF8"/>
    <w:rsid w:val="00B818B2"/>
    <w:rsid w:val="00B81A6E"/>
    <w:rsid w:val="00B903D6"/>
    <w:rsid w:val="00BF1868"/>
    <w:rsid w:val="00C14741"/>
    <w:rsid w:val="00C52544"/>
    <w:rsid w:val="00C57AE4"/>
    <w:rsid w:val="00C824B5"/>
    <w:rsid w:val="00CD5338"/>
    <w:rsid w:val="00DA43C7"/>
    <w:rsid w:val="00F023F6"/>
    <w:rsid w:val="00F37845"/>
    <w:rsid w:val="00F40BD0"/>
    <w:rsid w:val="00FE2298"/>
    <w:rsid w:val="0211E509"/>
    <w:rsid w:val="068847CE"/>
    <w:rsid w:val="07FF3682"/>
    <w:rsid w:val="08D3ABA5"/>
    <w:rsid w:val="0CBC336E"/>
    <w:rsid w:val="1AF6A2D7"/>
    <w:rsid w:val="1FC1BBF5"/>
    <w:rsid w:val="1FDF3F30"/>
    <w:rsid w:val="243E255B"/>
    <w:rsid w:val="25A7D507"/>
    <w:rsid w:val="27AD26AD"/>
    <w:rsid w:val="30C50D97"/>
    <w:rsid w:val="3D52F1FD"/>
    <w:rsid w:val="413A8DB3"/>
    <w:rsid w:val="49F59A8C"/>
    <w:rsid w:val="520FB7C0"/>
    <w:rsid w:val="57A6AB90"/>
    <w:rsid w:val="5D0C0E0E"/>
    <w:rsid w:val="61F652CB"/>
    <w:rsid w:val="6562DD9A"/>
    <w:rsid w:val="65A4A7ED"/>
    <w:rsid w:val="676E66EE"/>
    <w:rsid w:val="7719C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254D"/>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172F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rsid w:val="00B903D6"/>
    <w:rPr>
      <w:rFonts w:cs="Times New Roman"/>
      <w:color w:val="0000FF"/>
      <w:u w:val="single"/>
    </w:rPr>
  </w:style>
  <w:style w:type="character" w:styleId="FollowedHyperlink">
    <w:name w:val="FollowedHyperlink"/>
    <w:basedOn w:val="DefaultParagraphFont"/>
    <w:uiPriority w:val="99"/>
    <w:semiHidden/>
    <w:unhideWhenUsed/>
    <w:rsid w:val="00AE1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nna.Szymborska@bcu.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lo.spinola@bcu.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5A1CF7691674D922D9D985BAEC68C" ma:contentTypeVersion="13" ma:contentTypeDescription="Create a new document." ma:contentTypeScope="" ma:versionID="e4ef6ccfa78bbf14d55c24148b51d3fa">
  <xsd:schema xmlns:xsd="http://www.w3.org/2001/XMLSchema" xmlns:xs="http://www.w3.org/2001/XMLSchema" xmlns:p="http://schemas.microsoft.com/office/2006/metadata/properties" xmlns:ns3="d8112c1f-76ff-46ab-8b7e-ce150fed1c6c" xmlns:ns4="fb1cf093-522f-4d4d-a63d-3a44b39cac0f" targetNamespace="http://schemas.microsoft.com/office/2006/metadata/properties" ma:root="true" ma:fieldsID="162db6667841babdea257b60450cbb3b" ns3:_="" ns4:_="">
    <xsd:import namespace="d8112c1f-76ff-46ab-8b7e-ce150fed1c6c"/>
    <xsd:import namespace="fb1cf093-522f-4d4d-a63d-3a44b39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12c1f-76ff-46ab-8b7e-ce150fed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cf093-522f-4d4d-a63d-3a44b39cac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BAB6-DBCA-4A22-99E3-DD9A46C41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FBC4C-AE40-4412-9848-16EF0BD6176C}">
  <ds:schemaRefs>
    <ds:schemaRef ds:uri="http://schemas.microsoft.com/sharepoint/v3/contenttype/forms"/>
  </ds:schemaRefs>
</ds:datastoreItem>
</file>

<file path=customXml/itemProps3.xml><?xml version="1.0" encoding="utf-8"?>
<ds:datastoreItem xmlns:ds="http://schemas.openxmlformats.org/officeDocument/2006/customXml" ds:itemID="{330DC154-3231-44B6-A449-ED931CE5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12c1f-76ff-46ab-8b7e-ce150fed1c6c"/>
    <ds:schemaRef ds:uri="fb1cf093-522f-4d4d-a63d-3a44b39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2021-10-15T08:43:00Z</dcterms:created>
  <dcterms:modified xsi:type="dcterms:W3CDTF">2021-11-16T07:26:00Z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0x010100A755A1CF7691674D922D9D985BAEC68C</vt:lpwstr>
  </property>
</Properties>
</file>