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D373" w14:textId="77777777" w:rsidR="00BB03FF" w:rsidRPr="000D2ADE" w:rsidRDefault="00BB03FF" w:rsidP="0054592B">
      <w:pPr>
        <w:pStyle w:val="NoSpacing"/>
        <w:jc w:val="center"/>
        <w:rPr>
          <w:rFonts w:ascii="Arial" w:hAnsi="Arial" w:cs="Arial"/>
          <w:color w:val="000000" w:themeColor="text1"/>
          <w:sz w:val="72"/>
          <w:szCs w:val="72"/>
        </w:rPr>
      </w:pPr>
    </w:p>
    <w:p w14:paraId="19D1B533" w14:textId="77777777" w:rsidR="00BB03FF" w:rsidRPr="005D34B8" w:rsidRDefault="00BB03FF" w:rsidP="0054592B">
      <w:pPr>
        <w:pStyle w:val="NoSpacing"/>
        <w:jc w:val="center"/>
        <w:rPr>
          <w:rFonts w:ascii="Arial" w:hAnsi="Arial" w:cs="Arial"/>
          <w:b/>
          <w:color w:val="000000" w:themeColor="text1"/>
          <w:sz w:val="72"/>
          <w:szCs w:val="72"/>
        </w:rPr>
      </w:pPr>
    </w:p>
    <w:p w14:paraId="062DADFB" w14:textId="7017BD46" w:rsidR="0054592B" w:rsidRPr="005D34B8" w:rsidRDefault="00592C77" w:rsidP="0054592B">
      <w:pPr>
        <w:pStyle w:val="NoSpacing"/>
        <w:jc w:val="center"/>
        <w:rPr>
          <w:rFonts w:ascii="Arial" w:hAnsi="Arial" w:cs="Arial"/>
          <w:b/>
          <w:color w:val="000000" w:themeColor="text1"/>
          <w:sz w:val="72"/>
          <w:szCs w:val="72"/>
        </w:rPr>
      </w:pPr>
      <w:r w:rsidRPr="005D34B8">
        <w:rPr>
          <w:rFonts w:ascii="Arial" w:hAnsi="Arial" w:cs="Arial"/>
          <w:b/>
          <w:color w:val="000000" w:themeColor="text1"/>
          <w:sz w:val="72"/>
          <w:szCs w:val="72"/>
        </w:rPr>
        <w:t xml:space="preserve">LLM International </w:t>
      </w:r>
      <w:r w:rsidR="003D724E" w:rsidRPr="005D34B8">
        <w:rPr>
          <w:rFonts w:ascii="Arial" w:hAnsi="Arial" w:cs="Arial"/>
          <w:b/>
          <w:color w:val="000000" w:themeColor="text1"/>
          <w:sz w:val="72"/>
          <w:szCs w:val="72"/>
        </w:rPr>
        <w:t>Human Rights</w:t>
      </w:r>
    </w:p>
    <w:p w14:paraId="21781847" w14:textId="77777777" w:rsidR="0054592B" w:rsidRPr="005D34B8" w:rsidRDefault="0054592B" w:rsidP="0054592B">
      <w:pPr>
        <w:pStyle w:val="NoSpacing"/>
        <w:jc w:val="center"/>
        <w:rPr>
          <w:rFonts w:ascii="Arial" w:hAnsi="Arial" w:cs="Arial"/>
          <w:b/>
          <w:iCs/>
          <w:color w:val="000000" w:themeColor="text1"/>
          <w:sz w:val="72"/>
          <w:szCs w:val="72"/>
        </w:rPr>
      </w:pPr>
    </w:p>
    <w:p w14:paraId="17482813" w14:textId="00CCFDDA" w:rsidR="0054592B" w:rsidRPr="005D34B8" w:rsidRDefault="0054592B" w:rsidP="0054592B">
      <w:pPr>
        <w:pStyle w:val="NoSpacing"/>
        <w:jc w:val="center"/>
        <w:rPr>
          <w:rFonts w:ascii="Arial" w:hAnsi="Arial" w:cs="Arial"/>
          <w:b/>
          <w:iCs/>
          <w:color w:val="000000" w:themeColor="text1"/>
          <w:sz w:val="72"/>
          <w:szCs w:val="72"/>
        </w:rPr>
      </w:pPr>
      <w:r w:rsidRPr="005D34B8">
        <w:rPr>
          <w:rFonts w:ascii="Arial" w:hAnsi="Arial" w:cs="Arial"/>
          <w:b/>
          <w:iCs/>
          <w:color w:val="000000" w:themeColor="text1"/>
          <w:sz w:val="72"/>
          <w:szCs w:val="72"/>
        </w:rPr>
        <w:t>Faculty of Business, Law and Social Sciences</w:t>
      </w:r>
    </w:p>
    <w:p w14:paraId="463610EE" w14:textId="77777777" w:rsidR="0054592B" w:rsidRPr="005D34B8" w:rsidRDefault="0054592B" w:rsidP="0054592B">
      <w:pPr>
        <w:pStyle w:val="NoSpacing"/>
        <w:jc w:val="center"/>
        <w:rPr>
          <w:rFonts w:ascii="Arial" w:hAnsi="Arial" w:cs="Arial"/>
          <w:b/>
          <w:color w:val="000000" w:themeColor="text1"/>
          <w:sz w:val="72"/>
          <w:szCs w:val="72"/>
        </w:rPr>
      </w:pPr>
      <w:r w:rsidRPr="005D34B8">
        <w:rPr>
          <w:rFonts w:ascii="Arial" w:hAnsi="Arial" w:cs="Arial"/>
          <w:b/>
          <w:iCs/>
          <w:color w:val="000000" w:themeColor="text1"/>
          <w:sz w:val="72"/>
          <w:szCs w:val="72"/>
        </w:rPr>
        <w:t>School of Law</w:t>
      </w:r>
    </w:p>
    <w:p w14:paraId="233464DC" w14:textId="77777777" w:rsidR="0054592B" w:rsidRPr="005D34B8" w:rsidRDefault="0054592B" w:rsidP="0054592B">
      <w:pPr>
        <w:pStyle w:val="NoSpacing"/>
        <w:jc w:val="center"/>
        <w:rPr>
          <w:rFonts w:ascii="Arial" w:hAnsi="Arial" w:cs="Arial"/>
          <w:i/>
          <w:iCs/>
          <w:color w:val="000000" w:themeColor="text1"/>
          <w:sz w:val="72"/>
          <w:szCs w:val="72"/>
        </w:rPr>
      </w:pPr>
    </w:p>
    <w:p w14:paraId="2C0E2311" w14:textId="77777777" w:rsidR="0054592B" w:rsidRPr="005D34B8" w:rsidRDefault="0054592B" w:rsidP="0054592B">
      <w:pPr>
        <w:pStyle w:val="NoSpacing"/>
        <w:jc w:val="center"/>
        <w:rPr>
          <w:rFonts w:ascii="Arial" w:hAnsi="Arial" w:cs="Arial"/>
          <w:color w:val="000000" w:themeColor="text1"/>
          <w:sz w:val="24"/>
          <w:szCs w:val="24"/>
        </w:rPr>
      </w:pPr>
    </w:p>
    <w:p w14:paraId="3564002B" w14:textId="77777777" w:rsidR="0054592B" w:rsidRPr="005D34B8" w:rsidRDefault="0054592B" w:rsidP="0054592B">
      <w:pPr>
        <w:rPr>
          <w:rFonts w:ascii="Arial" w:hAnsi="Arial" w:cs="Arial"/>
          <w:color w:val="000000" w:themeColor="text1"/>
          <w:sz w:val="24"/>
          <w:szCs w:val="24"/>
        </w:rPr>
      </w:pPr>
    </w:p>
    <w:p w14:paraId="586745EA" w14:textId="77777777" w:rsidR="0054592B" w:rsidRPr="005D34B8" w:rsidRDefault="0054592B" w:rsidP="0054592B">
      <w:pPr>
        <w:rPr>
          <w:rFonts w:ascii="Arial" w:hAnsi="Arial" w:cs="Arial"/>
          <w:color w:val="000000" w:themeColor="text1"/>
          <w:sz w:val="24"/>
          <w:szCs w:val="24"/>
        </w:rPr>
      </w:pPr>
    </w:p>
    <w:p w14:paraId="0CF2091D" w14:textId="77777777" w:rsidR="0054592B" w:rsidRPr="005D34B8" w:rsidRDefault="0054592B" w:rsidP="0054592B">
      <w:pPr>
        <w:pStyle w:val="Heading2"/>
        <w:rPr>
          <w:rFonts w:ascii="Arial" w:hAnsi="Arial" w:cs="Arial"/>
          <w:color w:val="000000" w:themeColor="text1"/>
          <w:sz w:val="24"/>
          <w:szCs w:val="24"/>
        </w:rPr>
      </w:pPr>
    </w:p>
    <w:p w14:paraId="3C544E9D" w14:textId="77777777" w:rsidR="0054592B" w:rsidRPr="005D34B8" w:rsidRDefault="0054592B" w:rsidP="0054592B">
      <w:pPr>
        <w:pStyle w:val="Heading2"/>
        <w:rPr>
          <w:rFonts w:ascii="Arial" w:hAnsi="Arial" w:cs="Arial"/>
          <w:color w:val="000000" w:themeColor="text1"/>
          <w:sz w:val="24"/>
          <w:szCs w:val="24"/>
        </w:rPr>
      </w:pPr>
    </w:p>
    <w:p w14:paraId="0958B5E7" w14:textId="77777777" w:rsidR="0054592B" w:rsidRPr="005D34B8" w:rsidRDefault="0054592B" w:rsidP="0054592B">
      <w:pPr>
        <w:rPr>
          <w:rFonts w:ascii="Arial" w:hAnsi="Arial" w:cs="Arial"/>
          <w:color w:val="000000" w:themeColor="text1"/>
          <w:sz w:val="24"/>
          <w:szCs w:val="24"/>
        </w:rPr>
      </w:pPr>
    </w:p>
    <w:p w14:paraId="2B4722BB" w14:textId="77777777" w:rsidR="0054592B" w:rsidRPr="005D34B8" w:rsidRDefault="0054592B" w:rsidP="0054592B">
      <w:pPr>
        <w:rPr>
          <w:rFonts w:ascii="Arial" w:hAnsi="Arial" w:cs="Arial"/>
          <w:color w:val="000000" w:themeColor="text1"/>
          <w:sz w:val="24"/>
          <w:szCs w:val="24"/>
        </w:rPr>
      </w:pPr>
    </w:p>
    <w:p w14:paraId="630C222B" w14:textId="77777777" w:rsidR="0054592B" w:rsidRPr="005D34B8" w:rsidRDefault="0054592B" w:rsidP="0054592B">
      <w:pPr>
        <w:rPr>
          <w:rFonts w:ascii="Arial" w:hAnsi="Arial" w:cs="Arial"/>
          <w:color w:val="000000" w:themeColor="text1"/>
          <w:sz w:val="24"/>
          <w:szCs w:val="24"/>
        </w:rPr>
      </w:pPr>
    </w:p>
    <w:p w14:paraId="6387BB56" w14:textId="77777777" w:rsidR="0054592B" w:rsidRPr="005D34B8" w:rsidRDefault="0054592B" w:rsidP="0054592B">
      <w:pPr>
        <w:rPr>
          <w:rFonts w:ascii="Arial" w:hAnsi="Arial" w:cs="Arial"/>
          <w:color w:val="000000" w:themeColor="text1"/>
          <w:sz w:val="24"/>
          <w:szCs w:val="24"/>
        </w:rPr>
      </w:pPr>
      <w:bookmarkStart w:id="0" w:name="_GoBack"/>
      <w:bookmarkEnd w:id="0"/>
    </w:p>
    <w:p w14:paraId="692ACBC6" w14:textId="77777777" w:rsidR="0054592B" w:rsidRPr="005D34B8" w:rsidRDefault="0054592B" w:rsidP="0054592B">
      <w:pPr>
        <w:rPr>
          <w:rFonts w:ascii="Arial" w:hAnsi="Arial" w:cs="Arial"/>
          <w:color w:val="000000" w:themeColor="text1"/>
          <w:sz w:val="24"/>
          <w:szCs w:val="24"/>
        </w:rPr>
      </w:pPr>
    </w:p>
    <w:p w14:paraId="29D85C99" w14:textId="77777777" w:rsidR="0054592B" w:rsidRPr="005D34B8" w:rsidRDefault="0054592B" w:rsidP="0054592B">
      <w:pPr>
        <w:rPr>
          <w:rFonts w:ascii="Arial" w:hAnsi="Arial" w:cs="Arial"/>
          <w:color w:val="000000" w:themeColor="text1"/>
          <w:sz w:val="24"/>
          <w:szCs w:val="24"/>
        </w:rPr>
      </w:pPr>
    </w:p>
    <w:p w14:paraId="6C65221C" w14:textId="77777777" w:rsidR="0054592B" w:rsidRPr="005D34B8" w:rsidRDefault="0054592B" w:rsidP="0054592B">
      <w:pPr>
        <w:rPr>
          <w:rFonts w:ascii="Arial" w:hAnsi="Arial" w:cs="Arial"/>
          <w:color w:val="000000" w:themeColor="text1"/>
          <w:sz w:val="24"/>
          <w:szCs w:val="24"/>
        </w:rPr>
      </w:pPr>
    </w:p>
    <w:p w14:paraId="7EDA85C7" w14:textId="77777777" w:rsidR="0054592B" w:rsidRPr="005D34B8" w:rsidRDefault="0054592B" w:rsidP="0054592B">
      <w:pPr>
        <w:rPr>
          <w:rFonts w:ascii="Arial" w:hAnsi="Arial" w:cs="Arial"/>
          <w:color w:val="000000" w:themeColor="text1"/>
          <w:sz w:val="24"/>
          <w:szCs w:val="24"/>
        </w:rPr>
      </w:pPr>
      <w:r w:rsidRPr="005D34B8">
        <w:rPr>
          <w:rFonts w:ascii="Arial" w:hAnsi="Arial" w:cs="Arial"/>
          <w:color w:val="000000" w:themeColor="text1"/>
          <w:sz w:val="24"/>
          <w:szCs w:val="24"/>
        </w:rPr>
        <w:br w:type="page"/>
      </w:r>
    </w:p>
    <w:p w14:paraId="204B1C01" w14:textId="77777777" w:rsidR="0054592B" w:rsidRPr="005D34B8" w:rsidRDefault="0054592B" w:rsidP="0054592B">
      <w:pPr>
        <w:rPr>
          <w:rFonts w:ascii="Arial" w:hAnsi="Arial" w:cs="Arial"/>
          <w:color w:val="000000" w:themeColor="text1"/>
          <w:sz w:val="24"/>
          <w:szCs w:val="24"/>
        </w:rPr>
      </w:pPr>
      <w:r w:rsidRPr="005D34B8">
        <w:rPr>
          <w:rFonts w:ascii="Arial" w:hAnsi="Arial" w:cs="Arial"/>
          <w:color w:val="000000" w:themeColor="text1"/>
          <w:sz w:val="24"/>
          <w:szCs w:val="24"/>
        </w:rPr>
        <w:lastRenderedPageBreak/>
        <w:t>This document is presented in three sections:</w:t>
      </w:r>
    </w:p>
    <w:p w14:paraId="7C7E1DD0" w14:textId="77777777" w:rsidR="0054592B" w:rsidRPr="005D34B8" w:rsidRDefault="0054592B" w:rsidP="0054592B">
      <w:pPr>
        <w:pStyle w:val="Heading2"/>
        <w:rPr>
          <w:rFonts w:ascii="Arial" w:hAnsi="Arial" w:cs="Arial"/>
          <w:color w:val="000000" w:themeColor="text1"/>
          <w:sz w:val="24"/>
          <w:szCs w:val="24"/>
        </w:rPr>
      </w:pPr>
      <w:r w:rsidRPr="005D34B8">
        <w:rPr>
          <w:rFonts w:ascii="Arial" w:hAnsi="Arial" w:cs="Arial"/>
          <w:color w:val="000000" w:themeColor="text1"/>
          <w:sz w:val="24"/>
          <w:szCs w:val="24"/>
        </w:rPr>
        <w:t xml:space="preserve">Section One </w:t>
      </w:r>
    </w:p>
    <w:p w14:paraId="0D4AB165" w14:textId="77777777" w:rsidR="0054592B" w:rsidRPr="005D34B8" w:rsidRDefault="0054592B" w:rsidP="0054592B">
      <w:pPr>
        <w:pStyle w:val="NoSpacing"/>
        <w:rPr>
          <w:rFonts w:ascii="Arial" w:hAnsi="Arial" w:cs="Arial"/>
          <w:color w:val="000000" w:themeColor="text1"/>
          <w:sz w:val="24"/>
          <w:szCs w:val="24"/>
        </w:rPr>
      </w:pPr>
      <w:r w:rsidRPr="005D34B8">
        <w:rPr>
          <w:rFonts w:ascii="Arial" w:hAnsi="Arial" w:cs="Arial"/>
          <w:color w:val="000000" w:themeColor="text1"/>
          <w:sz w:val="24"/>
          <w:szCs w:val="24"/>
        </w:rPr>
        <w:t>This section will provide students with key information on their learning experience and how it will be continuously enhanced this will include;</w:t>
      </w:r>
    </w:p>
    <w:p w14:paraId="05843AD9" w14:textId="77777777" w:rsidR="0054592B" w:rsidRPr="005D34B8" w:rsidRDefault="0054592B" w:rsidP="0054592B">
      <w:pPr>
        <w:pStyle w:val="NoSpacing"/>
        <w:numPr>
          <w:ilvl w:val="0"/>
          <w:numId w:val="1"/>
        </w:numPr>
        <w:rPr>
          <w:rFonts w:ascii="Arial" w:hAnsi="Arial" w:cs="Arial"/>
          <w:color w:val="000000" w:themeColor="text1"/>
          <w:sz w:val="24"/>
          <w:szCs w:val="24"/>
        </w:rPr>
      </w:pPr>
      <w:r w:rsidRPr="005D34B8">
        <w:rPr>
          <w:rFonts w:ascii="Arial" w:hAnsi="Arial" w:cs="Arial"/>
          <w:color w:val="000000" w:themeColor="text1"/>
          <w:sz w:val="24"/>
          <w:szCs w:val="24"/>
        </w:rPr>
        <w:t xml:space="preserve">Programme Philosophy and Aims </w:t>
      </w:r>
    </w:p>
    <w:p w14:paraId="3CD2516D" w14:textId="77777777" w:rsidR="0054592B" w:rsidRPr="005D34B8" w:rsidRDefault="0054592B" w:rsidP="0054592B">
      <w:pPr>
        <w:pStyle w:val="NoSpacing"/>
        <w:numPr>
          <w:ilvl w:val="0"/>
          <w:numId w:val="1"/>
        </w:numPr>
        <w:rPr>
          <w:rFonts w:ascii="Arial" w:hAnsi="Arial" w:cs="Arial"/>
          <w:color w:val="000000" w:themeColor="text1"/>
          <w:sz w:val="24"/>
          <w:szCs w:val="24"/>
        </w:rPr>
      </w:pPr>
      <w:r w:rsidRPr="005D34B8">
        <w:rPr>
          <w:rFonts w:ascii="Arial" w:hAnsi="Arial" w:cs="Arial"/>
          <w:color w:val="000000" w:themeColor="text1"/>
          <w:sz w:val="24"/>
          <w:szCs w:val="24"/>
        </w:rPr>
        <w:t xml:space="preserve">Programme Learning, Teaching and Assessment strategy </w:t>
      </w:r>
    </w:p>
    <w:p w14:paraId="6B8A9E15" w14:textId="77777777" w:rsidR="0054592B" w:rsidRPr="005D34B8" w:rsidRDefault="0054592B" w:rsidP="0054592B">
      <w:pPr>
        <w:pStyle w:val="NoSpacing"/>
        <w:numPr>
          <w:ilvl w:val="0"/>
          <w:numId w:val="1"/>
        </w:numPr>
        <w:rPr>
          <w:rFonts w:ascii="Arial" w:hAnsi="Arial" w:cs="Arial"/>
          <w:color w:val="000000" w:themeColor="text1"/>
          <w:sz w:val="24"/>
          <w:szCs w:val="24"/>
        </w:rPr>
      </w:pPr>
      <w:r w:rsidRPr="005D34B8">
        <w:rPr>
          <w:rFonts w:ascii="Arial" w:hAnsi="Arial" w:cs="Arial"/>
          <w:color w:val="000000" w:themeColor="text1"/>
          <w:sz w:val="24"/>
          <w:szCs w:val="24"/>
        </w:rPr>
        <w:t xml:space="preserve">Statements of Intent for key learning experience themes </w:t>
      </w:r>
    </w:p>
    <w:p w14:paraId="3FDF8384" w14:textId="77777777" w:rsidR="0054592B" w:rsidRPr="005D34B8" w:rsidRDefault="0054592B" w:rsidP="0054592B">
      <w:pPr>
        <w:pStyle w:val="NoSpacing"/>
        <w:rPr>
          <w:rFonts w:ascii="Arial" w:hAnsi="Arial" w:cs="Arial"/>
          <w:color w:val="000000" w:themeColor="text1"/>
          <w:sz w:val="24"/>
          <w:szCs w:val="24"/>
        </w:rPr>
      </w:pPr>
      <w:r w:rsidRPr="005D34B8">
        <w:rPr>
          <w:rFonts w:ascii="Arial" w:hAnsi="Arial" w:cs="Arial"/>
          <w:color w:val="000000" w:themeColor="text1"/>
          <w:sz w:val="24"/>
          <w:szCs w:val="24"/>
        </w:rPr>
        <w:t>This section aims to address Quality Enhancement and Learning &amp; Teaching excellence across the student learning experience.</w:t>
      </w:r>
    </w:p>
    <w:p w14:paraId="7CC52A67" w14:textId="77777777" w:rsidR="0054592B" w:rsidRPr="005D34B8" w:rsidRDefault="0054592B" w:rsidP="0054592B">
      <w:pPr>
        <w:pStyle w:val="Heading2"/>
        <w:rPr>
          <w:rFonts w:ascii="Arial" w:hAnsi="Arial" w:cs="Arial"/>
          <w:color w:val="000000" w:themeColor="text1"/>
          <w:sz w:val="24"/>
          <w:szCs w:val="24"/>
        </w:rPr>
      </w:pPr>
      <w:r w:rsidRPr="005D34B8">
        <w:rPr>
          <w:rFonts w:ascii="Arial" w:hAnsi="Arial" w:cs="Arial"/>
          <w:color w:val="000000" w:themeColor="text1"/>
          <w:sz w:val="24"/>
          <w:szCs w:val="24"/>
        </w:rPr>
        <w:t xml:space="preserve">Section Two </w:t>
      </w:r>
    </w:p>
    <w:p w14:paraId="32F8AE40" w14:textId="77777777" w:rsidR="0054592B" w:rsidRPr="005D34B8" w:rsidRDefault="0054592B" w:rsidP="0054592B">
      <w:pPr>
        <w:pStyle w:val="NoSpacing"/>
        <w:rPr>
          <w:rFonts w:ascii="Arial" w:hAnsi="Arial" w:cs="Arial"/>
          <w:color w:val="000000" w:themeColor="text1"/>
          <w:sz w:val="24"/>
          <w:szCs w:val="24"/>
        </w:rPr>
      </w:pPr>
      <w:r w:rsidRPr="005D34B8">
        <w:rPr>
          <w:rFonts w:ascii="Arial" w:hAnsi="Arial" w:cs="Arial"/>
          <w:color w:val="000000" w:themeColor="text1"/>
          <w:sz w:val="24"/>
          <w:szCs w:val="24"/>
        </w:rPr>
        <w:t>This section addresses regulatory and quality assurance requirements for the purposes of programme validation and mapping of the student learning experience.</w:t>
      </w:r>
    </w:p>
    <w:p w14:paraId="09419868" w14:textId="77777777" w:rsidR="0054592B" w:rsidRPr="005D34B8" w:rsidRDefault="0054592B" w:rsidP="0054592B">
      <w:pPr>
        <w:pStyle w:val="Heading2"/>
        <w:rPr>
          <w:rFonts w:ascii="Arial" w:hAnsi="Arial" w:cs="Arial"/>
          <w:color w:val="000000" w:themeColor="text1"/>
          <w:sz w:val="24"/>
          <w:szCs w:val="24"/>
        </w:rPr>
      </w:pPr>
      <w:r w:rsidRPr="005D34B8">
        <w:rPr>
          <w:rFonts w:ascii="Arial" w:hAnsi="Arial" w:cs="Arial"/>
          <w:color w:val="000000" w:themeColor="text1"/>
          <w:sz w:val="24"/>
          <w:szCs w:val="24"/>
        </w:rPr>
        <w:t xml:space="preserve">Section Three </w:t>
      </w:r>
    </w:p>
    <w:p w14:paraId="34808860" w14:textId="77777777" w:rsidR="0054592B" w:rsidRPr="005D34B8" w:rsidRDefault="0054592B" w:rsidP="0054592B">
      <w:pPr>
        <w:pStyle w:val="NoSpacing"/>
        <w:rPr>
          <w:rFonts w:ascii="Arial" w:hAnsi="Arial" w:cs="Arial"/>
          <w:color w:val="000000" w:themeColor="text1"/>
          <w:sz w:val="24"/>
          <w:szCs w:val="24"/>
        </w:rPr>
      </w:pPr>
      <w:r w:rsidRPr="005D34B8">
        <w:rPr>
          <w:rFonts w:ascii="Arial" w:hAnsi="Arial" w:cs="Arial"/>
          <w:color w:val="000000" w:themeColor="text1"/>
          <w:sz w:val="24"/>
          <w:szCs w:val="24"/>
        </w:rPr>
        <w:t xml:space="preserve">This section collates the Module Guides from across the programme. </w:t>
      </w:r>
    </w:p>
    <w:p w14:paraId="41FCA65D" w14:textId="77777777" w:rsidR="0054592B" w:rsidRPr="005D34B8" w:rsidRDefault="0054592B" w:rsidP="0054592B">
      <w:pPr>
        <w:rPr>
          <w:rFonts w:ascii="Arial" w:eastAsiaTheme="majorEastAsia" w:hAnsi="Arial" w:cs="Arial"/>
          <w:b/>
          <w:bCs/>
          <w:color w:val="000000" w:themeColor="text1"/>
          <w:sz w:val="24"/>
          <w:szCs w:val="24"/>
        </w:rPr>
      </w:pPr>
      <w:r w:rsidRPr="005D34B8">
        <w:rPr>
          <w:rFonts w:ascii="Arial" w:hAnsi="Arial" w:cs="Arial"/>
          <w:color w:val="000000" w:themeColor="text1"/>
          <w:sz w:val="24"/>
          <w:szCs w:val="24"/>
        </w:rPr>
        <w:br w:type="page"/>
      </w:r>
    </w:p>
    <w:p w14:paraId="14870F4F" w14:textId="77777777" w:rsidR="0054592B" w:rsidRPr="005D34B8" w:rsidRDefault="0054592B" w:rsidP="0054592B">
      <w:pPr>
        <w:pStyle w:val="Heading2"/>
        <w:rPr>
          <w:rFonts w:ascii="Arial" w:hAnsi="Arial" w:cs="Arial"/>
          <w:color w:val="000000" w:themeColor="text1"/>
          <w:sz w:val="24"/>
          <w:szCs w:val="24"/>
        </w:rPr>
      </w:pPr>
      <w:r w:rsidRPr="005D34B8">
        <w:rPr>
          <w:rFonts w:ascii="Arial" w:hAnsi="Arial" w:cs="Arial"/>
          <w:color w:val="000000" w:themeColor="text1"/>
          <w:sz w:val="24"/>
          <w:szCs w:val="24"/>
        </w:rPr>
        <w:lastRenderedPageBreak/>
        <w:t xml:space="preserve">Section One </w:t>
      </w:r>
    </w:p>
    <w:tbl>
      <w:tblPr>
        <w:tblStyle w:val="TableGrid"/>
        <w:tblW w:w="0" w:type="auto"/>
        <w:tblLook w:val="04A0" w:firstRow="1" w:lastRow="0" w:firstColumn="1" w:lastColumn="0" w:noHBand="0" w:noVBand="1"/>
      </w:tblPr>
      <w:tblGrid>
        <w:gridCol w:w="3087"/>
        <w:gridCol w:w="5929"/>
      </w:tblGrid>
      <w:tr w:rsidR="005D34B8" w:rsidRPr="005D34B8" w14:paraId="202F4FA3" w14:textId="77777777" w:rsidTr="004F5046">
        <w:tc>
          <w:tcPr>
            <w:tcW w:w="10420" w:type="dxa"/>
            <w:gridSpan w:val="2"/>
          </w:tcPr>
          <w:p w14:paraId="1C631528" w14:textId="77777777" w:rsidR="0054592B" w:rsidRPr="005D34B8" w:rsidRDefault="0054592B" w:rsidP="00A15308">
            <w:pPr>
              <w:pStyle w:val="Heading2"/>
              <w:outlineLvl w:val="1"/>
              <w:rPr>
                <w:rFonts w:ascii="Arial" w:hAnsi="Arial" w:cs="Arial"/>
                <w:i/>
                <w:color w:val="000000" w:themeColor="text1"/>
                <w:sz w:val="24"/>
                <w:szCs w:val="24"/>
              </w:rPr>
            </w:pPr>
            <w:r w:rsidRPr="005D34B8">
              <w:rPr>
                <w:rFonts w:ascii="Arial" w:hAnsi="Arial" w:cs="Arial"/>
                <w:color w:val="000000" w:themeColor="text1"/>
                <w:sz w:val="24"/>
                <w:szCs w:val="24"/>
              </w:rPr>
              <w:t>Programme Philosophy</w:t>
            </w:r>
          </w:p>
        </w:tc>
      </w:tr>
      <w:tr w:rsidR="005D34B8" w:rsidRPr="005D34B8" w14:paraId="3BCB14ED" w14:textId="77777777" w:rsidTr="004F5046">
        <w:tc>
          <w:tcPr>
            <w:tcW w:w="10420" w:type="dxa"/>
            <w:gridSpan w:val="2"/>
          </w:tcPr>
          <w:p w14:paraId="3FEF50E7" w14:textId="3930A74A" w:rsidR="00592C77" w:rsidRPr="005D34B8" w:rsidRDefault="00592C77" w:rsidP="00A15308">
            <w:pPr>
              <w:jc w:val="both"/>
              <w:rPr>
                <w:rFonts w:ascii="Arial" w:hAnsi="Arial" w:cs="Arial"/>
                <w:color w:val="000000" w:themeColor="text1"/>
                <w:sz w:val="24"/>
                <w:szCs w:val="24"/>
              </w:rPr>
            </w:pPr>
          </w:p>
          <w:p w14:paraId="47402DAF" w14:textId="2481A5E1" w:rsidR="00377026" w:rsidRPr="005D34B8" w:rsidRDefault="00123254" w:rsidP="00377026">
            <w:pPr>
              <w:jc w:val="both"/>
              <w:rPr>
                <w:rFonts w:ascii="Arial" w:hAnsi="Arial" w:cs="Arial"/>
                <w:color w:val="000000" w:themeColor="text1"/>
                <w:sz w:val="24"/>
                <w:szCs w:val="24"/>
                <w:lang w:val="en-US"/>
              </w:rPr>
            </w:pPr>
            <w:r w:rsidRPr="005D34B8">
              <w:rPr>
                <w:rFonts w:ascii="Arial" w:hAnsi="Arial" w:cs="Arial"/>
                <w:color w:val="000000" w:themeColor="text1"/>
                <w:sz w:val="24"/>
                <w:szCs w:val="24"/>
              </w:rPr>
              <w:t xml:space="preserve">The </w:t>
            </w:r>
            <w:r w:rsidR="00592C77" w:rsidRPr="005D34B8">
              <w:rPr>
                <w:rFonts w:ascii="Arial" w:hAnsi="Arial" w:cs="Arial"/>
                <w:color w:val="000000" w:themeColor="text1"/>
                <w:sz w:val="24"/>
                <w:szCs w:val="24"/>
              </w:rPr>
              <w:t xml:space="preserve">LLM International </w:t>
            </w:r>
            <w:r w:rsidR="003D724E" w:rsidRPr="005D34B8">
              <w:rPr>
                <w:rFonts w:ascii="Arial" w:hAnsi="Arial" w:cs="Arial"/>
                <w:color w:val="000000" w:themeColor="text1"/>
                <w:sz w:val="24"/>
                <w:szCs w:val="24"/>
              </w:rPr>
              <w:t>Human Rights</w:t>
            </w:r>
            <w:r w:rsidR="0065488F" w:rsidRPr="005D34B8">
              <w:rPr>
                <w:rFonts w:ascii="Arial" w:hAnsi="Arial" w:cs="Arial"/>
                <w:color w:val="000000" w:themeColor="text1"/>
                <w:sz w:val="24"/>
                <w:szCs w:val="24"/>
              </w:rPr>
              <w:t xml:space="preserve"> </w:t>
            </w:r>
            <w:r w:rsidR="0054592B" w:rsidRPr="005D34B8">
              <w:rPr>
                <w:rFonts w:ascii="Arial" w:hAnsi="Arial" w:cs="Arial"/>
                <w:color w:val="000000" w:themeColor="text1"/>
                <w:sz w:val="24"/>
                <w:szCs w:val="24"/>
              </w:rPr>
              <w:t>programme provides</w:t>
            </w:r>
            <w:r w:rsidR="00173561" w:rsidRPr="005D34B8">
              <w:rPr>
                <w:rFonts w:ascii="Arial" w:hAnsi="Arial" w:cs="Arial"/>
                <w:color w:val="000000" w:themeColor="text1"/>
                <w:sz w:val="24"/>
                <w:szCs w:val="24"/>
              </w:rPr>
              <w:t xml:space="preserve"> you with</w:t>
            </w:r>
            <w:r w:rsidR="0054592B" w:rsidRPr="005D34B8">
              <w:rPr>
                <w:rFonts w:ascii="Arial" w:hAnsi="Arial" w:cs="Arial"/>
                <w:color w:val="000000" w:themeColor="text1"/>
                <w:sz w:val="24"/>
                <w:szCs w:val="24"/>
              </w:rPr>
              <w:t xml:space="preserve"> a </w:t>
            </w:r>
            <w:r w:rsidR="00C951A4" w:rsidRPr="005D34B8">
              <w:rPr>
                <w:rFonts w:ascii="Arial" w:hAnsi="Arial" w:cs="Arial"/>
                <w:color w:val="000000" w:themeColor="text1"/>
                <w:sz w:val="24"/>
                <w:szCs w:val="24"/>
              </w:rPr>
              <w:t xml:space="preserve">knowledge-led and practice-based </w:t>
            </w:r>
            <w:r w:rsidR="00592C77" w:rsidRPr="005D34B8">
              <w:rPr>
                <w:rFonts w:ascii="Arial" w:hAnsi="Arial" w:cs="Arial"/>
                <w:color w:val="000000" w:themeColor="text1"/>
                <w:sz w:val="24"/>
                <w:szCs w:val="24"/>
              </w:rPr>
              <w:t>curriculum</w:t>
            </w:r>
            <w:r w:rsidR="0054592B" w:rsidRPr="005D34B8">
              <w:rPr>
                <w:rFonts w:ascii="Arial" w:hAnsi="Arial" w:cs="Arial"/>
                <w:color w:val="000000" w:themeColor="text1"/>
                <w:sz w:val="24"/>
                <w:szCs w:val="24"/>
              </w:rPr>
              <w:t xml:space="preserve"> in </w:t>
            </w:r>
            <w:r w:rsidR="00592C77" w:rsidRPr="005D34B8">
              <w:rPr>
                <w:rFonts w:ascii="Arial" w:hAnsi="Arial" w:cs="Arial"/>
                <w:color w:val="000000" w:themeColor="text1"/>
                <w:sz w:val="24"/>
                <w:szCs w:val="24"/>
              </w:rPr>
              <w:t xml:space="preserve">International </w:t>
            </w:r>
            <w:r w:rsidR="003D724E" w:rsidRPr="005D34B8">
              <w:rPr>
                <w:rFonts w:ascii="Arial" w:hAnsi="Arial" w:cs="Arial"/>
                <w:color w:val="000000" w:themeColor="text1"/>
                <w:sz w:val="24"/>
                <w:szCs w:val="24"/>
              </w:rPr>
              <w:t>Human Rights</w:t>
            </w:r>
            <w:r w:rsidR="0054592B" w:rsidRPr="005D34B8">
              <w:rPr>
                <w:rFonts w:ascii="Arial" w:hAnsi="Arial" w:cs="Arial"/>
                <w:color w:val="000000" w:themeColor="text1"/>
                <w:sz w:val="24"/>
                <w:szCs w:val="24"/>
              </w:rPr>
              <w:t xml:space="preserve"> delivered by a team of academics</w:t>
            </w:r>
            <w:r w:rsidR="007543ED" w:rsidRPr="005D34B8">
              <w:rPr>
                <w:rFonts w:ascii="Arial" w:hAnsi="Arial" w:cs="Arial"/>
                <w:color w:val="000000" w:themeColor="text1"/>
                <w:sz w:val="24"/>
                <w:szCs w:val="24"/>
              </w:rPr>
              <w:t xml:space="preserve"> which </w:t>
            </w:r>
            <w:r w:rsidR="0054592B" w:rsidRPr="005D34B8">
              <w:rPr>
                <w:rFonts w:ascii="Arial" w:hAnsi="Arial" w:cs="Arial"/>
                <w:color w:val="000000" w:themeColor="text1"/>
                <w:sz w:val="24"/>
                <w:szCs w:val="24"/>
              </w:rPr>
              <w:t>includ</w:t>
            </w:r>
            <w:r w:rsidR="007543ED" w:rsidRPr="005D34B8">
              <w:rPr>
                <w:rFonts w:ascii="Arial" w:hAnsi="Arial" w:cs="Arial"/>
                <w:color w:val="000000" w:themeColor="text1"/>
                <w:sz w:val="24"/>
                <w:szCs w:val="24"/>
              </w:rPr>
              <w:t>es</w:t>
            </w:r>
            <w:r w:rsidR="0054592B" w:rsidRPr="005D34B8">
              <w:rPr>
                <w:rFonts w:ascii="Arial" w:hAnsi="Arial" w:cs="Arial"/>
                <w:color w:val="000000" w:themeColor="text1"/>
                <w:sz w:val="24"/>
                <w:szCs w:val="24"/>
              </w:rPr>
              <w:t xml:space="preserve"> internationally recognised researchers</w:t>
            </w:r>
            <w:r w:rsidR="00A50397" w:rsidRPr="005D34B8">
              <w:rPr>
                <w:rFonts w:ascii="Arial" w:hAnsi="Arial" w:cs="Arial"/>
                <w:color w:val="000000" w:themeColor="text1"/>
                <w:sz w:val="24"/>
                <w:szCs w:val="24"/>
              </w:rPr>
              <w:t>.</w:t>
            </w:r>
            <w:r w:rsidR="0065488F" w:rsidRPr="005D34B8">
              <w:rPr>
                <w:rFonts w:ascii="Arial" w:hAnsi="Arial" w:cs="Arial"/>
                <w:color w:val="000000" w:themeColor="text1"/>
                <w:sz w:val="24"/>
                <w:szCs w:val="24"/>
              </w:rPr>
              <w:t xml:space="preserve"> </w:t>
            </w:r>
            <w:r w:rsidR="009A1CC1" w:rsidRPr="005D34B8">
              <w:rPr>
                <w:rFonts w:ascii="Arial" w:hAnsi="Arial" w:cs="Arial"/>
                <w:color w:val="000000" w:themeColor="text1"/>
                <w:sz w:val="24"/>
                <w:szCs w:val="24"/>
              </w:rPr>
              <w:t xml:space="preserve">It is designed for law graduates who wish to further their legal study or non-law graduates who are interested in studying a specialist area of law. </w:t>
            </w:r>
            <w:r w:rsidR="00173561" w:rsidRPr="005D34B8">
              <w:rPr>
                <w:rFonts w:ascii="Arial" w:hAnsi="Arial" w:cs="Arial"/>
                <w:color w:val="000000" w:themeColor="text1"/>
                <w:sz w:val="24"/>
                <w:szCs w:val="24"/>
              </w:rPr>
              <w:t>The</w:t>
            </w:r>
            <w:r w:rsidR="0065488F" w:rsidRPr="005D34B8">
              <w:rPr>
                <w:rFonts w:ascii="Arial" w:hAnsi="Arial" w:cs="Arial"/>
                <w:color w:val="000000" w:themeColor="text1"/>
                <w:sz w:val="24"/>
                <w:szCs w:val="24"/>
              </w:rPr>
              <w:t xml:space="preserve"> programme</w:t>
            </w:r>
            <w:r w:rsidR="00377026" w:rsidRPr="005D34B8">
              <w:rPr>
                <w:rFonts w:ascii="Arial" w:hAnsi="Arial" w:cs="Arial"/>
                <w:color w:val="000000" w:themeColor="text1"/>
                <w:sz w:val="24"/>
                <w:szCs w:val="24"/>
              </w:rPr>
              <w:t xml:space="preserve"> provides an in-depth critical </w:t>
            </w:r>
            <w:r w:rsidR="00592C77" w:rsidRPr="005D34B8">
              <w:rPr>
                <w:rFonts w:ascii="Arial" w:hAnsi="Arial" w:cs="Arial"/>
                <w:color w:val="000000" w:themeColor="text1"/>
                <w:sz w:val="24"/>
                <w:szCs w:val="24"/>
                <w:lang w:val="en-US"/>
              </w:rPr>
              <w:t xml:space="preserve">examination of the fundamental </w:t>
            </w:r>
            <w:r w:rsidR="00377026" w:rsidRPr="005D34B8">
              <w:rPr>
                <w:rFonts w:ascii="Arial" w:hAnsi="Arial" w:cs="Arial"/>
                <w:color w:val="000000" w:themeColor="text1"/>
                <w:sz w:val="24"/>
                <w:szCs w:val="24"/>
                <w:lang w:val="en-US"/>
              </w:rPr>
              <w:t xml:space="preserve">aspects International </w:t>
            </w:r>
            <w:r w:rsidR="003D724E" w:rsidRPr="005D34B8">
              <w:rPr>
                <w:rFonts w:ascii="Arial" w:hAnsi="Arial" w:cs="Arial"/>
                <w:color w:val="000000" w:themeColor="text1"/>
                <w:sz w:val="24"/>
                <w:szCs w:val="24"/>
                <w:lang w:val="en-US"/>
              </w:rPr>
              <w:t>Human Rights</w:t>
            </w:r>
            <w:r w:rsidR="00377026" w:rsidRPr="005D34B8">
              <w:rPr>
                <w:rFonts w:ascii="Arial" w:hAnsi="Arial" w:cs="Arial"/>
                <w:color w:val="000000" w:themeColor="text1"/>
                <w:sz w:val="24"/>
                <w:szCs w:val="24"/>
                <w:lang w:val="en-US"/>
              </w:rPr>
              <w:t xml:space="preserve"> and </w:t>
            </w:r>
            <w:r w:rsidR="00173561" w:rsidRPr="005D34B8">
              <w:rPr>
                <w:rFonts w:ascii="Arial" w:hAnsi="Arial" w:cs="Arial"/>
                <w:color w:val="000000" w:themeColor="text1"/>
                <w:sz w:val="24"/>
                <w:szCs w:val="24"/>
                <w:lang w:val="en-US"/>
              </w:rPr>
              <w:t xml:space="preserve">enables you to </w:t>
            </w:r>
            <w:r w:rsidR="00377026" w:rsidRPr="005D34B8">
              <w:rPr>
                <w:rFonts w:ascii="Arial" w:hAnsi="Arial" w:cs="Arial"/>
                <w:color w:val="000000" w:themeColor="text1"/>
                <w:sz w:val="24"/>
                <w:szCs w:val="24"/>
                <w:lang w:val="en-US"/>
              </w:rPr>
              <w:t>engage in research</w:t>
            </w:r>
            <w:r w:rsidR="00886143" w:rsidRPr="005D34B8">
              <w:rPr>
                <w:rFonts w:ascii="Arial" w:hAnsi="Arial" w:cs="Arial"/>
                <w:color w:val="000000" w:themeColor="text1"/>
                <w:sz w:val="24"/>
                <w:szCs w:val="24"/>
              </w:rPr>
              <w:t xml:space="preserve"> and</w:t>
            </w:r>
            <w:r w:rsidR="00377026" w:rsidRPr="005D34B8">
              <w:rPr>
                <w:rFonts w:ascii="Arial" w:hAnsi="Arial" w:cs="Arial"/>
                <w:color w:val="000000" w:themeColor="text1"/>
                <w:sz w:val="24"/>
                <w:szCs w:val="24"/>
                <w:lang w:val="en-US"/>
              </w:rPr>
              <w:t xml:space="preserve"> </w:t>
            </w:r>
            <w:r w:rsidR="003D724E" w:rsidRPr="005D34B8">
              <w:rPr>
                <w:rFonts w:ascii="Arial" w:hAnsi="Arial" w:cs="Arial"/>
                <w:color w:val="000000" w:themeColor="text1"/>
                <w:sz w:val="24"/>
                <w:szCs w:val="24"/>
                <w:lang w:val="en-US"/>
              </w:rPr>
              <w:t>critically evaluate the i</w:t>
            </w:r>
            <w:r w:rsidR="00173561" w:rsidRPr="005D34B8">
              <w:rPr>
                <w:rFonts w:ascii="Arial" w:hAnsi="Arial" w:cs="Arial"/>
                <w:color w:val="000000" w:themeColor="text1"/>
                <w:sz w:val="24"/>
                <w:szCs w:val="24"/>
                <w:lang w:val="en-US"/>
              </w:rPr>
              <w:t xml:space="preserve">nternational </w:t>
            </w:r>
            <w:r w:rsidR="003D724E" w:rsidRPr="005D34B8">
              <w:rPr>
                <w:rFonts w:ascii="Arial" w:hAnsi="Arial" w:cs="Arial"/>
                <w:color w:val="000000" w:themeColor="text1"/>
                <w:sz w:val="24"/>
                <w:szCs w:val="24"/>
                <w:lang w:val="en-US"/>
              </w:rPr>
              <w:t>human rights system</w:t>
            </w:r>
            <w:r w:rsidR="00377026" w:rsidRPr="005D34B8">
              <w:rPr>
                <w:rFonts w:ascii="Arial" w:hAnsi="Arial" w:cs="Arial"/>
                <w:color w:val="000000" w:themeColor="text1"/>
                <w:sz w:val="24"/>
                <w:szCs w:val="24"/>
                <w:lang w:val="en-US"/>
              </w:rPr>
              <w:t xml:space="preserve"> at a higher level</w:t>
            </w:r>
            <w:r w:rsidR="00173561" w:rsidRPr="005D34B8">
              <w:rPr>
                <w:rFonts w:ascii="Arial" w:hAnsi="Arial" w:cs="Arial"/>
                <w:color w:val="000000" w:themeColor="text1"/>
                <w:sz w:val="24"/>
                <w:szCs w:val="24"/>
                <w:lang w:val="en-US"/>
              </w:rPr>
              <w:t>.</w:t>
            </w:r>
            <w:r w:rsidR="00377026" w:rsidRPr="005D34B8">
              <w:rPr>
                <w:rFonts w:ascii="Arial" w:hAnsi="Arial" w:cs="Arial"/>
                <w:color w:val="000000" w:themeColor="text1"/>
                <w:sz w:val="24"/>
                <w:szCs w:val="24"/>
                <w:lang w:val="en-US"/>
              </w:rPr>
              <w:t xml:space="preserve"> </w:t>
            </w:r>
          </w:p>
          <w:p w14:paraId="692C481F" w14:textId="77777777" w:rsidR="00926D16" w:rsidRPr="005D34B8" w:rsidRDefault="00926D16" w:rsidP="00377026">
            <w:pPr>
              <w:jc w:val="both"/>
              <w:rPr>
                <w:rFonts w:ascii="Arial" w:hAnsi="Arial" w:cs="Arial"/>
                <w:color w:val="000000" w:themeColor="text1"/>
                <w:sz w:val="24"/>
                <w:szCs w:val="24"/>
                <w:lang w:val="en-US"/>
              </w:rPr>
            </w:pPr>
          </w:p>
          <w:p w14:paraId="334A3391" w14:textId="77777777" w:rsidR="000A529A" w:rsidRPr="005D34B8" w:rsidRDefault="000A529A" w:rsidP="00377026">
            <w:pPr>
              <w:jc w:val="both"/>
              <w:rPr>
                <w:rFonts w:ascii="Arial" w:hAnsi="Arial" w:cs="Arial"/>
                <w:color w:val="000000" w:themeColor="text1"/>
                <w:sz w:val="24"/>
                <w:szCs w:val="24"/>
                <w:lang w:val="en-US"/>
              </w:rPr>
            </w:pPr>
          </w:p>
          <w:p w14:paraId="19AF33C7" w14:textId="5AF417F0" w:rsidR="000A529A" w:rsidRPr="005D34B8" w:rsidRDefault="000A529A" w:rsidP="00926D16">
            <w:pPr>
              <w:pStyle w:val="ListParagraph"/>
              <w:numPr>
                <w:ilvl w:val="0"/>
                <w:numId w:val="31"/>
              </w:numPr>
              <w:jc w:val="both"/>
              <w:rPr>
                <w:rFonts w:ascii="Arial" w:hAnsi="Arial" w:cs="Arial"/>
                <w:color w:val="000000" w:themeColor="text1"/>
                <w:sz w:val="24"/>
                <w:szCs w:val="24"/>
                <w:lang w:val="en-US"/>
              </w:rPr>
            </w:pPr>
            <w:r w:rsidRPr="005D34B8">
              <w:rPr>
                <w:rFonts w:ascii="Arial" w:hAnsi="Arial" w:cs="Arial"/>
                <w:color w:val="000000" w:themeColor="text1"/>
                <w:sz w:val="24"/>
                <w:szCs w:val="24"/>
                <w:lang w:val="en-US"/>
              </w:rPr>
              <w:t xml:space="preserve">You will </w:t>
            </w:r>
            <w:r w:rsidR="00926D16" w:rsidRPr="005D34B8">
              <w:rPr>
                <w:rFonts w:ascii="Arial" w:hAnsi="Arial" w:cs="Arial"/>
                <w:color w:val="000000" w:themeColor="text1"/>
                <w:sz w:val="24"/>
                <w:szCs w:val="24"/>
                <w:lang w:val="en-US"/>
              </w:rPr>
              <w:t>l</w:t>
            </w:r>
            <w:r w:rsidRPr="005D34B8">
              <w:rPr>
                <w:rFonts w:ascii="Arial" w:hAnsi="Arial" w:cs="Arial"/>
                <w:color w:val="000000" w:themeColor="text1"/>
                <w:sz w:val="24"/>
                <w:szCs w:val="24"/>
                <w:lang w:val="en-US"/>
              </w:rPr>
              <w:t>earn from a dedicated and passionate teaching team, who have experience with the international human rights institutions.</w:t>
            </w:r>
          </w:p>
          <w:p w14:paraId="71620D4A" w14:textId="77777777" w:rsidR="000A529A" w:rsidRPr="005D34B8" w:rsidRDefault="000A529A" w:rsidP="000A529A">
            <w:pPr>
              <w:jc w:val="both"/>
              <w:rPr>
                <w:rFonts w:ascii="Arial" w:hAnsi="Arial" w:cs="Arial"/>
                <w:color w:val="000000" w:themeColor="text1"/>
                <w:sz w:val="24"/>
                <w:szCs w:val="24"/>
                <w:lang w:val="en-US"/>
              </w:rPr>
            </w:pPr>
          </w:p>
          <w:p w14:paraId="59A4D255" w14:textId="389156A6" w:rsidR="000A529A" w:rsidRPr="005D34B8" w:rsidRDefault="000A529A" w:rsidP="00926D16">
            <w:pPr>
              <w:pStyle w:val="ListParagraph"/>
              <w:numPr>
                <w:ilvl w:val="0"/>
                <w:numId w:val="31"/>
              </w:numPr>
              <w:jc w:val="both"/>
              <w:rPr>
                <w:rFonts w:ascii="Arial" w:hAnsi="Arial" w:cs="Arial"/>
                <w:color w:val="000000" w:themeColor="text1"/>
                <w:sz w:val="24"/>
                <w:szCs w:val="24"/>
                <w:lang w:val="en-US"/>
              </w:rPr>
            </w:pPr>
            <w:r w:rsidRPr="005D34B8">
              <w:rPr>
                <w:rFonts w:ascii="Arial" w:hAnsi="Arial" w:cs="Arial"/>
                <w:color w:val="000000" w:themeColor="text1"/>
                <w:sz w:val="24"/>
                <w:szCs w:val="24"/>
                <w:lang w:val="en-US"/>
              </w:rPr>
              <w:t>You can study this programme without needing to have an undergraduate law degree.</w:t>
            </w:r>
            <w:r w:rsidR="00926D16" w:rsidRPr="005D34B8">
              <w:rPr>
                <w:rFonts w:ascii="Arial" w:hAnsi="Arial" w:cs="Arial"/>
                <w:color w:val="000000" w:themeColor="text1"/>
                <w:sz w:val="24"/>
                <w:szCs w:val="24"/>
                <w:lang w:val="en-US"/>
              </w:rPr>
              <w:t xml:space="preserve"> You will be given support through an Introduction to Law programme at the start of your studies.</w:t>
            </w:r>
          </w:p>
          <w:p w14:paraId="2325E9DC" w14:textId="77777777" w:rsidR="000A529A" w:rsidRPr="005D34B8" w:rsidRDefault="000A529A" w:rsidP="000A529A">
            <w:pPr>
              <w:jc w:val="both"/>
              <w:rPr>
                <w:rFonts w:ascii="Arial" w:hAnsi="Arial" w:cs="Arial"/>
                <w:color w:val="000000" w:themeColor="text1"/>
                <w:sz w:val="24"/>
                <w:szCs w:val="24"/>
                <w:lang w:val="en-US"/>
              </w:rPr>
            </w:pPr>
          </w:p>
          <w:p w14:paraId="008974BE" w14:textId="3897457C" w:rsidR="000A529A" w:rsidRPr="005D34B8" w:rsidRDefault="000A529A" w:rsidP="00926D16">
            <w:pPr>
              <w:pStyle w:val="ListParagraph"/>
              <w:numPr>
                <w:ilvl w:val="0"/>
                <w:numId w:val="31"/>
              </w:numPr>
              <w:jc w:val="both"/>
              <w:rPr>
                <w:rFonts w:ascii="Arial" w:hAnsi="Arial" w:cs="Arial"/>
                <w:color w:val="000000" w:themeColor="text1"/>
                <w:sz w:val="24"/>
                <w:szCs w:val="24"/>
                <w:lang w:val="en-US"/>
              </w:rPr>
            </w:pPr>
            <w:r w:rsidRPr="005D34B8">
              <w:rPr>
                <w:rFonts w:ascii="Arial" w:hAnsi="Arial" w:cs="Arial"/>
                <w:color w:val="000000" w:themeColor="text1"/>
                <w:sz w:val="24"/>
                <w:szCs w:val="24"/>
                <w:lang w:val="en-US"/>
              </w:rPr>
              <w:t>The course has flexible delivery methods to suit your location and when you are able to study.</w:t>
            </w:r>
            <w:r w:rsidR="00926D16" w:rsidRPr="005D34B8">
              <w:rPr>
                <w:rFonts w:ascii="Arial" w:hAnsi="Arial" w:cs="Arial"/>
                <w:color w:val="000000" w:themeColor="text1"/>
                <w:sz w:val="24"/>
                <w:szCs w:val="24"/>
                <w:lang w:val="en-US"/>
              </w:rPr>
              <w:t xml:space="preserve"> You can enroll as either an on-campus student or a distance learning student.</w:t>
            </w:r>
          </w:p>
          <w:p w14:paraId="560B4C8F" w14:textId="77777777" w:rsidR="00926D16" w:rsidRPr="005D34B8" w:rsidRDefault="00926D16" w:rsidP="00DC432C">
            <w:pPr>
              <w:rPr>
                <w:rFonts w:ascii="Arial" w:hAnsi="Arial" w:cs="Arial"/>
                <w:color w:val="000000" w:themeColor="text1"/>
                <w:sz w:val="24"/>
                <w:szCs w:val="24"/>
                <w:lang w:val="en-US"/>
              </w:rPr>
            </w:pPr>
          </w:p>
          <w:p w14:paraId="476ED52D" w14:textId="52B6D3FD" w:rsidR="00926D16" w:rsidRDefault="00926D16" w:rsidP="000A529A">
            <w:pPr>
              <w:pStyle w:val="ListParagraph"/>
              <w:numPr>
                <w:ilvl w:val="0"/>
                <w:numId w:val="31"/>
              </w:numPr>
              <w:jc w:val="both"/>
              <w:rPr>
                <w:rFonts w:ascii="Arial" w:hAnsi="Arial" w:cs="Arial"/>
                <w:color w:val="000000" w:themeColor="text1"/>
                <w:sz w:val="24"/>
                <w:szCs w:val="24"/>
                <w:lang w:val="en-US"/>
              </w:rPr>
            </w:pPr>
            <w:r w:rsidRPr="005D34B8">
              <w:rPr>
                <w:rFonts w:ascii="Arial" w:hAnsi="Arial" w:cs="Arial"/>
                <w:color w:val="000000" w:themeColor="text1"/>
                <w:sz w:val="24"/>
                <w:szCs w:val="24"/>
                <w:lang w:val="en-US"/>
              </w:rPr>
              <w:t>You can commence studies either in September or in January</w:t>
            </w:r>
          </w:p>
          <w:p w14:paraId="1F074047" w14:textId="77777777" w:rsidR="00843487" w:rsidRPr="00843487" w:rsidRDefault="00843487" w:rsidP="00843487">
            <w:pPr>
              <w:pStyle w:val="ListParagraph"/>
              <w:rPr>
                <w:rFonts w:ascii="Arial" w:hAnsi="Arial" w:cs="Arial"/>
                <w:color w:val="000000" w:themeColor="text1"/>
                <w:sz w:val="24"/>
                <w:szCs w:val="24"/>
                <w:lang w:val="en-US"/>
              </w:rPr>
            </w:pPr>
          </w:p>
          <w:p w14:paraId="752D45B4" w14:textId="77777777" w:rsidR="00843487" w:rsidRPr="00843487" w:rsidRDefault="00843487" w:rsidP="00843487">
            <w:pPr>
              <w:pStyle w:val="ListParagraph"/>
              <w:numPr>
                <w:ilvl w:val="0"/>
                <w:numId w:val="31"/>
              </w:numPr>
              <w:rPr>
                <w:rFonts w:ascii="Arial" w:hAnsi="Arial" w:cs="Arial"/>
                <w:color w:val="000000" w:themeColor="text1"/>
                <w:sz w:val="24"/>
                <w:szCs w:val="24"/>
                <w:lang w:val="en-US"/>
              </w:rPr>
            </w:pPr>
            <w:r w:rsidRPr="00843487">
              <w:rPr>
                <w:rFonts w:ascii="Arial" w:hAnsi="Arial" w:cs="Arial"/>
                <w:color w:val="000000" w:themeColor="text1"/>
                <w:sz w:val="24"/>
                <w:szCs w:val="24"/>
                <w:lang w:val="en-US"/>
              </w:rPr>
              <w:t>You can study as either a full-time or part-time student.</w:t>
            </w:r>
          </w:p>
          <w:p w14:paraId="34504C01" w14:textId="77777777" w:rsidR="000A529A" w:rsidRPr="005D34B8" w:rsidRDefault="000A529A" w:rsidP="000A529A">
            <w:pPr>
              <w:jc w:val="both"/>
              <w:rPr>
                <w:rFonts w:ascii="Arial" w:hAnsi="Arial" w:cs="Arial"/>
                <w:color w:val="000000" w:themeColor="text1"/>
                <w:sz w:val="24"/>
                <w:szCs w:val="24"/>
                <w:lang w:val="en-US"/>
              </w:rPr>
            </w:pPr>
          </w:p>
          <w:p w14:paraId="078097F0" w14:textId="113C6E9F" w:rsidR="000A529A" w:rsidRPr="005D34B8" w:rsidRDefault="000A529A" w:rsidP="00926D16">
            <w:pPr>
              <w:pStyle w:val="ListParagraph"/>
              <w:numPr>
                <w:ilvl w:val="0"/>
                <w:numId w:val="31"/>
              </w:numPr>
              <w:jc w:val="both"/>
              <w:rPr>
                <w:rFonts w:ascii="Arial" w:hAnsi="Arial" w:cs="Arial"/>
                <w:color w:val="000000" w:themeColor="text1"/>
                <w:sz w:val="24"/>
                <w:szCs w:val="24"/>
                <w:lang w:val="en-US"/>
              </w:rPr>
            </w:pPr>
            <w:r w:rsidRPr="005D34B8">
              <w:rPr>
                <w:rFonts w:ascii="Arial" w:hAnsi="Arial" w:cs="Arial"/>
                <w:color w:val="000000" w:themeColor="text1"/>
                <w:sz w:val="24"/>
                <w:szCs w:val="24"/>
                <w:lang w:val="en-US"/>
              </w:rPr>
              <w:t>Studying of the LLM International Human Rights will provide you with an opportunity to engage with the work of the Law School’s Centre for Human Rights</w:t>
            </w:r>
          </w:p>
          <w:p w14:paraId="6B517B6F" w14:textId="77777777" w:rsidR="000A529A" w:rsidRPr="005D34B8" w:rsidRDefault="000A529A" w:rsidP="000A529A">
            <w:pPr>
              <w:jc w:val="both"/>
              <w:rPr>
                <w:rFonts w:ascii="Arial" w:hAnsi="Arial" w:cs="Arial"/>
                <w:color w:val="000000" w:themeColor="text1"/>
                <w:sz w:val="24"/>
                <w:szCs w:val="24"/>
                <w:lang w:val="en-US"/>
              </w:rPr>
            </w:pPr>
          </w:p>
          <w:p w14:paraId="2FF93E15" w14:textId="566C8601" w:rsidR="000A529A" w:rsidRPr="005D34B8" w:rsidRDefault="000A529A" w:rsidP="00926D16">
            <w:pPr>
              <w:pStyle w:val="ListParagraph"/>
              <w:numPr>
                <w:ilvl w:val="0"/>
                <w:numId w:val="31"/>
              </w:numPr>
              <w:jc w:val="both"/>
              <w:rPr>
                <w:rFonts w:ascii="Arial" w:hAnsi="Arial" w:cs="Arial"/>
                <w:color w:val="000000" w:themeColor="text1"/>
                <w:sz w:val="24"/>
                <w:szCs w:val="24"/>
                <w:lang w:val="en-US"/>
              </w:rPr>
            </w:pPr>
            <w:r w:rsidRPr="005D34B8">
              <w:rPr>
                <w:rFonts w:ascii="Arial" w:hAnsi="Arial" w:cs="Arial"/>
                <w:color w:val="000000" w:themeColor="text1"/>
                <w:sz w:val="24"/>
                <w:szCs w:val="24"/>
                <w:lang w:val="en-US"/>
              </w:rPr>
              <w:t>You will have an opportunity to enhance your employability skills by completing a placement</w:t>
            </w:r>
          </w:p>
          <w:p w14:paraId="07CF8B51" w14:textId="77777777" w:rsidR="000A529A" w:rsidRPr="005D34B8" w:rsidRDefault="000A529A" w:rsidP="000A529A">
            <w:pPr>
              <w:jc w:val="both"/>
              <w:rPr>
                <w:rFonts w:ascii="Arial" w:hAnsi="Arial" w:cs="Arial"/>
                <w:color w:val="000000" w:themeColor="text1"/>
                <w:sz w:val="24"/>
                <w:szCs w:val="24"/>
                <w:lang w:val="en-US"/>
              </w:rPr>
            </w:pPr>
          </w:p>
          <w:p w14:paraId="527070D9" w14:textId="242B80F5" w:rsidR="000A529A" w:rsidRPr="005D34B8" w:rsidRDefault="000A529A" w:rsidP="00DA6CC8">
            <w:pPr>
              <w:pStyle w:val="ListParagraph"/>
              <w:numPr>
                <w:ilvl w:val="0"/>
                <w:numId w:val="31"/>
              </w:numPr>
              <w:jc w:val="both"/>
              <w:rPr>
                <w:rFonts w:ascii="Arial" w:hAnsi="Arial" w:cs="Arial"/>
                <w:color w:val="000000" w:themeColor="text1"/>
                <w:sz w:val="24"/>
                <w:szCs w:val="24"/>
              </w:rPr>
            </w:pPr>
            <w:r w:rsidRPr="005D34B8">
              <w:rPr>
                <w:rFonts w:ascii="Arial" w:hAnsi="Arial" w:cs="Arial"/>
                <w:color w:val="000000" w:themeColor="text1"/>
                <w:sz w:val="24"/>
                <w:szCs w:val="24"/>
                <w:lang w:val="en-US"/>
              </w:rPr>
              <w:t xml:space="preserve">If you are a home student you </w:t>
            </w:r>
            <w:r w:rsidR="008E7C30" w:rsidRPr="005D34B8">
              <w:rPr>
                <w:rFonts w:ascii="Arial" w:hAnsi="Arial" w:cs="Arial"/>
                <w:color w:val="000000" w:themeColor="text1"/>
                <w:sz w:val="24"/>
                <w:szCs w:val="24"/>
                <w:lang w:val="en-US"/>
              </w:rPr>
              <w:t>may</w:t>
            </w:r>
            <w:r w:rsidRPr="005D34B8">
              <w:rPr>
                <w:rFonts w:ascii="Arial" w:hAnsi="Arial" w:cs="Arial"/>
                <w:color w:val="000000" w:themeColor="text1"/>
                <w:sz w:val="24"/>
                <w:szCs w:val="24"/>
                <w:lang w:val="en-US"/>
              </w:rPr>
              <w:t xml:space="preserve"> be able to benefit from the newly-introduced postgraduate loans. </w:t>
            </w:r>
          </w:p>
          <w:p w14:paraId="63C5CE53" w14:textId="36893845" w:rsidR="00BD2C51" w:rsidRPr="005D34B8" w:rsidRDefault="00BD2C51" w:rsidP="00377026">
            <w:pPr>
              <w:jc w:val="both"/>
              <w:rPr>
                <w:rFonts w:ascii="Arial" w:hAnsi="Arial" w:cs="Arial"/>
                <w:color w:val="000000" w:themeColor="text1"/>
                <w:sz w:val="24"/>
                <w:szCs w:val="24"/>
                <w:lang w:val="en-US"/>
              </w:rPr>
            </w:pPr>
          </w:p>
          <w:p w14:paraId="1BD9FC52" w14:textId="6B8A722F" w:rsidR="00CA1069" w:rsidRPr="005D34B8" w:rsidRDefault="00CA1069" w:rsidP="00CA1069">
            <w:pPr>
              <w:jc w:val="both"/>
              <w:rPr>
                <w:rFonts w:ascii="Arial" w:hAnsi="Arial" w:cs="Arial"/>
                <w:color w:val="000000" w:themeColor="text1"/>
                <w:sz w:val="24"/>
                <w:szCs w:val="24"/>
              </w:rPr>
            </w:pPr>
            <w:r w:rsidRPr="005D34B8">
              <w:rPr>
                <w:rFonts w:ascii="Arial" w:hAnsi="Arial" w:cs="Arial"/>
                <w:color w:val="000000" w:themeColor="text1"/>
                <w:sz w:val="24"/>
                <w:szCs w:val="24"/>
              </w:rPr>
              <w:t>Since the end of the Second World War human rights has take</w:t>
            </w:r>
            <w:r w:rsidR="000A529A" w:rsidRPr="005D34B8">
              <w:rPr>
                <w:rFonts w:ascii="Arial" w:hAnsi="Arial" w:cs="Arial"/>
                <w:color w:val="000000" w:themeColor="text1"/>
                <w:sz w:val="24"/>
                <w:szCs w:val="24"/>
              </w:rPr>
              <w:t>n centre stage i</w:t>
            </w:r>
            <w:r w:rsidRPr="005D34B8">
              <w:rPr>
                <w:rFonts w:ascii="Arial" w:hAnsi="Arial" w:cs="Arial"/>
                <w:color w:val="000000" w:themeColor="text1"/>
                <w:sz w:val="24"/>
                <w:szCs w:val="24"/>
              </w:rPr>
              <w:t>n international law. From the United Nations Charter to the many international treaties on human rights, there has been a consistent focus on the importance of legal systems protecting the rights and dignity of individuals. The validity of laws, justice systems and political regimes is assessed against</w:t>
            </w:r>
            <w:r w:rsidR="008516F2" w:rsidRPr="005D34B8">
              <w:rPr>
                <w:rFonts w:ascii="Arial" w:hAnsi="Arial" w:cs="Arial"/>
                <w:color w:val="000000" w:themeColor="text1"/>
                <w:sz w:val="24"/>
                <w:szCs w:val="24"/>
              </w:rPr>
              <w:t xml:space="preserve"> a</w:t>
            </w:r>
            <w:r w:rsidRPr="005D34B8">
              <w:rPr>
                <w:rFonts w:ascii="Arial" w:hAnsi="Arial" w:cs="Arial"/>
                <w:color w:val="000000" w:themeColor="text1"/>
                <w:sz w:val="24"/>
                <w:szCs w:val="24"/>
              </w:rPr>
              <w:t xml:space="preserve"> human rights criteria. </w:t>
            </w:r>
            <w:r w:rsidR="000A529A" w:rsidRPr="005D34B8">
              <w:rPr>
                <w:rFonts w:ascii="Arial" w:hAnsi="Arial" w:cs="Arial"/>
                <w:color w:val="000000" w:themeColor="text1"/>
                <w:sz w:val="24"/>
                <w:szCs w:val="24"/>
              </w:rPr>
              <w:t xml:space="preserve">There has been a proliferation of human rights treaties both at the international and the regional level dealing with a wide range of issues including both civil and political rights as well as economic, social and cultural rights. International human rights law </w:t>
            </w:r>
            <w:r w:rsidR="000E5E96" w:rsidRPr="005D34B8">
              <w:rPr>
                <w:rFonts w:ascii="Arial" w:hAnsi="Arial" w:cs="Arial"/>
                <w:color w:val="000000" w:themeColor="text1"/>
                <w:sz w:val="24"/>
                <w:szCs w:val="24"/>
              </w:rPr>
              <w:t xml:space="preserve">has </w:t>
            </w:r>
            <w:r w:rsidR="000A529A" w:rsidRPr="005D34B8">
              <w:rPr>
                <w:rFonts w:ascii="Arial" w:hAnsi="Arial" w:cs="Arial"/>
                <w:color w:val="000000" w:themeColor="text1"/>
                <w:sz w:val="24"/>
                <w:szCs w:val="24"/>
              </w:rPr>
              <w:t xml:space="preserve">also focused on specific issues including the death penalty, genocide, freedom from </w:t>
            </w:r>
            <w:r w:rsidR="000A529A" w:rsidRPr="005D34B8">
              <w:rPr>
                <w:rFonts w:ascii="Arial" w:hAnsi="Arial" w:cs="Arial"/>
                <w:color w:val="000000" w:themeColor="text1"/>
                <w:sz w:val="24"/>
                <w:szCs w:val="24"/>
              </w:rPr>
              <w:lastRenderedPageBreak/>
              <w:t>torture, freedom from slavery, the protection of specific categories of people (</w:t>
            </w:r>
            <w:r w:rsidR="00926D16" w:rsidRPr="005D34B8">
              <w:rPr>
                <w:rFonts w:ascii="Arial" w:hAnsi="Arial" w:cs="Arial"/>
                <w:color w:val="000000" w:themeColor="text1"/>
                <w:sz w:val="24"/>
                <w:szCs w:val="24"/>
              </w:rPr>
              <w:t>e.g.</w:t>
            </w:r>
            <w:r w:rsidR="000A529A" w:rsidRPr="005D34B8">
              <w:rPr>
                <w:rFonts w:ascii="Arial" w:hAnsi="Arial" w:cs="Arial"/>
                <w:color w:val="000000" w:themeColor="text1"/>
                <w:sz w:val="24"/>
                <w:szCs w:val="24"/>
              </w:rPr>
              <w:t xml:space="preserve"> women, children, refugees, and migrant workers)</w:t>
            </w:r>
            <w:r w:rsidR="00926D16" w:rsidRPr="005D34B8">
              <w:rPr>
                <w:rFonts w:ascii="Arial" w:hAnsi="Arial" w:cs="Arial"/>
                <w:color w:val="000000" w:themeColor="text1"/>
                <w:sz w:val="24"/>
                <w:szCs w:val="24"/>
              </w:rPr>
              <w:t xml:space="preserve">, right to education and right to healthcare </w:t>
            </w:r>
            <w:r w:rsidR="000E5E96" w:rsidRPr="005D34B8">
              <w:rPr>
                <w:rFonts w:ascii="Arial" w:hAnsi="Arial" w:cs="Arial"/>
                <w:color w:val="000000" w:themeColor="text1"/>
                <w:sz w:val="24"/>
                <w:szCs w:val="24"/>
              </w:rPr>
              <w:t>and many more</w:t>
            </w:r>
            <w:r w:rsidR="00926D16" w:rsidRPr="005D34B8">
              <w:rPr>
                <w:rFonts w:ascii="Arial" w:hAnsi="Arial" w:cs="Arial"/>
                <w:color w:val="000000" w:themeColor="text1"/>
                <w:sz w:val="24"/>
                <w:szCs w:val="24"/>
              </w:rPr>
              <w:t>.</w:t>
            </w:r>
            <w:r w:rsidR="000A529A" w:rsidRPr="005D34B8">
              <w:rPr>
                <w:rFonts w:ascii="Arial" w:hAnsi="Arial" w:cs="Arial"/>
                <w:color w:val="000000" w:themeColor="text1"/>
                <w:sz w:val="24"/>
                <w:szCs w:val="24"/>
              </w:rPr>
              <w:t xml:space="preserve"> These treaties</w:t>
            </w:r>
            <w:r w:rsidR="00926D16" w:rsidRPr="005D34B8">
              <w:rPr>
                <w:rFonts w:ascii="Arial" w:hAnsi="Arial" w:cs="Arial"/>
                <w:color w:val="000000" w:themeColor="text1"/>
                <w:sz w:val="24"/>
                <w:szCs w:val="24"/>
              </w:rPr>
              <w:t xml:space="preserve"> affect the domestic law of many countries and the doctrine of human rights itself has attained the status of customary international law and is able to impose obligations on all countries. </w:t>
            </w:r>
            <w:r w:rsidRPr="005D34B8">
              <w:rPr>
                <w:rFonts w:ascii="Arial" w:hAnsi="Arial" w:cs="Arial"/>
                <w:color w:val="000000" w:themeColor="text1"/>
                <w:sz w:val="24"/>
                <w:szCs w:val="24"/>
              </w:rPr>
              <w:t xml:space="preserve">Therefore the knowledge and understanding of the legal aspects of international human rights and how international law operates to promote and protect human rights is an important attribute that is highly regarded by prospective employers such as academic institutions, non-governmental organisations and charities, policy and research organisations, and international organisations working in human rights. </w:t>
            </w:r>
          </w:p>
          <w:p w14:paraId="792E0FE8" w14:textId="77777777" w:rsidR="00CA1069" w:rsidRPr="005D34B8" w:rsidRDefault="00CA1069" w:rsidP="00CA1069">
            <w:pPr>
              <w:jc w:val="both"/>
              <w:rPr>
                <w:rFonts w:ascii="Arial" w:hAnsi="Arial" w:cs="Arial"/>
                <w:color w:val="000000" w:themeColor="text1"/>
                <w:sz w:val="24"/>
                <w:szCs w:val="24"/>
              </w:rPr>
            </w:pPr>
          </w:p>
          <w:p w14:paraId="25F0EBBD" w14:textId="21131B0D" w:rsidR="00CA1069" w:rsidRPr="005D34B8" w:rsidRDefault="00CA1069" w:rsidP="00CA1069">
            <w:pPr>
              <w:jc w:val="both"/>
              <w:rPr>
                <w:rFonts w:ascii="Arial" w:hAnsi="Arial" w:cs="Arial"/>
                <w:color w:val="000000" w:themeColor="text1"/>
                <w:sz w:val="24"/>
                <w:szCs w:val="24"/>
                <w:lang w:val="en-US"/>
              </w:rPr>
            </w:pPr>
            <w:r w:rsidRPr="005D34B8">
              <w:rPr>
                <w:rFonts w:ascii="Arial" w:hAnsi="Arial" w:cs="Arial"/>
                <w:color w:val="000000" w:themeColor="text1"/>
                <w:sz w:val="24"/>
                <w:szCs w:val="24"/>
              </w:rPr>
              <w:t>The LLM International Human Rights examines this very important area of study with the underlying philosophy of providing</w:t>
            </w:r>
            <w:r w:rsidRPr="005D34B8">
              <w:rPr>
                <w:rFonts w:ascii="Arial" w:hAnsi="Arial" w:cs="Arial"/>
                <w:color w:val="000000" w:themeColor="text1"/>
                <w:sz w:val="24"/>
                <w:szCs w:val="24"/>
                <w:lang w:val="en-US"/>
              </w:rPr>
              <w:t xml:space="preserve"> a structured programme </w:t>
            </w:r>
            <w:r w:rsidR="00CD49DF" w:rsidRPr="005D34B8">
              <w:rPr>
                <w:rFonts w:ascii="Arial" w:hAnsi="Arial" w:cs="Arial"/>
                <w:color w:val="000000" w:themeColor="text1"/>
                <w:sz w:val="24"/>
                <w:szCs w:val="24"/>
                <w:lang w:val="en-US"/>
              </w:rPr>
              <w:t>characterized</w:t>
            </w:r>
            <w:r w:rsidRPr="005D34B8">
              <w:rPr>
                <w:rFonts w:ascii="Arial" w:hAnsi="Arial" w:cs="Arial"/>
                <w:color w:val="000000" w:themeColor="text1"/>
                <w:sz w:val="24"/>
                <w:szCs w:val="24"/>
                <w:lang w:val="en-US"/>
              </w:rPr>
              <w:t xml:space="preserve"> by sound theory and application to produce students capable of engaging with international institutions through their understanding of human rights law at the international level. The programme pays due attention to transferable and employability skills properly balanced with substantive knowledge in order to produce students able to apply specific knowledge of international human rights in a global employment market.</w:t>
            </w:r>
          </w:p>
          <w:p w14:paraId="11EF5733" w14:textId="77777777" w:rsidR="00CA1069" w:rsidRPr="005D34B8" w:rsidRDefault="00CA1069" w:rsidP="00377026">
            <w:pPr>
              <w:jc w:val="both"/>
              <w:rPr>
                <w:rFonts w:ascii="Arial" w:hAnsi="Arial" w:cs="Arial"/>
                <w:color w:val="000000" w:themeColor="text1"/>
                <w:sz w:val="24"/>
                <w:szCs w:val="24"/>
                <w:lang w:val="en-US"/>
              </w:rPr>
            </w:pPr>
          </w:p>
          <w:p w14:paraId="17E2BC55" w14:textId="4CBA2699" w:rsidR="004A1A4E" w:rsidRPr="005D34B8" w:rsidRDefault="00BD2C51" w:rsidP="003C3A86">
            <w:pPr>
              <w:jc w:val="both"/>
              <w:rPr>
                <w:rFonts w:ascii="Arial" w:hAnsi="Arial" w:cs="Arial"/>
                <w:color w:val="000000" w:themeColor="text1"/>
                <w:sz w:val="24"/>
                <w:szCs w:val="24"/>
              </w:rPr>
            </w:pPr>
            <w:r w:rsidRPr="005D34B8">
              <w:rPr>
                <w:rFonts w:ascii="Arial" w:hAnsi="Arial" w:cs="Arial"/>
                <w:color w:val="000000" w:themeColor="text1"/>
                <w:sz w:val="24"/>
                <w:szCs w:val="24"/>
                <w:lang w:val="en-US"/>
              </w:rPr>
              <w:t xml:space="preserve">The programme covers </w:t>
            </w:r>
            <w:r w:rsidRPr="005D34B8">
              <w:rPr>
                <w:rFonts w:ascii="Arial" w:hAnsi="Arial" w:cs="Arial"/>
                <w:color w:val="000000" w:themeColor="text1"/>
                <w:sz w:val="24"/>
                <w:szCs w:val="24"/>
              </w:rPr>
              <w:t xml:space="preserve">different areas of International </w:t>
            </w:r>
            <w:r w:rsidR="003D724E" w:rsidRPr="005D34B8">
              <w:rPr>
                <w:rFonts w:ascii="Arial" w:hAnsi="Arial" w:cs="Arial"/>
                <w:color w:val="000000" w:themeColor="text1"/>
                <w:sz w:val="24"/>
                <w:szCs w:val="24"/>
              </w:rPr>
              <w:t>Human Rights</w:t>
            </w:r>
            <w:r w:rsidRPr="005D34B8">
              <w:rPr>
                <w:rFonts w:ascii="Arial" w:hAnsi="Arial" w:cs="Arial"/>
                <w:color w:val="000000" w:themeColor="text1"/>
                <w:sz w:val="24"/>
                <w:szCs w:val="24"/>
              </w:rPr>
              <w:t xml:space="preserve">, ranging from the </w:t>
            </w:r>
            <w:r w:rsidR="003D724E" w:rsidRPr="005D34B8">
              <w:rPr>
                <w:rFonts w:ascii="Arial" w:hAnsi="Arial" w:cs="Arial"/>
                <w:color w:val="000000" w:themeColor="text1"/>
                <w:sz w:val="24"/>
                <w:szCs w:val="24"/>
              </w:rPr>
              <w:t xml:space="preserve">Public International Law, the major human rights treaties, and </w:t>
            </w:r>
            <w:r w:rsidR="008516F2" w:rsidRPr="005D34B8">
              <w:rPr>
                <w:rFonts w:ascii="Arial" w:hAnsi="Arial" w:cs="Arial"/>
                <w:color w:val="000000" w:themeColor="text1"/>
                <w:sz w:val="24"/>
                <w:szCs w:val="24"/>
              </w:rPr>
              <w:t>specific human rights issues.</w:t>
            </w:r>
          </w:p>
          <w:p w14:paraId="278135ED" w14:textId="77777777" w:rsidR="004A1A4E" w:rsidRPr="005D34B8" w:rsidRDefault="004A1A4E" w:rsidP="003C3A86">
            <w:pPr>
              <w:jc w:val="both"/>
              <w:rPr>
                <w:rFonts w:ascii="Arial" w:hAnsi="Arial" w:cs="Arial"/>
                <w:color w:val="000000" w:themeColor="text1"/>
                <w:sz w:val="24"/>
                <w:szCs w:val="24"/>
              </w:rPr>
            </w:pPr>
          </w:p>
          <w:p w14:paraId="4D55CB0B" w14:textId="603DEC2D" w:rsidR="004A1A4E" w:rsidRPr="005D34B8" w:rsidRDefault="00926D16" w:rsidP="003C3A86">
            <w:pPr>
              <w:jc w:val="both"/>
              <w:rPr>
                <w:rFonts w:ascii="Arial" w:hAnsi="Arial" w:cs="Arial"/>
                <w:color w:val="000000" w:themeColor="text1"/>
                <w:sz w:val="24"/>
                <w:szCs w:val="24"/>
              </w:rPr>
            </w:pPr>
            <w:r w:rsidRPr="005D34B8">
              <w:rPr>
                <w:rFonts w:ascii="Arial" w:hAnsi="Arial" w:cs="Arial"/>
                <w:color w:val="000000" w:themeColor="text1"/>
                <w:sz w:val="24"/>
                <w:szCs w:val="24"/>
              </w:rPr>
              <w:t>Y</w:t>
            </w:r>
            <w:r w:rsidR="004A1A4E" w:rsidRPr="005D34B8">
              <w:rPr>
                <w:rFonts w:ascii="Arial" w:hAnsi="Arial" w:cs="Arial"/>
                <w:color w:val="000000" w:themeColor="text1"/>
                <w:sz w:val="24"/>
                <w:szCs w:val="24"/>
              </w:rPr>
              <w:t>ou will cover the following core modules:</w:t>
            </w:r>
          </w:p>
          <w:p w14:paraId="1B2D21EA" w14:textId="77777777" w:rsidR="004A1A4E" w:rsidRPr="005D34B8" w:rsidRDefault="004A1A4E" w:rsidP="004A1A4E">
            <w:pPr>
              <w:pStyle w:val="ListParagraph"/>
              <w:numPr>
                <w:ilvl w:val="0"/>
                <w:numId w:val="25"/>
              </w:numPr>
              <w:jc w:val="both"/>
              <w:rPr>
                <w:rFonts w:ascii="Arial" w:hAnsi="Arial" w:cs="Arial"/>
                <w:color w:val="000000" w:themeColor="text1"/>
                <w:sz w:val="24"/>
                <w:szCs w:val="24"/>
              </w:rPr>
            </w:pPr>
            <w:r w:rsidRPr="005D34B8">
              <w:rPr>
                <w:rFonts w:ascii="Arial" w:hAnsi="Arial" w:cs="Arial"/>
                <w:color w:val="000000" w:themeColor="text1"/>
                <w:sz w:val="24"/>
                <w:szCs w:val="24"/>
              </w:rPr>
              <w:t>Public International Law</w:t>
            </w:r>
          </w:p>
          <w:p w14:paraId="356FEDD6" w14:textId="69E527EF" w:rsidR="004A1A4E" w:rsidRPr="005D34B8" w:rsidRDefault="004A1A4E" w:rsidP="004A1A4E">
            <w:pPr>
              <w:pStyle w:val="ListParagraph"/>
              <w:numPr>
                <w:ilvl w:val="0"/>
                <w:numId w:val="25"/>
              </w:numPr>
              <w:jc w:val="both"/>
              <w:rPr>
                <w:rFonts w:ascii="Arial" w:hAnsi="Arial" w:cs="Arial"/>
                <w:color w:val="000000" w:themeColor="text1"/>
                <w:sz w:val="24"/>
                <w:szCs w:val="24"/>
              </w:rPr>
            </w:pPr>
            <w:r w:rsidRPr="005D34B8">
              <w:rPr>
                <w:rFonts w:ascii="Arial" w:hAnsi="Arial" w:cs="Arial"/>
                <w:color w:val="000000" w:themeColor="text1"/>
                <w:sz w:val="24"/>
                <w:szCs w:val="24"/>
              </w:rPr>
              <w:t>Human Rights in the Wider World</w:t>
            </w:r>
          </w:p>
          <w:p w14:paraId="2D1FB68E" w14:textId="2AF99EED" w:rsidR="004A1A4E" w:rsidRPr="005D34B8" w:rsidRDefault="005107B3" w:rsidP="004A1A4E">
            <w:pPr>
              <w:pStyle w:val="ListParagraph"/>
              <w:numPr>
                <w:ilvl w:val="0"/>
                <w:numId w:val="25"/>
              </w:numPr>
              <w:jc w:val="both"/>
              <w:rPr>
                <w:rFonts w:ascii="Arial" w:hAnsi="Arial" w:cs="Arial"/>
                <w:color w:val="000000" w:themeColor="text1"/>
                <w:sz w:val="24"/>
                <w:szCs w:val="24"/>
              </w:rPr>
            </w:pPr>
            <w:r w:rsidRPr="005D34B8">
              <w:rPr>
                <w:rFonts w:ascii="Arial" w:hAnsi="Arial" w:cs="Arial"/>
                <w:color w:val="000000" w:themeColor="text1"/>
                <w:sz w:val="24"/>
                <w:szCs w:val="24"/>
              </w:rPr>
              <w:t>International Women’s and Children’s Rights</w:t>
            </w:r>
          </w:p>
          <w:p w14:paraId="429A5A42" w14:textId="36855CA3" w:rsidR="00926D16" w:rsidRPr="005D34B8" w:rsidRDefault="00926D16" w:rsidP="004A1A4E">
            <w:pPr>
              <w:pStyle w:val="ListParagraph"/>
              <w:numPr>
                <w:ilvl w:val="0"/>
                <w:numId w:val="25"/>
              </w:numPr>
              <w:jc w:val="both"/>
              <w:rPr>
                <w:rFonts w:ascii="Arial" w:hAnsi="Arial" w:cs="Arial"/>
                <w:color w:val="000000" w:themeColor="text1"/>
                <w:sz w:val="24"/>
                <w:szCs w:val="24"/>
              </w:rPr>
            </w:pPr>
            <w:r w:rsidRPr="005D34B8">
              <w:rPr>
                <w:rFonts w:ascii="Arial" w:hAnsi="Arial" w:cs="Arial"/>
                <w:color w:val="000000" w:themeColor="text1"/>
                <w:sz w:val="24"/>
                <w:szCs w:val="24"/>
              </w:rPr>
              <w:t>Advanced Legal Research Methods</w:t>
            </w:r>
          </w:p>
          <w:p w14:paraId="560FF591" w14:textId="77777777" w:rsidR="004A1A4E" w:rsidRPr="005D34B8" w:rsidRDefault="004A1A4E" w:rsidP="004A1A4E">
            <w:pPr>
              <w:jc w:val="both"/>
              <w:rPr>
                <w:rFonts w:ascii="Arial" w:hAnsi="Arial" w:cs="Arial"/>
                <w:color w:val="000000" w:themeColor="text1"/>
                <w:sz w:val="24"/>
                <w:szCs w:val="24"/>
              </w:rPr>
            </w:pPr>
          </w:p>
          <w:p w14:paraId="353F97B5" w14:textId="7FCD0D71" w:rsidR="00926D16" w:rsidRPr="005D34B8" w:rsidRDefault="00926D16" w:rsidP="004A1A4E">
            <w:pPr>
              <w:jc w:val="both"/>
              <w:rPr>
                <w:rFonts w:ascii="Arial" w:hAnsi="Arial" w:cs="Arial"/>
                <w:color w:val="000000" w:themeColor="text1"/>
                <w:sz w:val="24"/>
                <w:szCs w:val="24"/>
              </w:rPr>
            </w:pPr>
            <w:r w:rsidRPr="005D34B8">
              <w:rPr>
                <w:rFonts w:ascii="Arial" w:hAnsi="Arial" w:cs="Arial"/>
                <w:color w:val="000000" w:themeColor="text1"/>
                <w:sz w:val="24"/>
                <w:szCs w:val="24"/>
              </w:rPr>
              <w:t>You will also study optional modules from the following lists:</w:t>
            </w:r>
          </w:p>
          <w:p w14:paraId="22C145E9" w14:textId="77777777" w:rsidR="00926D16" w:rsidRPr="005D34B8" w:rsidRDefault="00926D16" w:rsidP="004A1A4E">
            <w:pPr>
              <w:jc w:val="both"/>
              <w:rPr>
                <w:rFonts w:ascii="Arial" w:hAnsi="Arial" w:cs="Arial"/>
                <w:color w:val="000000" w:themeColor="text1"/>
                <w:sz w:val="24"/>
                <w:szCs w:val="24"/>
              </w:rPr>
            </w:pPr>
          </w:p>
          <w:p w14:paraId="4BA9C488" w14:textId="7E42F84B" w:rsidR="004A1A4E" w:rsidRPr="005D34B8" w:rsidRDefault="004A1A4E" w:rsidP="004A1A4E">
            <w:pPr>
              <w:pStyle w:val="ListParagraph"/>
              <w:numPr>
                <w:ilvl w:val="0"/>
                <w:numId w:val="26"/>
              </w:numPr>
              <w:jc w:val="both"/>
              <w:rPr>
                <w:rFonts w:ascii="Arial" w:hAnsi="Arial" w:cs="Arial"/>
                <w:color w:val="000000" w:themeColor="text1"/>
                <w:sz w:val="24"/>
                <w:szCs w:val="24"/>
              </w:rPr>
            </w:pPr>
            <w:r w:rsidRPr="005D34B8">
              <w:rPr>
                <w:rFonts w:ascii="Arial" w:hAnsi="Arial" w:cs="Arial"/>
                <w:color w:val="000000" w:themeColor="text1"/>
                <w:sz w:val="24"/>
                <w:szCs w:val="24"/>
              </w:rPr>
              <w:t>Global Health Law</w:t>
            </w:r>
          </w:p>
          <w:p w14:paraId="62BAA243" w14:textId="0813AC75" w:rsidR="00926D16" w:rsidRPr="005D34B8" w:rsidRDefault="004A1A4E" w:rsidP="00BB5280">
            <w:pPr>
              <w:pStyle w:val="ListParagraph"/>
              <w:numPr>
                <w:ilvl w:val="0"/>
                <w:numId w:val="26"/>
              </w:numPr>
              <w:jc w:val="both"/>
              <w:rPr>
                <w:rFonts w:ascii="Arial" w:hAnsi="Arial" w:cs="Arial"/>
                <w:color w:val="000000" w:themeColor="text1"/>
                <w:sz w:val="24"/>
                <w:szCs w:val="24"/>
              </w:rPr>
            </w:pPr>
            <w:r w:rsidRPr="005D34B8">
              <w:rPr>
                <w:rFonts w:ascii="Arial" w:hAnsi="Arial" w:cs="Arial"/>
                <w:color w:val="000000" w:themeColor="text1"/>
                <w:sz w:val="24"/>
                <w:szCs w:val="24"/>
              </w:rPr>
              <w:t>International Criminal Law</w:t>
            </w:r>
          </w:p>
          <w:p w14:paraId="3F660605" w14:textId="6A3C444A" w:rsidR="004A1A4E" w:rsidRPr="005D34B8" w:rsidRDefault="004A1A4E" w:rsidP="004A1A4E">
            <w:pPr>
              <w:pStyle w:val="ListParagraph"/>
              <w:numPr>
                <w:ilvl w:val="0"/>
                <w:numId w:val="26"/>
              </w:numPr>
              <w:jc w:val="both"/>
              <w:rPr>
                <w:rFonts w:ascii="Arial" w:hAnsi="Arial" w:cs="Arial"/>
                <w:color w:val="000000" w:themeColor="text1"/>
                <w:sz w:val="24"/>
                <w:szCs w:val="24"/>
              </w:rPr>
            </w:pPr>
            <w:r w:rsidRPr="005D34B8">
              <w:rPr>
                <w:rFonts w:ascii="Arial" w:hAnsi="Arial" w:cs="Arial"/>
                <w:color w:val="000000" w:themeColor="text1"/>
                <w:sz w:val="24"/>
                <w:szCs w:val="24"/>
              </w:rPr>
              <w:t>Human Rights and the Environment</w:t>
            </w:r>
          </w:p>
          <w:p w14:paraId="08B6D9CD" w14:textId="7B0E7669" w:rsidR="004A1A4E" w:rsidRPr="005D34B8" w:rsidRDefault="004A1A4E" w:rsidP="004A1A4E">
            <w:pPr>
              <w:pStyle w:val="ListParagraph"/>
              <w:numPr>
                <w:ilvl w:val="0"/>
                <w:numId w:val="26"/>
              </w:num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Refugees and the </w:t>
            </w:r>
            <w:r w:rsidR="008516F2" w:rsidRPr="005D34B8">
              <w:rPr>
                <w:rFonts w:ascii="Arial" w:hAnsi="Arial" w:cs="Arial"/>
                <w:color w:val="000000" w:themeColor="text1"/>
                <w:sz w:val="24"/>
                <w:szCs w:val="24"/>
              </w:rPr>
              <w:t>Free M</w:t>
            </w:r>
            <w:r w:rsidRPr="005D34B8">
              <w:rPr>
                <w:rFonts w:ascii="Arial" w:hAnsi="Arial" w:cs="Arial"/>
                <w:color w:val="000000" w:themeColor="text1"/>
                <w:sz w:val="24"/>
                <w:szCs w:val="24"/>
              </w:rPr>
              <w:t xml:space="preserve">ovement of </w:t>
            </w:r>
            <w:r w:rsidR="008516F2" w:rsidRPr="005D34B8">
              <w:rPr>
                <w:rFonts w:ascii="Arial" w:hAnsi="Arial" w:cs="Arial"/>
                <w:color w:val="000000" w:themeColor="text1"/>
                <w:sz w:val="24"/>
                <w:szCs w:val="24"/>
              </w:rPr>
              <w:t>P</w:t>
            </w:r>
            <w:r w:rsidRPr="005D34B8">
              <w:rPr>
                <w:rFonts w:ascii="Arial" w:hAnsi="Arial" w:cs="Arial"/>
                <w:color w:val="000000" w:themeColor="text1"/>
                <w:sz w:val="24"/>
                <w:szCs w:val="24"/>
              </w:rPr>
              <w:t>eople</w:t>
            </w:r>
          </w:p>
          <w:p w14:paraId="75CBAD30" w14:textId="77777777" w:rsidR="00DC432C" w:rsidRPr="005D34B8" w:rsidRDefault="00DC432C" w:rsidP="00DC432C">
            <w:pPr>
              <w:jc w:val="both"/>
              <w:rPr>
                <w:rFonts w:ascii="Arial" w:hAnsi="Arial" w:cs="Arial"/>
                <w:color w:val="000000" w:themeColor="text1"/>
                <w:sz w:val="24"/>
                <w:szCs w:val="24"/>
              </w:rPr>
            </w:pPr>
          </w:p>
          <w:p w14:paraId="1D308842" w14:textId="0D10B99E" w:rsidR="00DC432C" w:rsidRPr="005D34B8" w:rsidRDefault="00DC432C" w:rsidP="00DC432C">
            <w:pPr>
              <w:jc w:val="both"/>
              <w:rPr>
                <w:rFonts w:ascii="Arial" w:hAnsi="Arial" w:cs="Arial"/>
                <w:color w:val="000000" w:themeColor="text1"/>
                <w:sz w:val="24"/>
                <w:szCs w:val="24"/>
              </w:rPr>
            </w:pPr>
            <w:r w:rsidRPr="005D34B8">
              <w:rPr>
                <w:rFonts w:ascii="Arial" w:hAnsi="Arial" w:cs="Arial"/>
                <w:color w:val="000000" w:themeColor="text1"/>
                <w:sz w:val="24"/>
                <w:szCs w:val="24"/>
              </w:rPr>
              <w:t>These modules will be split into two pairs. Students must choose one from each pair.</w:t>
            </w:r>
          </w:p>
          <w:p w14:paraId="787AC7FC" w14:textId="77777777" w:rsidR="004A1A4E" w:rsidRPr="005D34B8" w:rsidRDefault="004A1A4E" w:rsidP="004A1A4E">
            <w:pPr>
              <w:jc w:val="both"/>
              <w:rPr>
                <w:rFonts w:ascii="Arial" w:hAnsi="Arial" w:cs="Arial"/>
                <w:color w:val="000000" w:themeColor="text1"/>
                <w:sz w:val="24"/>
                <w:szCs w:val="24"/>
              </w:rPr>
            </w:pPr>
          </w:p>
          <w:p w14:paraId="13742C16" w14:textId="6FBE0343" w:rsidR="00926D16" w:rsidRPr="005D34B8" w:rsidRDefault="00926D16" w:rsidP="004A1A4E">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The number of optional modules available each year depend on both staff availability and student numbers. Optional modules with low student </w:t>
            </w:r>
            <w:r w:rsidR="00D218A9" w:rsidRPr="005D34B8">
              <w:rPr>
                <w:rFonts w:ascii="Arial" w:hAnsi="Arial" w:cs="Arial"/>
                <w:color w:val="000000" w:themeColor="text1"/>
                <w:sz w:val="24"/>
                <w:szCs w:val="24"/>
              </w:rPr>
              <w:t>numbers</w:t>
            </w:r>
            <w:r w:rsidRPr="005D34B8">
              <w:rPr>
                <w:rFonts w:ascii="Arial" w:hAnsi="Arial" w:cs="Arial"/>
                <w:color w:val="000000" w:themeColor="text1"/>
                <w:sz w:val="24"/>
                <w:szCs w:val="24"/>
              </w:rPr>
              <w:t xml:space="preserve"> will not run but you can still engage in research of that area of law on the Dissertation/Live Pr</w:t>
            </w:r>
            <w:r w:rsidR="00CD49DF" w:rsidRPr="005D34B8">
              <w:rPr>
                <w:rFonts w:ascii="Arial" w:hAnsi="Arial" w:cs="Arial"/>
                <w:color w:val="000000" w:themeColor="text1"/>
                <w:sz w:val="24"/>
                <w:szCs w:val="24"/>
              </w:rPr>
              <w:t>oject/Placement module, and</w:t>
            </w:r>
            <w:r w:rsidRPr="005D34B8">
              <w:rPr>
                <w:rFonts w:ascii="Arial" w:hAnsi="Arial" w:cs="Arial"/>
                <w:color w:val="000000" w:themeColor="text1"/>
                <w:sz w:val="24"/>
                <w:szCs w:val="24"/>
              </w:rPr>
              <w:t xml:space="preserve"> you will receive expert supervision. </w:t>
            </w:r>
          </w:p>
          <w:p w14:paraId="394B6AB6" w14:textId="77777777" w:rsidR="000E5E96" w:rsidRPr="005D34B8" w:rsidRDefault="000E5E96" w:rsidP="004A1A4E">
            <w:pPr>
              <w:jc w:val="both"/>
              <w:rPr>
                <w:rFonts w:ascii="Arial" w:hAnsi="Arial" w:cs="Arial"/>
                <w:color w:val="000000" w:themeColor="text1"/>
                <w:sz w:val="24"/>
                <w:szCs w:val="24"/>
              </w:rPr>
            </w:pPr>
          </w:p>
          <w:p w14:paraId="7A94020C" w14:textId="01D77A1D" w:rsidR="00CA1069" w:rsidRPr="005D34B8" w:rsidRDefault="00CA1069" w:rsidP="004A1A4E">
            <w:pPr>
              <w:jc w:val="both"/>
              <w:rPr>
                <w:rFonts w:ascii="Arial" w:hAnsi="Arial" w:cs="Arial"/>
                <w:color w:val="000000" w:themeColor="text1"/>
                <w:sz w:val="24"/>
                <w:szCs w:val="24"/>
              </w:rPr>
            </w:pPr>
            <w:r w:rsidRPr="005D34B8">
              <w:rPr>
                <w:rFonts w:ascii="Arial" w:hAnsi="Arial" w:cs="Arial"/>
                <w:color w:val="000000" w:themeColor="text1"/>
                <w:sz w:val="24"/>
                <w:szCs w:val="24"/>
              </w:rPr>
              <w:lastRenderedPageBreak/>
              <w:t>As an alternat</w:t>
            </w:r>
            <w:r w:rsidR="00E25644" w:rsidRPr="005D34B8">
              <w:rPr>
                <w:rFonts w:ascii="Arial" w:hAnsi="Arial" w:cs="Arial"/>
                <w:color w:val="000000" w:themeColor="text1"/>
                <w:sz w:val="24"/>
                <w:szCs w:val="24"/>
              </w:rPr>
              <w:t>ive to the two optional modules, if you are an on campus student you w</w:t>
            </w:r>
            <w:r w:rsidRPr="005D34B8">
              <w:rPr>
                <w:rFonts w:ascii="Arial" w:hAnsi="Arial" w:cs="Arial"/>
                <w:color w:val="000000" w:themeColor="text1"/>
                <w:sz w:val="24"/>
                <w:szCs w:val="24"/>
              </w:rPr>
              <w:t>ill also have the opportunity to co</w:t>
            </w:r>
            <w:r w:rsidR="008516F2" w:rsidRPr="005D34B8">
              <w:rPr>
                <w:rFonts w:ascii="Arial" w:hAnsi="Arial" w:cs="Arial"/>
                <w:color w:val="000000" w:themeColor="text1"/>
                <w:sz w:val="24"/>
                <w:szCs w:val="24"/>
              </w:rPr>
              <w:t xml:space="preserve">mplete a period of study abroad, for example </w:t>
            </w:r>
            <w:r w:rsidR="006D433E" w:rsidRPr="005D34B8">
              <w:rPr>
                <w:rFonts w:ascii="Arial" w:hAnsi="Arial" w:cs="Arial"/>
                <w:color w:val="000000" w:themeColor="text1"/>
                <w:sz w:val="24"/>
                <w:szCs w:val="24"/>
              </w:rPr>
              <w:t xml:space="preserve">to study </w:t>
            </w:r>
            <w:r w:rsidRPr="005D34B8">
              <w:rPr>
                <w:rFonts w:ascii="Arial" w:hAnsi="Arial" w:cs="Arial"/>
                <w:color w:val="000000" w:themeColor="text1"/>
                <w:sz w:val="24"/>
                <w:szCs w:val="24"/>
              </w:rPr>
              <w:t>under the Erasmus scheme (subject to availability).</w:t>
            </w:r>
          </w:p>
          <w:p w14:paraId="166CF355" w14:textId="77777777" w:rsidR="00CA1069" w:rsidRPr="005D34B8" w:rsidRDefault="00CA1069" w:rsidP="004A1A4E">
            <w:pPr>
              <w:jc w:val="both"/>
              <w:rPr>
                <w:rFonts w:ascii="Arial" w:hAnsi="Arial" w:cs="Arial"/>
                <w:color w:val="000000" w:themeColor="text1"/>
                <w:sz w:val="24"/>
                <w:szCs w:val="24"/>
              </w:rPr>
            </w:pPr>
          </w:p>
          <w:p w14:paraId="6CBFB721" w14:textId="263A17D8" w:rsidR="00CA1069" w:rsidRPr="005D34B8" w:rsidRDefault="00CA1069" w:rsidP="004A1A4E">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In the final stage of study (LLM stage) you will complete a dissertation or project or a human rights </w:t>
            </w:r>
            <w:r w:rsidR="00C13B0B" w:rsidRPr="005D34B8">
              <w:rPr>
                <w:rFonts w:ascii="Arial" w:hAnsi="Arial" w:cs="Arial"/>
                <w:color w:val="000000" w:themeColor="text1"/>
                <w:sz w:val="24"/>
                <w:szCs w:val="24"/>
              </w:rPr>
              <w:t>placement</w:t>
            </w:r>
            <w:r w:rsidRPr="005D34B8">
              <w:rPr>
                <w:rFonts w:ascii="Arial" w:hAnsi="Arial" w:cs="Arial"/>
                <w:color w:val="000000" w:themeColor="text1"/>
                <w:sz w:val="24"/>
                <w:szCs w:val="24"/>
              </w:rPr>
              <w:t xml:space="preserve">. </w:t>
            </w:r>
          </w:p>
          <w:p w14:paraId="16F68903" w14:textId="77777777" w:rsidR="00CA1069" w:rsidRPr="005D34B8" w:rsidRDefault="00CA1069" w:rsidP="003C3A86">
            <w:pPr>
              <w:jc w:val="both"/>
              <w:rPr>
                <w:rFonts w:ascii="Arial" w:hAnsi="Arial" w:cs="Arial"/>
                <w:color w:val="000000" w:themeColor="text1"/>
                <w:sz w:val="24"/>
                <w:szCs w:val="24"/>
              </w:rPr>
            </w:pPr>
          </w:p>
          <w:p w14:paraId="7AC67EDF" w14:textId="4CF24D11" w:rsidR="003C3A86" w:rsidRPr="005D34B8" w:rsidRDefault="007543ED" w:rsidP="003C3A86">
            <w:pPr>
              <w:jc w:val="both"/>
              <w:rPr>
                <w:rFonts w:ascii="Arial" w:hAnsi="Arial" w:cs="Arial"/>
                <w:color w:val="000000" w:themeColor="text1"/>
                <w:sz w:val="24"/>
                <w:szCs w:val="24"/>
                <w:lang w:val="en-US"/>
              </w:rPr>
            </w:pPr>
            <w:r w:rsidRPr="005D34B8">
              <w:rPr>
                <w:rFonts w:ascii="Arial" w:hAnsi="Arial" w:cs="Arial"/>
                <w:color w:val="000000" w:themeColor="text1"/>
                <w:sz w:val="24"/>
                <w:szCs w:val="24"/>
              </w:rPr>
              <w:t xml:space="preserve">The </w:t>
            </w:r>
            <w:r w:rsidR="00926D16" w:rsidRPr="005D34B8">
              <w:rPr>
                <w:rFonts w:ascii="Arial" w:hAnsi="Arial" w:cs="Arial"/>
                <w:color w:val="000000" w:themeColor="text1"/>
                <w:sz w:val="24"/>
                <w:szCs w:val="24"/>
              </w:rPr>
              <w:t xml:space="preserve">programme </w:t>
            </w:r>
            <w:r w:rsidR="008516F2" w:rsidRPr="005D34B8">
              <w:rPr>
                <w:rFonts w:ascii="Arial" w:hAnsi="Arial" w:cs="Arial"/>
                <w:color w:val="000000" w:themeColor="text1"/>
                <w:sz w:val="24"/>
                <w:szCs w:val="24"/>
              </w:rPr>
              <w:t>is</w:t>
            </w:r>
            <w:r w:rsidRPr="005D34B8">
              <w:rPr>
                <w:rFonts w:ascii="Arial" w:hAnsi="Arial" w:cs="Arial"/>
                <w:color w:val="000000" w:themeColor="text1"/>
                <w:sz w:val="24"/>
                <w:szCs w:val="24"/>
              </w:rPr>
              <w:t xml:space="preserve"> </w:t>
            </w:r>
            <w:r w:rsidR="0054592B" w:rsidRPr="005D34B8">
              <w:rPr>
                <w:rFonts w:ascii="Arial" w:hAnsi="Arial" w:cs="Arial"/>
                <w:color w:val="000000" w:themeColor="text1"/>
                <w:sz w:val="24"/>
                <w:szCs w:val="24"/>
              </w:rPr>
              <w:t xml:space="preserve">relevant </w:t>
            </w:r>
            <w:r w:rsidR="00CA1069" w:rsidRPr="005D34B8">
              <w:rPr>
                <w:rFonts w:ascii="Arial" w:hAnsi="Arial" w:cs="Arial"/>
                <w:color w:val="000000" w:themeColor="text1"/>
                <w:sz w:val="24"/>
                <w:szCs w:val="24"/>
              </w:rPr>
              <w:t>whether</w:t>
            </w:r>
            <w:r w:rsidR="006F27C6" w:rsidRPr="005D34B8">
              <w:rPr>
                <w:rFonts w:ascii="Arial" w:hAnsi="Arial" w:cs="Arial"/>
                <w:color w:val="000000" w:themeColor="text1"/>
                <w:sz w:val="24"/>
                <w:szCs w:val="24"/>
              </w:rPr>
              <w:t xml:space="preserve"> you are</w:t>
            </w:r>
            <w:r w:rsidRPr="005D34B8">
              <w:rPr>
                <w:rFonts w:ascii="Arial" w:hAnsi="Arial" w:cs="Arial"/>
                <w:color w:val="000000" w:themeColor="text1"/>
                <w:sz w:val="24"/>
                <w:szCs w:val="24"/>
              </w:rPr>
              <w:t xml:space="preserve"> aiming for a career in</w:t>
            </w:r>
            <w:r w:rsidR="008516F2" w:rsidRPr="005D34B8">
              <w:rPr>
                <w:rFonts w:ascii="Arial" w:hAnsi="Arial" w:cs="Arial"/>
                <w:color w:val="000000" w:themeColor="text1"/>
                <w:sz w:val="24"/>
                <w:szCs w:val="24"/>
              </w:rPr>
              <w:t xml:space="preserve"> academia, in</w:t>
            </w:r>
            <w:r w:rsidR="0054592B" w:rsidRPr="005D34B8">
              <w:rPr>
                <w:rFonts w:ascii="Arial" w:hAnsi="Arial" w:cs="Arial"/>
                <w:color w:val="000000" w:themeColor="text1"/>
                <w:sz w:val="24"/>
                <w:szCs w:val="24"/>
              </w:rPr>
              <w:t xml:space="preserve"> </w:t>
            </w:r>
            <w:r w:rsidRPr="005D34B8">
              <w:rPr>
                <w:rFonts w:ascii="Arial" w:hAnsi="Arial" w:cs="Arial"/>
                <w:color w:val="000000" w:themeColor="text1"/>
                <w:sz w:val="24"/>
                <w:szCs w:val="24"/>
              </w:rPr>
              <w:t>legal practice</w:t>
            </w:r>
            <w:r w:rsidR="00526DEC" w:rsidRPr="005D34B8">
              <w:rPr>
                <w:rFonts w:ascii="Arial" w:hAnsi="Arial" w:cs="Arial"/>
                <w:color w:val="000000" w:themeColor="text1"/>
                <w:sz w:val="24"/>
                <w:szCs w:val="24"/>
              </w:rPr>
              <w:t>,</w:t>
            </w:r>
            <w:r w:rsidR="00CA1069" w:rsidRPr="005D34B8">
              <w:rPr>
                <w:rFonts w:ascii="Arial" w:hAnsi="Arial" w:cs="Arial"/>
                <w:color w:val="000000" w:themeColor="text1"/>
                <w:sz w:val="24"/>
                <w:szCs w:val="24"/>
              </w:rPr>
              <w:t xml:space="preserve"> or</w:t>
            </w:r>
            <w:r w:rsidR="0041155C" w:rsidRPr="005D34B8">
              <w:rPr>
                <w:rFonts w:ascii="Arial" w:hAnsi="Arial" w:cs="Arial"/>
                <w:color w:val="000000" w:themeColor="text1"/>
                <w:sz w:val="24"/>
                <w:szCs w:val="24"/>
              </w:rPr>
              <w:t xml:space="preserve"> in</w:t>
            </w:r>
            <w:r w:rsidR="00526DEC" w:rsidRPr="005D34B8">
              <w:rPr>
                <w:rFonts w:ascii="Arial" w:hAnsi="Arial" w:cs="Arial"/>
                <w:color w:val="000000" w:themeColor="text1"/>
                <w:sz w:val="24"/>
                <w:szCs w:val="24"/>
              </w:rPr>
              <w:t xml:space="preserve"> </w:t>
            </w:r>
            <w:r w:rsidR="00CA1069" w:rsidRPr="005D34B8">
              <w:rPr>
                <w:rFonts w:ascii="Arial" w:hAnsi="Arial" w:cs="Arial"/>
                <w:color w:val="000000" w:themeColor="text1"/>
                <w:sz w:val="24"/>
                <w:szCs w:val="24"/>
              </w:rPr>
              <w:t xml:space="preserve">governmental, </w:t>
            </w:r>
            <w:r w:rsidR="003D724E" w:rsidRPr="005D34B8">
              <w:rPr>
                <w:rFonts w:ascii="Arial" w:hAnsi="Arial" w:cs="Arial"/>
                <w:color w:val="000000" w:themeColor="text1"/>
                <w:sz w:val="24"/>
                <w:szCs w:val="24"/>
              </w:rPr>
              <w:t xml:space="preserve">inter-governmental </w:t>
            </w:r>
            <w:r w:rsidR="00CA1069" w:rsidRPr="005D34B8">
              <w:rPr>
                <w:rFonts w:ascii="Arial" w:hAnsi="Arial" w:cs="Arial"/>
                <w:color w:val="000000" w:themeColor="text1"/>
                <w:sz w:val="24"/>
                <w:szCs w:val="24"/>
              </w:rPr>
              <w:t xml:space="preserve">and </w:t>
            </w:r>
            <w:r w:rsidR="003D724E" w:rsidRPr="005D34B8">
              <w:rPr>
                <w:rFonts w:ascii="Arial" w:hAnsi="Arial" w:cs="Arial"/>
                <w:color w:val="000000" w:themeColor="text1"/>
                <w:sz w:val="24"/>
                <w:szCs w:val="24"/>
              </w:rPr>
              <w:t xml:space="preserve">non-governmental organisations working in human rights. The programme is also useful </w:t>
            </w:r>
            <w:r w:rsidR="006F27C6" w:rsidRPr="005D34B8">
              <w:rPr>
                <w:rFonts w:ascii="Arial" w:hAnsi="Arial" w:cs="Arial"/>
                <w:color w:val="000000" w:themeColor="text1"/>
                <w:sz w:val="24"/>
                <w:szCs w:val="24"/>
              </w:rPr>
              <w:t xml:space="preserve">if you are </w:t>
            </w:r>
            <w:r w:rsidRPr="005D34B8">
              <w:rPr>
                <w:rFonts w:ascii="Arial" w:hAnsi="Arial" w:cs="Arial"/>
                <w:color w:val="000000" w:themeColor="text1"/>
                <w:sz w:val="24"/>
                <w:szCs w:val="24"/>
              </w:rPr>
              <w:t xml:space="preserve">seeking to </w:t>
            </w:r>
            <w:r w:rsidR="003C3A86" w:rsidRPr="005D34B8">
              <w:rPr>
                <w:rFonts w:ascii="Arial" w:hAnsi="Arial" w:cs="Arial"/>
                <w:color w:val="000000" w:themeColor="text1"/>
                <w:sz w:val="24"/>
                <w:szCs w:val="24"/>
              </w:rPr>
              <w:t>develop</w:t>
            </w:r>
            <w:r w:rsidRPr="005D34B8">
              <w:rPr>
                <w:rFonts w:ascii="Arial" w:hAnsi="Arial" w:cs="Arial"/>
                <w:color w:val="000000" w:themeColor="text1"/>
                <w:sz w:val="24"/>
                <w:szCs w:val="24"/>
              </w:rPr>
              <w:t xml:space="preserve"> </w:t>
            </w:r>
            <w:r w:rsidR="00170AB4" w:rsidRPr="005D34B8">
              <w:rPr>
                <w:rFonts w:ascii="Arial" w:hAnsi="Arial" w:cs="Arial"/>
                <w:color w:val="000000" w:themeColor="text1"/>
                <w:sz w:val="24"/>
                <w:szCs w:val="24"/>
              </w:rPr>
              <w:t xml:space="preserve">essential </w:t>
            </w:r>
            <w:r w:rsidR="003C3A86" w:rsidRPr="005D34B8">
              <w:rPr>
                <w:rFonts w:ascii="Arial" w:hAnsi="Arial" w:cs="Arial"/>
                <w:color w:val="000000" w:themeColor="text1"/>
                <w:sz w:val="24"/>
                <w:szCs w:val="24"/>
              </w:rPr>
              <w:t xml:space="preserve">lifelong </w:t>
            </w:r>
            <w:r w:rsidRPr="005D34B8">
              <w:rPr>
                <w:rFonts w:ascii="Arial" w:hAnsi="Arial" w:cs="Arial"/>
                <w:color w:val="000000" w:themeColor="text1"/>
                <w:sz w:val="24"/>
                <w:szCs w:val="24"/>
              </w:rPr>
              <w:t xml:space="preserve">transferable skills, such as </w:t>
            </w:r>
            <w:r w:rsidR="00A10788" w:rsidRPr="005D34B8">
              <w:rPr>
                <w:rFonts w:ascii="Arial" w:hAnsi="Arial" w:cs="Arial"/>
                <w:color w:val="000000" w:themeColor="text1"/>
                <w:sz w:val="24"/>
                <w:szCs w:val="24"/>
              </w:rPr>
              <w:t xml:space="preserve">critical thinking, </w:t>
            </w:r>
            <w:r w:rsidRPr="005D34B8">
              <w:rPr>
                <w:rFonts w:ascii="Arial" w:hAnsi="Arial" w:cs="Arial"/>
                <w:color w:val="000000" w:themeColor="text1"/>
                <w:sz w:val="24"/>
                <w:szCs w:val="24"/>
              </w:rPr>
              <w:t xml:space="preserve">analysis, negotiation and advocacy. </w:t>
            </w:r>
            <w:r w:rsidR="00CA1069" w:rsidRPr="005D34B8">
              <w:rPr>
                <w:rFonts w:ascii="Arial" w:hAnsi="Arial" w:cs="Arial"/>
                <w:color w:val="000000" w:themeColor="text1"/>
                <w:sz w:val="24"/>
                <w:szCs w:val="24"/>
              </w:rPr>
              <w:t xml:space="preserve">The LLM emphasises on developing your skills in legal research and writing, critical analysis and synthesis and it therefore </w:t>
            </w:r>
            <w:r w:rsidR="003C3A86" w:rsidRPr="005D34B8">
              <w:rPr>
                <w:rFonts w:ascii="Arial" w:hAnsi="Arial" w:cs="Arial"/>
                <w:color w:val="000000" w:themeColor="text1"/>
                <w:sz w:val="24"/>
                <w:szCs w:val="24"/>
                <w:lang w:val="en-US"/>
              </w:rPr>
              <w:t xml:space="preserve">also provides you with a strong basis for progression to doctoral studies. </w:t>
            </w:r>
            <w:r w:rsidR="00CA1069" w:rsidRPr="005D34B8">
              <w:rPr>
                <w:rFonts w:ascii="Arial" w:hAnsi="Arial" w:cs="Arial"/>
                <w:color w:val="000000" w:themeColor="text1"/>
                <w:sz w:val="24"/>
                <w:szCs w:val="24"/>
                <w:lang w:val="en-US"/>
              </w:rPr>
              <w:t xml:space="preserve">The Advanced Legal Research Methods module will provide you with grounding in legal research methods and techniques, and all modules will develop your critical analysis skills as well as communication skills and therefore equip you with lifelong transferable skills that will enhance your employability.  </w:t>
            </w:r>
          </w:p>
          <w:p w14:paraId="5CB9FBDD" w14:textId="77777777" w:rsidR="00123254" w:rsidRPr="005D34B8" w:rsidRDefault="00123254" w:rsidP="003C3A86">
            <w:pPr>
              <w:jc w:val="both"/>
              <w:rPr>
                <w:rFonts w:ascii="Arial" w:hAnsi="Arial" w:cs="Arial"/>
                <w:color w:val="000000" w:themeColor="text1"/>
                <w:sz w:val="24"/>
                <w:szCs w:val="24"/>
                <w:lang w:val="en-US"/>
              </w:rPr>
            </w:pPr>
          </w:p>
          <w:p w14:paraId="188DBB74" w14:textId="105D22F7" w:rsidR="00E558DF" w:rsidRPr="005D34B8" w:rsidRDefault="00E558DF" w:rsidP="003C3A86">
            <w:pPr>
              <w:jc w:val="both"/>
              <w:rPr>
                <w:rFonts w:ascii="Arial" w:hAnsi="Arial" w:cs="Arial"/>
                <w:color w:val="000000" w:themeColor="text1"/>
                <w:sz w:val="24"/>
                <w:szCs w:val="24"/>
                <w:lang w:val="en-US"/>
              </w:rPr>
            </w:pPr>
          </w:p>
          <w:p w14:paraId="4DD232FB" w14:textId="38B8DFBE" w:rsidR="00643FDD" w:rsidRPr="005D34B8" w:rsidRDefault="00643FDD" w:rsidP="00643FDD">
            <w:pPr>
              <w:jc w:val="both"/>
              <w:rPr>
                <w:rFonts w:ascii="Arial" w:hAnsi="Arial" w:cs="Arial"/>
                <w:color w:val="000000" w:themeColor="text1"/>
                <w:sz w:val="24"/>
                <w:szCs w:val="24"/>
                <w:lang w:val="en-US"/>
              </w:rPr>
            </w:pPr>
            <w:r w:rsidRPr="005D34B8">
              <w:rPr>
                <w:rFonts w:ascii="Arial" w:hAnsi="Arial" w:cs="Arial"/>
                <w:color w:val="000000" w:themeColor="text1"/>
                <w:sz w:val="24"/>
                <w:szCs w:val="24"/>
                <w:lang w:val="en-US"/>
              </w:rPr>
              <w:t>You will benefit from a staged and progressive learning structure that not only combines different learning and teaching strategies but also encourages and supports independent learning, critical analysis and advanced research. Whether you are an on-campus, 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student or a distance learning student, for each module you will be given various tasks to complete both prior to and after your teaching sessions. You will therefore develop key time management and organization skills. At all stages of your studies you will have the opportunity to actively participate in and take responsibility for your learning, engage with activities that will develop your academic and intellectual skills and develop independent and critical thinking. You will have the opportunity to discuss and formulate assessment topics with your tutors, participate in discussion and debates whether online or face-to-face, complete written assessments and deliver presentations. You will therefore develop key oral and written communications skills and the ability to work both independently and in a team. </w:t>
            </w:r>
          </w:p>
          <w:p w14:paraId="19ED286C" w14:textId="3A3474AD" w:rsidR="0041155C" w:rsidRPr="005D34B8" w:rsidRDefault="0041155C" w:rsidP="00A15308">
            <w:pPr>
              <w:jc w:val="both"/>
              <w:rPr>
                <w:rFonts w:ascii="Arial" w:hAnsi="Arial" w:cs="Arial"/>
                <w:color w:val="000000" w:themeColor="text1"/>
                <w:sz w:val="24"/>
                <w:szCs w:val="24"/>
                <w:lang w:val="en-US"/>
              </w:rPr>
            </w:pPr>
          </w:p>
          <w:p w14:paraId="1CC56309" w14:textId="77777777" w:rsidR="009A1CC1" w:rsidRPr="005D34B8" w:rsidRDefault="0041155C" w:rsidP="0041155C">
            <w:pPr>
              <w:rPr>
                <w:rFonts w:ascii="Arial" w:eastAsia="Times New Roman" w:hAnsi="Arial" w:cs="Arial"/>
                <w:color w:val="000000" w:themeColor="text1"/>
                <w:sz w:val="24"/>
                <w:szCs w:val="24"/>
                <w:lang w:eastAsia="en-GB"/>
              </w:rPr>
            </w:pPr>
            <w:r w:rsidRPr="005D34B8">
              <w:rPr>
                <w:rFonts w:ascii="Arial" w:hAnsi="Arial" w:cs="Arial"/>
                <w:color w:val="000000" w:themeColor="text1"/>
                <w:sz w:val="24"/>
                <w:szCs w:val="24"/>
              </w:rPr>
              <w:t xml:space="preserve">You will learn in the environment of a School of Law whose core values are social justice, access to justice and corporate social and legal responsibility. We aim to enable you to develop </w:t>
            </w:r>
            <w:r w:rsidRPr="005D34B8">
              <w:rPr>
                <w:rFonts w:ascii="Arial" w:eastAsia="Times New Roman" w:hAnsi="Arial" w:cs="Arial"/>
                <w:color w:val="000000" w:themeColor="text1"/>
                <w:sz w:val="24"/>
                <w:szCs w:val="24"/>
                <w:lang w:eastAsia="en-GB"/>
              </w:rPr>
              <w:t xml:space="preserve">a critical awareness of the role of law in influencing social change and individual and corporate behaviour. </w:t>
            </w:r>
          </w:p>
          <w:p w14:paraId="34EF331C" w14:textId="77777777" w:rsidR="009A1CC1" w:rsidRPr="005D34B8" w:rsidRDefault="009A1CC1" w:rsidP="0041155C">
            <w:pPr>
              <w:rPr>
                <w:rFonts w:ascii="Arial" w:eastAsia="Times New Roman" w:hAnsi="Arial" w:cs="Arial"/>
                <w:color w:val="000000" w:themeColor="text1"/>
                <w:sz w:val="24"/>
                <w:szCs w:val="24"/>
                <w:lang w:eastAsia="en-GB"/>
              </w:rPr>
            </w:pPr>
          </w:p>
          <w:p w14:paraId="10DFFEA3" w14:textId="1330BBA3" w:rsidR="009A1CC1" w:rsidRPr="005D34B8" w:rsidRDefault="009A1CC1" w:rsidP="009A1CC1">
            <w:pPr>
              <w:rPr>
                <w:rFonts w:ascii="Arial" w:eastAsia="Times New Roman" w:hAnsi="Arial" w:cs="Arial"/>
                <w:color w:val="000000" w:themeColor="text1"/>
                <w:sz w:val="24"/>
                <w:szCs w:val="24"/>
                <w:lang w:eastAsia="en-GB"/>
              </w:rPr>
            </w:pPr>
            <w:r w:rsidRPr="005D34B8">
              <w:rPr>
                <w:rFonts w:ascii="Arial" w:eastAsia="Times New Roman" w:hAnsi="Arial" w:cs="Arial"/>
                <w:color w:val="000000" w:themeColor="text1"/>
                <w:sz w:val="24"/>
                <w:szCs w:val="24"/>
                <w:lang w:eastAsia="en-GB"/>
              </w:rPr>
              <w:t xml:space="preserve">Right from the beginning and throughout the programme you will </w:t>
            </w:r>
            <w:r w:rsidR="000615AA" w:rsidRPr="005D34B8">
              <w:rPr>
                <w:rFonts w:ascii="Arial" w:eastAsia="Times New Roman" w:hAnsi="Arial" w:cs="Arial"/>
                <w:color w:val="000000" w:themeColor="text1"/>
                <w:sz w:val="24"/>
                <w:szCs w:val="24"/>
                <w:lang w:eastAsia="en-GB"/>
              </w:rPr>
              <w:t xml:space="preserve">have </w:t>
            </w:r>
            <w:r w:rsidR="000E5E96" w:rsidRPr="005D34B8">
              <w:rPr>
                <w:rFonts w:ascii="Arial" w:eastAsia="Times New Roman" w:hAnsi="Arial" w:cs="Arial"/>
                <w:color w:val="000000" w:themeColor="text1"/>
                <w:sz w:val="24"/>
                <w:szCs w:val="24"/>
                <w:lang w:eastAsia="en-GB"/>
              </w:rPr>
              <w:t xml:space="preserve">the opportunity to further enhance </w:t>
            </w:r>
            <w:r w:rsidRPr="005D34B8">
              <w:rPr>
                <w:rFonts w:ascii="Arial" w:eastAsia="Times New Roman" w:hAnsi="Arial" w:cs="Arial"/>
                <w:color w:val="000000" w:themeColor="text1"/>
                <w:sz w:val="24"/>
                <w:szCs w:val="24"/>
                <w:lang w:eastAsia="en-GB"/>
              </w:rPr>
              <w:t xml:space="preserve">your employability </w:t>
            </w:r>
            <w:r w:rsidR="000E5E96" w:rsidRPr="005D34B8">
              <w:rPr>
                <w:rFonts w:ascii="Arial" w:eastAsia="Times New Roman" w:hAnsi="Arial" w:cs="Arial"/>
                <w:color w:val="000000" w:themeColor="text1"/>
                <w:sz w:val="24"/>
                <w:szCs w:val="24"/>
                <w:lang w:eastAsia="en-GB"/>
              </w:rPr>
              <w:t xml:space="preserve">by engaging with the work of the Law School’s Centre for Human Rights. In the Centre for Human Rights you </w:t>
            </w:r>
            <w:r w:rsidR="00DD5E6E" w:rsidRPr="005D34B8">
              <w:rPr>
                <w:rFonts w:ascii="Arial" w:eastAsia="Times New Roman" w:hAnsi="Arial" w:cs="Arial"/>
                <w:color w:val="000000" w:themeColor="text1"/>
                <w:sz w:val="24"/>
                <w:szCs w:val="24"/>
                <w:lang w:eastAsia="en-GB"/>
              </w:rPr>
              <w:t>may</w:t>
            </w:r>
            <w:r w:rsidR="000E5E96" w:rsidRPr="005D34B8">
              <w:rPr>
                <w:rFonts w:ascii="Arial" w:eastAsia="Times New Roman" w:hAnsi="Arial" w:cs="Arial"/>
                <w:color w:val="000000" w:themeColor="text1"/>
                <w:sz w:val="24"/>
                <w:szCs w:val="24"/>
                <w:lang w:eastAsia="en-GB"/>
              </w:rPr>
              <w:t xml:space="preserve"> have the opportunity to collaborate not only with the academic staff but also with undergraduate students and PhD students, to work on specific tasks.  You may for example collaborate with other students to work on a research project, or to raise awareness of a particular human rights issue. This opportunity to engage in the activities of the Centre for Human Rights is available to </w:t>
            </w:r>
            <w:r w:rsidR="00643FDD" w:rsidRPr="005D34B8">
              <w:rPr>
                <w:rFonts w:ascii="Arial" w:eastAsia="Times New Roman" w:hAnsi="Arial" w:cs="Arial"/>
                <w:color w:val="000000" w:themeColor="text1"/>
                <w:sz w:val="24"/>
                <w:szCs w:val="24"/>
                <w:lang w:eastAsia="en-GB"/>
              </w:rPr>
              <w:t>all</w:t>
            </w:r>
            <w:r w:rsidR="000E5E96" w:rsidRPr="005D34B8">
              <w:rPr>
                <w:rFonts w:ascii="Arial" w:eastAsia="Times New Roman" w:hAnsi="Arial" w:cs="Arial"/>
                <w:color w:val="000000" w:themeColor="text1"/>
                <w:sz w:val="24"/>
                <w:szCs w:val="24"/>
                <w:lang w:eastAsia="en-GB"/>
              </w:rPr>
              <w:t xml:space="preserve"> students. </w:t>
            </w:r>
          </w:p>
          <w:p w14:paraId="50868068" w14:textId="77777777" w:rsidR="009A1CC1" w:rsidRPr="005D34B8" w:rsidRDefault="009A1CC1" w:rsidP="0041155C">
            <w:pPr>
              <w:rPr>
                <w:rFonts w:ascii="Arial" w:eastAsia="Times New Roman" w:hAnsi="Arial" w:cs="Arial"/>
                <w:color w:val="000000" w:themeColor="text1"/>
                <w:sz w:val="24"/>
                <w:szCs w:val="24"/>
                <w:lang w:eastAsia="en-GB"/>
              </w:rPr>
            </w:pPr>
          </w:p>
          <w:p w14:paraId="04464950" w14:textId="74BF233B" w:rsidR="00CA2256" w:rsidRPr="005D34B8" w:rsidRDefault="00CA2256" w:rsidP="0041155C">
            <w:pPr>
              <w:rPr>
                <w:rFonts w:ascii="Arial" w:eastAsia="Times New Roman" w:hAnsi="Arial" w:cs="Arial"/>
                <w:color w:val="000000" w:themeColor="text1"/>
                <w:sz w:val="24"/>
                <w:szCs w:val="24"/>
                <w:lang w:eastAsia="en-GB"/>
              </w:rPr>
            </w:pPr>
            <w:r w:rsidRPr="005D34B8">
              <w:rPr>
                <w:rFonts w:ascii="Arial" w:eastAsia="Times New Roman" w:hAnsi="Arial" w:cs="Arial"/>
                <w:color w:val="000000" w:themeColor="text1"/>
                <w:sz w:val="24"/>
                <w:szCs w:val="24"/>
                <w:lang w:eastAsia="en-GB"/>
              </w:rPr>
              <w:t>Throughout your studies</w:t>
            </w:r>
            <w:r w:rsidR="006D2DA2" w:rsidRPr="005D34B8">
              <w:rPr>
                <w:rFonts w:ascii="Arial" w:eastAsia="Times New Roman" w:hAnsi="Arial" w:cs="Arial"/>
                <w:color w:val="000000" w:themeColor="text1"/>
                <w:sz w:val="24"/>
                <w:szCs w:val="24"/>
                <w:lang w:eastAsia="en-GB"/>
              </w:rPr>
              <w:t xml:space="preserve"> you</w:t>
            </w:r>
            <w:r w:rsidRPr="005D34B8">
              <w:rPr>
                <w:rFonts w:ascii="Arial" w:eastAsia="Times New Roman" w:hAnsi="Arial" w:cs="Arial"/>
                <w:color w:val="000000" w:themeColor="text1"/>
                <w:sz w:val="24"/>
                <w:szCs w:val="24"/>
                <w:lang w:eastAsia="en-GB"/>
              </w:rPr>
              <w:t xml:space="preserve"> will receive academic support from your module tutors and you will also benefit from support from your personal tutor. </w:t>
            </w:r>
          </w:p>
          <w:p w14:paraId="52F907AC" w14:textId="77777777" w:rsidR="009A1CC1" w:rsidRPr="005D34B8" w:rsidRDefault="009A1CC1" w:rsidP="0041155C">
            <w:pPr>
              <w:rPr>
                <w:rFonts w:ascii="Arial" w:eastAsia="Times New Roman" w:hAnsi="Arial" w:cs="Arial"/>
                <w:color w:val="000000" w:themeColor="text1"/>
                <w:sz w:val="24"/>
                <w:szCs w:val="24"/>
                <w:lang w:eastAsia="en-GB"/>
              </w:rPr>
            </w:pPr>
          </w:p>
          <w:p w14:paraId="51442EC5" w14:textId="2822CDB7" w:rsidR="0054592B" w:rsidRPr="005D34B8" w:rsidRDefault="0054592B" w:rsidP="00A15308">
            <w:pPr>
              <w:rPr>
                <w:rFonts w:ascii="Arial" w:hAnsi="Arial" w:cs="Arial"/>
                <w:i/>
                <w:color w:val="000000" w:themeColor="text1"/>
                <w:sz w:val="24"/>
                <w:szCs w:val="24"/>
              </w:rPr>
            </w:pPr>
          </w:p>
          <w:p w14:paraId="3FC320B8" w14:textId="77777777" w:rsidR="0054592B" w:rsidRPr="005D34B8" w:rsidRDefault="0054592B" w:rsidP="00A15308">
            <w:pPr>
              <w:rPr>
                <w:rFonts w:ascii="Arial" w:hAnsi="Arial" w:cs="Arial"/>
                <w:i/>
                <w:color w:val="000000" w:themeColor="text1"/>
                <w:sz w:val="24"/>
                <w:szCs w:val="24"/>
              </w:rPr>
            </w:pPr>
          </w:p>
        </w:tc>
      </w:tr>
      <w:tr w:rsidR="005D34B8" w:rsidRPr="005D34B8" w14:paraId="51B37D1A" w14:textId="77777777" w:rsidTr="004F5046">
        <w:tc>
          <w:tcPr>
            <w:tcW w:w="10420" w:type="dxa"/>
            <w:gridSpan w:val="2"/>
          </w:tcPr>
          <w:p w14:paraId="78EE9904" w14:textId="77777777" w:rsidR="0054592B" w:rsidRPr="005D34B8" w:rsidRDefault="0054592B" w:rsidP="00A15308">
            <w:pPr>
              <w:pStyle w:val="Heading2"/>
              <w:outlineLvl w:val="1"/>
              <w:rPr>
                <w:rFonts w:ascii="Arial" w:hAnsi="Arial" w:cs="Arial"/>
                <w:color w:val="000000" w:themeColor="text1"/>
                <w:sz w:val="24"/>
                <w:szCs w:val="24"/>
              </w:rPr>
            </w:pPr>
            <w:r w:rsidRPr="005D34B8">
              <w:rPr>
                <w:rFonts w:ascii="Arial" w:hAnsi="Arial" w:cs="Arial"/>
                <w:color w:val="000000" w:themeColor="text1"/>
                <w:sz w:val="24"/>
                <w:szCs w:val="24"/>
              </w:rPr>
              <w:lastRenderedPageBreak/>
              <w:t>Programme Aims</w:t>
            </w:r>
          </w:p>
          <w:p w14:paraId="7471353F" w14:textId="77777777" w:rsidR="0054592B" w:rsidRPr="005D34B8" w:rsidRDefault="0054592B" w:rsidP="00A15308">
            <w:pPr>
              <w:rPr>
                <w:rFonts w:ascii="Arial" w:hAnsi="Arial" w:cs="Arial"/>
                <w:color w:val="000000" w:themeColor="text1"/>
                <w:sz w:val="24"/>
                <w:szCs w:val="24"/>
              </w:rPr>
            </w:pPr>
            <w:r w:rsidRPr="005D34B8">
              <w:rPr>
                <w:rFonts w:ascii="Arial" w:hAnsi="Arial" w:cs="Arial"/>
                <w:color w:val="000000" w:themeColor="text1"/>
                <w:sz w:val="24"/>
                <w:szCs w:val="24"/>
              </w:rPr>
              <w:t>This section articulates the programme level learning outcomes framed by the five themes of the Academic Plan.</w:t>
            </w:r>
          </w:p>
          <w:p w14:paraId="3614A966" w14:textId="77777777" w:rsidR="0054592B" w:rsidRPr="005D34B8" w:rsidRDefault="0054592B" w:rsidP="00A15308">
            <w:pPr>
              <w:rPr>
                <w:rFonts w:ascii="Arial" w:hAnsi="Arial" w:cs="Arial"/>
                <w:color w:val="000000" w:themeColor="text1"/>
                <w:sz w:val="24"/>
                <w:szCs w:val="24"/>
              </w:rPr>
            </w:pPr>
          </w:p>
        </w:tc>
      </w:tr>
      <w:tr w:rsidR="005D34B8" w:rsidRPr="005D34B8" w14:paraId="3C3D1E64" w14:textId="77777777" w:rsidTr="004F5046">
        <w:tc>
          <w:tcPr>
            <w:tcW w:w="3143" w:type="dxa"/>
          </w:tcPr>
          <w:p w14:paraId="6DD3407C" w14:textId="77777777" w:rsidR="0054592B" w:rsidRPr="005D34B8" w:rsidRDefault="0054592B" w:rsidP="0054592B">
            <w:pPr>
              <w:pStyle w:val="ListParagraph"/>
              <w:numPr>
                <w:ilvl w:val="0"/>
                <w:numId w:val="2"/>
              </w:numPr>
              <w:rPr>
                <w:rFonts w:ascii="Arial" w:hAnsi="Arial" w:cs="Arial"/>
                <w:color w:val="000000" w:themeColor="text1"/>
                <w:sz w:val="24"/>
                <w:szCs w:val="24"/>
              </w:rPr>
            </w:pPr>
            <w:r w:rsidRPr="005D34B8">
              <w:rPr>
                <w:rFonts w:ascii="Arial" w:hAnsi="Arial" w:cs="Arial"/>
                <w:color w:val="000000" w:themeColor="text1"/>
                <w:sz w:val="24"/>
                <w:szCs w:val="24"/>
              </w:rPr>
              <w:t xml:space="preserve">Pursuing Excellence </w:t>
            </w:r>
          </w:p>
        </w:tc>
        <w:tc>
          <w:tcPr>
            <w:tcW w:w="7277" w:type="dxa"/>
          </w:tcPr>
          <w:p w14:paraId="16940908" w14:textId="77777777" w:rsidR="00F70122" w:rsidRPr="005D34B8" w:rsidRDefault="00D40DAB" w:rsidP="00A93564">
            <w:pPr>
              <w:pStyle w:val="Default"/>
              <w:jc w:val="both"/>
              <w:rPr>
                <w:color w:val="000000" w:themeColor="text1"/>
              </w:rPr>
            </w:pPr>
            <w:r w:rsidRPr="005D34B8">
              <w:rPr>
                <w:color w:val="000000" w:themeColor="text1"/>
              </w:rPr>
              <w:t>To provide you with the</w:t>
            </w:r>
            <w:r w:rsidR="00BA356E" w:rsidRPr="005D34B8">
              <w:rPr>
                <w:color w:val="000000" w:themeColor="text1"/>
              </w:rPr>
              <w:t xml:space="preserve"> opportunity to</w:t>
            </w:r>
            <w:r w:rsidR="00056252" w:rsidRPr="005D34B8">
              <w:rPr>
                <w:color w:val="000000" w:themeColor="text1"/>
              </w:rPr>
              <w:t xml:space="preserve"> study</w:t>
            </w:r>
            <w:r w:rsidR="00BA356E" w:rsidRPr="005D34B8">
              <w:rPr>
                <w:color w:val="000000" w:themeColor="text1"/>
              </w:rPr>
              <w:t xml:space="preserve"> and critically evaluate</w:t>
            </w:r>
            <w:r w:rsidR="00056252" w:rsidRPr="005D34B8">
              <w:rPr>
                <w:color w:val="000000" w:themeColor="text1"/>
              </w:rPr>
              <w:t xml:space="preserve"> </w:t>
            </w:r>
            <w:r w:rsidR="00BA356E" w:rsidRPr="005D34B8">
              <w:rPr>
                <w:color w:val="000000" w:themeColor="text1"/>
              </w:rPr>
              <w:t>the</w:t>
            </w:r>
            <w:r w:rsidR="00056252" w:rsidRPr="005D34B8">
              <w:rPr>
                <w:color w:val="000000" w:themeColor="text1"/>
              </w:rPr>
              <w:t xml:space="preserve"> focused</w:t>
            </w:r>
            <w:r w:rsidRPr="005D34B8">
              <w:rPr>
                <w:color w:val="000000" w:themeColor="text1"/>
              </w:rPr>
              <w:t xml:space="preserve"> area of </w:t>
            </w:r>
            <w:r w:rsidR="00BA356E" w:rsidRPr="005D34B8">
              <w:rPr>
                <w:color w:val="000000" w:themeColor="text1"/>
              </w:rPr>
              <w:t xml:space="preserve">International Human Rights law at </w:t>
            </w:r>
            <w:r w:rsidR="00F70122" w:rsidRPr="005D34B8">
              <w:rPr>
                <w:color w:val="000000" w:themeColor="text1"/>
              </w:rPr>
              <w:t>master’s</w:t>
            </w:r>
            <w:r w:rsidR="00BA356E" w:rsidRPr="005D34B8">
              <w:rPr>
                <w:color w:val="000000" w:themeColor="text1"/>
              </w:rPr>
              <w:t xml:space="preserve"> level.</w:t>
            </w:r>
          </w:p>
          <w:p w14:paraId="15CB4E58" w14:textId="482B4515" w:rsidR="00025F17" w:rsidRPr="005D34B8" w:rsidRDefault="00025F17" w:rsidP="00A93564">
            <w:pPr>
              <w:pStyle w:val="Default"/>
              <w:jc w:val="both"/>
              <w:rPr>
                <w:color w:val="000000" w:themeColor="text1"/>
              </w:rPr>
            </w:pPr>
            <w:r w:rsidRPr="005D34B8">
              <w:rPr>
                <w:color w:val="000000" w:themeColor="text1"/>
              </w:rPr>
              <w:t xml:space="preserve"> </w:t>
            </w:r>
          </w:p>
          <w:p w14:paraId="76846FED" w14:textId="7CED741E" w:rsidR="00C64697" w:rsidRPr="005D34B8" w:rsidRDefault="00025F17" w:rsidP="00A93564">
            <w:pPr>
              <w:pStyle w:val="Default"/>
              <w:jc w:val="both"/>
              <w:rPr>
                <w:color w:val="000000" w:themeColor="text1"/>
              </w:rPr>
            </w:pPr>
            <w:r w:rsidRPr="005D34B8">
              <w:rPr>
                <w:color w:val="000000" w:themeColor="text1"/>
              </w:rPr>
              <w:t>To develop your ability to undertake in-depth and extensive research and investigation, and to critical analyse laws and systems of justice at a higher level.</w:t>
            </w:r>
          </w:p>
          <w:p w14:paraId="6B1E39B5" w14:textId="77777777" w:rsidR="009A1CC1" w:rsidRPr="005D34B8" w:rsidRDefault="009A1CC1" w:rsidP="00A93564">
            <w:pPr>
              <w:pStyle w:val="Default"/>
              <w:jc w:val="both"/>
              <w:rPr>
                <w:color w:val="000000" w:themeColor="text1"/>
              </w:rPr>
            </w:pPr>
          </w:p>
          <w:p w14:paraId="6C1B93DE" w14:textId="7AB02A4F" w:rsidR="00C64697" w:rsidRPr="005D34B8" w:rsidRDefault="00D40DAB" w:rsidP="00A93564">
            <w:pPr>
              <w:pStyle w:val="Default"/>
              <w:jc w:val="both"/>
              <w:rPr>
                <w:color w:val="000000" w:themeColor="text1"/>
              </w:rPr>
            </w:pPr>
            <w:r w:rsidRPr="005D34B8">
              <w:rPr>
                <w:color w:val="000000" w:themeColor="text1"/>
              </w:rPr>
              <w:t xml:space="preserve">To do this within an institution that promotes excellence in scholarship and practice-led </w:t>
            </w:r>
            <w:r w:rsidR="002A670C" w:rsidRPr="005D34B8">
              <w:rPr>
                <w:color w:val="000000" w:themeColor="text1"/>
              </w:rPr>
              <w:t xml:space="preserve">learning </w:t>
            </w:r>
            <w:r w:rsidRPr="005D34B8">
              <w:rPr>
                <w:color w:val="000000" w:themeColor="text1"/>
              </w:rPr>
              <w:t>that is transferrable to careers in the legal sector</w:t>
            </w:r>
            <w:r w:rsidR="00025F17" w:rsidRPr="005D34B8">
              <w:rPr>
                <w:color w:val="000000" w:themeColor="text1"/>
              </w:rPr>
              <w:t xml:space="preserve"> and</w:t>
            </w:r>
            <w:r w:rsidRPr="005D34B8">
              <w:rPr>
                <w:color w:val="000000" w:themeColor="text1"/>
              </w:rPr>
              <w:t xml:space="preserve"> non-legal careers. </w:t>
            </w:r>
          </w:p>
          <w:p w14:paraId="41381401" w14:textId="77777777" w:rsidR="00A2402E" w:rsidRPr="005D34B8" w:rsidRDefault="00A2402E" w:rsidP="00A93564">
            <w:pPr>
              <w:pStyle w:val="Default"/>
              <w:jc w:val="both"/>
              <w:rPr>
                <w:color w:val="000000" w:themeColor="text1"/>
              </w:rPr>
            </w:pPr>
          </w:p>
          <w:p w14:paraId="13ABADF4" w14:textId="7462A399" w:rsidR="0054592B" w:rsidRPr="005D34B8" w:rsidRDefault="0054592B" w:rsidP="00A93564">
            <w:pPr>
              <w:pStyle w:val="Heading2"/>
              <w:jc w:val="both"/>
              <w:outlineLvl w:val="1"/>
              <w:rPr>
                <w:rFonts w:ascii="Arial" w:hAnsi="Arial" w:cs="Arial"/>
                <w:b w:val="0"/>
                <w:color w:val="000000" w:themeColor="text1"/>
                <w:sz w:val="24"/>
                <w:szCs w:val="24"/>
              </w:rPr>
            </w:pPr>
          </w:p>
        </w:tc>
      </w:tr>
      <w:tr w:rsidR="005D34B8" w:rsidRPr="005D34B8" w14:paraId="40A4A6DB" w14:textId="77777777" w:rsidTr="004F5046">
        <w:tc>
          <w:tcPr>
            <w:tcW w:w="3143" w:type="dxa"/>
          </w:tcPr>
          <w:p w14:paraId="0FC3B760" w14:textId="77777777" w:rsidR="0054592B" w:rsidRPr="005D34B8" w:rsidRDefault="0054592B" w:rsidP="0054592B">
            <w:pPr>
              <w:pStyle w:val="ListParagraph"/>
              <w:numPr>
                <w:ilvl w:val="0"/>
                <w:numId w:val="2"/>
              </w:numPr>
              <w:rPr>
                <w:rFonts w:ascii="Arial" w:hAnsi="Arial" w:cs="Arial"/>
                <w:color w:val="000000" w:themeColor="text1"/>
                <w:sz w:val="24"/>
                <w:szCs w:val="24"/>
              </w:rPr>
            </w:pPr>
            <w:r w:rsidRPr="005D34B8">
              <w:rPr>
                <w:rFonts w:ascii="Arial" w:hAnsi="Arial" w:cs="Arial"/>
                <w:color w:val="000000" w:themeColor="text1"/>
                <w:sz w:val="24"/>
                <w:szCs w:val="24"/>
              </w:rPr>
              <w:t>Practice-led, knowledge-applied</w:t>
            </w:r>
          </w:p>
        </w:tc>
        <w:tc>
          <w:tcPr>
            <w:tcW w:w="7277" w:type="dxa"/>
          </w:tcPr>
          <w:p w14:paraId="61E990A2" w14:textId="5EDF20F9" w:rsidR="0054592B" w:rsidRPr="005D34B8" w:rsidRDefault="003C6B87"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To develop your critical analysis skills to enable you to work in research and academic institutions, as well as governmental and non-governmental organisations. In doing so the LLM aims:</w:t>
            </w:r>
          </w:p>
          <w:p w14:paraId="398F2213" w14:textId="77777777" w:rsidR="003C6B87" w:rsidRPr="005D34B8" w:rsidRDefault="003C6B87" w:rsidP="00A93564">
            <w:pPr>
              <w:jc w:val="both"/>
              <w:rPr>
                <w:rFonts w:ascii="Arial" w:hAnsi="Arial" w:cs="Arial"/>
                <w:color w:val="000000" w:themeColor="text1"/>
                <w:sz w:val="24"/>
                <w:szCs w:val="24"/>
              </w:rPr>
            </w:pPr>
          </w:p>
          <w:p w14:paraId="072E6B15" w14:textId="06FBF9AB" w:rsidR="00C64697" w:rsidRPr="005D34B8" w:rsidRDefault="003C6B87" w:rsidP="003C6B87">
            <w:pPr>
              <w:pStyle w:val="ListParagraph"/>
              <w:numPr>
                <w:ilvl w:val="0"/>
                <w:numId w:val="27"/>
              </w:numPr>
              <w:jc w:val="both"/>
              <w:rPr>
                <w:rFonts w:ascii="Arial" w:hAnsi="Arial" w:cs="Arial"/>
                <w:color w:val="000000" w:themeColor="text1"/>
                <w:sz w:val="24"/>
                <w:szCs w:val="24"/>
              </w:rPr>
            </w:pPr>
            <w:r w:rsidRPr="005D34B8">
              <w:rPr>
                <w:rFonts w:ascii="Arial" w:hAnsi="Arial" w:cs="Arial"/>
                <w:color w:val="000000" w:themeColor="text1"/>
                <w:sz w:val="24"/>
                <w:szCs w:val="24"/>
              </w:rPr>
              <w:t>To</w:t>
            </w:r>
            <w:r w:rsidR="002A670C" w:rsidRPr="005D34B8">
              <w:rPr>
                <w:rFonts w:ascii="Arial" w:hAnsi="Arial" w:cs="Arial"/>
                <w:color w:val="000000" w:themeColor="text1"/>
                <w:sz w:val="24"/>
                <w:szCs w:val="24"/>
              </w:rPr>
              <w:t xml:space="preserve"> provide you</w:t>
            </w:r>
            <w:r w:rsidR="00C64697" w:rsidRPr="005D34B8">
              <w:rPr>
                <w:rFonts w:ascii="Arial" w:hAnsi="Arial" w:cs="Arial"/>
                <w:color w:val="000000" w:themeColor="text1"/>
                <w:sz w:val="24"/>
                <w:szCs w:val="24"/>
              </w:rPr>
              <w:t xml:space="preserve"> with the opportunity to actively participate in and take responsibility for </w:t>
            </w:r>
            <w:r w:rsidRPr="005D34B8">
              <w:rPr>
                <w:rFonts w:ascii="Arial" w:hAnsi="Arial" w:cs="Arial"/>
                <w:color w:val="000000" w:themeColor="text1"/>
                <w:sz w:val="24"/>
                <w:szCs w:val="24"/>
              </w:rPr>
              <w:t>your learning.</w:t>
            </w:r>
          </w:p>
          <w:p w14:paraId="585408AC" w14:textId="77777777" w:rsidR="003C6B87" w:rsidRPr="005D34B8" w:rsidRDefault="003C6B87" w:rsidP="003C6B87">
            <w:pPr>
              <w:pStyle w:val="ListParagraph"/>
              <w:jc w:val="both"/>
              <w:rPr>
                <w:rFonts w:ascii="Arial" w:hAnsi="Arial" w:cs="Arial"/>
                <w:color w:val="000000" w:themeColor="text1"/>
                <w:sz w:val="24"/>
                <w:szCs w:val="24"/>
              </w:rPr>
            </w:pPr>
          </w:p>
          <w:p w14:paraId="585E7376" w14:textId="4918A552" w:rsidR="0054592B" w:rsidRPr="005D34B8" w:rsidRDefault="0054592B" w:rsidP="003C6B87">
            <w:pPr>
              <w:pStyle w:val="Default"/>
              <w:numPr>
                <w:ilvl w:val="0"/>
                <w:numId w:val="27"/>
              </w:numPr>
              <w:jc w:val="both"/>
              <w:rPr>
                <w:color w:val="000000" w:themeColor="text1"/>
              </w:rPr>
            </w:pPr>
            <w:r w:rsidRPr="005D34B8">
              <w:rPr>
                <w:color w:val="000000" w:themeColor="text1"/>
              </w:rPr>
              <w:t xml:space="preserve">To develop </w:t>
            </w:r>
            <w:r w:rsidR="00FD658A" w:rsidRPr="005D34B8">
              <w:rPr>
                <w:color w:val="000000" w:themeColor="text1"/>
              </w:rPr>
              <w:t>your ability</w:t>
            </w:r>
            <w:r w:rsidR="002C0C11" w:rsidRPr="005D34B8">
              <w:rPr>
                <w:color w:val="000000" w:themeColor="text1"/>
              </w:rPr>
              <w:t xml:space="preserve"> to </w:t>
            </w:r>
            <w:r w:rsidR="003C6B87" w:rsidRPr="005D34B8">
              <w:rPr>
                <w:color w:val="000000" w:themeColor="text1"/>
              </w:rPr>
              <w:t xml:space="preserve">critically </w:t>
            </w:r>
            <w:r w:rsidR="002C0C11" w:rsidRPr="005D34B8">
              <w:rPr>
                <w:color w:val="000000" w:themeColor="text1"/>
              </w:rPr>
              <w:t xml:space="preserve">evaluate information and construct </w:t>
            </w:r>
            <w:r w:rsidR="00DF10A3" w:rsidRPr="005D34B8">
              <w:rPr>
                <w:color w:val="000000" w:themeColor="text1"/>
              </w:rPr>
              <w:t>coherent and rational argument</w:t>
            </w:r>
            <w:r w:rsidRPr="005D34B8">
              <w:rPr>
                <w:color w:val="000000" w:themeColor="text1"/>
              </w:rPr>
              <w:t xml:space="preserve"> and relate theory and practice in order to draw independent and balanced conclusions through the ability to plan </w:t>
            </w:r>
            <w:r w:rsidR="00C12CB2" w:rsidRPr="005D34B8">
              <w:rPr>
                <w:color w:val="000000" w:themeColor="text1"/>
              </w:rPr>
              <w:t xml:space="preserve">strategically </w:t>
            </w:r>
            <w:r w:rsidRPr="005D34B8">
              <w:rPr>
                <w:color w:val="000000" w:themeColor="text1"/>
              </w:rPr>
              <w:t xml:space="preserve">for </w:t>
            </w:r>
            <w:r w:rsidR="00C12CB2" w:rsidRPr="005D34B8">
              <w:rPr>
                <w:color w:val="000000" w:themeColor="text1"/>
              </w:rPr>
              <w:t>your</w:t>
            </w:r>
            <w:r w:rsidRPr="005D34B8">
              <w:rPr>
                <w:color w:val="000000" w:themeColor="text1"/>
              </w:rPr>
              <w:t xml:space="preserve"> own learning method</w:t>
            </w:r>
            <w:r w:rsidR="00C12CB2" w:rsidRPr="005D34B8">
              <w:rPr>
                <w:color w:val="000000" w:themeColor="text1"/>
              </w:rPr>
              <w:t>s</w:t>
            </w:r>
            <w:r w:rsidRPr="005D34B8">
              <w:rPr>
                <w:color w:val="000000" w:themeColor="text1"/>
              </w:rPr>
              <w:t xml:space="preserve"> and </w:t>
            </w:r>
            <w:r w:rsidR="00C12CB2" w:rsidRPr="005D34B8">
              <w:rPr>
                <w:color w:val="000000" w:themeColor="text1"/>
              </w:rPr>
              <w:t xml:space="preserve">provide a </w:t>
            </w:r>
            <w:r w:rsidRPr="005D34B8">
              <w:rPr>
                <w:color w:val="000000" w:themeColor="text1"/>
              </w:rPr>
              <w:t>structured response to meaningful feedback.</w:t>
            </w:r>
          </w:p>
          <w:p w14:paraId="2615DE90" w14:textId="77777777" w:rsidR="003C6B87" w:rsidRPr="005D34B8" w:rsidRDefault="003C6B87" w:rsidP="003C6B87">
            <w:pPr>
              <w:pStyle w:val="ListParagraph"/>
              <w:rPr>
                <w:color w:val="000000" w:themeColor="text1"/>
              </w:rPr>
            </w:pPr>
          </w:p>
          <w:p w14:paraId="0198BF15" w14:textId="77777777" w:rsidR="0054592B" w:rsidRPr="005D34B8" w:rsidRDefault="0054592B" w:rsidP="00FD658A">
            <w:pPr>
              <w:pStyle w:val="Default"/>
              <w:numPr>
                <w:ilvl w:val="0"/>
                <w:numId w:val="27"/>
              </w:numPr>
              <w:jc w:val="both"/>
              <w:rPr>
                <w:color w:val="000000" w:themeColor="text1"/>
              </w:rPr>
            </w:pPr>
            <w:r w:rsidRPr="005D34B8">
              <w:rPr>
                <w:color w:val="000000" w:themeColor="text1"/>
              </w:rPr>
              <w:t>T</w:t>
            </w:r>
            <w:r w:rsidR="003C6B87" w:rsidRPr="005D34B8">
              <w:rPr>
                <w:color w:val="000000" w:themeColor="text1"/>
              </w:rPr>
              <w:t xml:space="preserve">o develop </w:t>
            </w:r>
            <w:r w:rsidR="00FD658A" w:rsidRPr="005D34B8">
              <w:rPr>
                <w:color w:val="000000" w:themeColor="text1"/>
              </w:rPr>
              <w:t>your</w:t>
            </w:r>
            <w:r w:rsidRPr="005D34B8">
              <w:rPr>
                <w:color w:val="000000" w:themeColor="text1"/>
              </w:rPr>
              <w:t xml:space="preserve"> ability to analyse, critically evaluate and produce a synthesis of well-established and </w:t>
            </w:r>
            <w:r w:rsidR="003C6B87" w:rsidRPr="005D34B8">
              <w:rPr>
                <w:color w:val="000000" w:themeColor="text1"/>
              </w:rPr>
              <w:t>recent</w:t>
            </w:r>
            <w:r w:rsidRPr="005D34B8">
              <w:rPr>
                <w:color w:val="000000" w:themeColor="text1"/>
              </w:rPr>
              <w:t xml:space="preserve"> legal rules, doctrine, polic</w:t>
            </w:r>
            <w:r w:rsidR="003C6B87" w:rsidRPr="005D34B8">
              <w:rPr>
                <w:color w:val="000000" w:themeColor="text1"/>
              </w:rPr>
              <w:t>ies</w:t>
            </w:r>
            <w:r w:rsidRPr="005D34B8">
              <w:rPr>
                <w:color w:val="000000" w:themeColor="text1"/>
              </w:rPr>
              <w:t>, pri</w:t>
            </w:r>
            <w:r w:rsidR="003C6B87" w:rsidRPr="005D34B8">
              <w:rPr>
                <w:color w:val="000000" w:themeColor="text1"/>
              </w:rPr>
              <w:t>nciples and concepts; to apply these</w:t>
            </w:r>
            <w:r w:rsidRPr="005D34B8">
              <w:rPr>
                <w:color w:val="000000" w:themeColor="text1"/>
              </w:rPr>
              <w:t xml:space="preserve"> </w:t>
            </w:r>
            <w:r w:rsidRPr="005D34B8">
              <w:rPr>
                <w:color w:val="000000" w:themeColor="text1"/>
              </w:rPr>
              <w:lastRenderedPageBreak/>
              <w:t xml:space="preserve">to a diverse range of practical and theoretical issues and problems, recognising and making evaluative judgements about the appropriateness of different methods of problem solving, in order to make a reasoned choice from relevant alternatives and </w:t>
            </w:r>
            <w:r w:rsidR="00C12CB2" w:rsidRPr="005D34B8">
              <w:rPr>
                <w:color w:val="000000" w:themeColor="text1"/>
              </w:rPr>
              <w:t xml:space="preserve">to </w:t>
            </w:r>
            <w:r w:rsidRPr="005D34B8">
              <w:rPr>
                <w:color w:val="000000" w:themeColor="text1"/>
              </w:rPr>
              <w:t>present this infor</w:t>
            </w:r>
            <w:r w:rsidR="00024CBC" w:rsidRPr="005D34B8">
              <w:rPr>
                <w:color w:val="000000" w:themeColor="text1"/>
              </w:rPr>
              <w:t>mation in an appropriate format</w:t>
            </w:r>
            <w:r w:rsidR="00FD658A" w:rsidRPr="005D34B8">
              <w:rPr>
                <w:color w:val="000000" w:themeColor="text1"/>
              </w:rPr>
              <w:t>.</w:t>
            </w:r>
          </w:p>
          <w:p w14:paraId="5BE73283" w14:textId="77777777" w:rsidR="009A1CC1" w:rsidRPr="005D34B8" w:rsidRDefault="009A1CC1" w:rsidP="009A1CC1">
            <w:pPr>
              <w:pStyle w:val="ListParagraph"/>
              <w:rPr>
                <w:color w:val="000000" w:themeColor="text1"/>
              </w:rPr>
            </w:pPr>
          </w:p>
          <w:p w14:paraId="7FFA4E8E" w14:textId="7E9BC791" w:rsidR="009A1CC1" w:rsidRPr="005D34B8" w:rsidRDefault="009A1CC1" w:rsidP="009A1CC1">
            <w:pPr>
              <w:pStyle w:val="Default"/>
              <w:ind w:left="720"/>
              <w:jc w:val="both"/>
              <w:rPr>
                <w:color w:val="000000" w:themeColor="text1"/>
              </w:rPr>
            </w:pPr>
          </w:p>
        </w:tc>
      </w:tr>
      <w:tr w:rsidR="005D34B8" w:rsidRPr="005D34B8" w14:paraId="493A0914" w14:textId="77777777" w:rsidTr="004F5046">
        <w:tc>
          <w:tcPr>
            <w:tcW w:w="3143" w:type="dxa"/>
          </w:tcPr>
          <w:p w14:paraId="07A1F069" w14:textId="744F2D42" w:rsidR="0054592B" w:rsidRPr="005D34B8" w:rsidRDefault="0054592B" w:rsidP="0054592B">
            <w:pPr>
              <w:pStyle w:val="ListParagraph"/>
              <w:numPr>
                <w:ilvl w:val="0"/>
                <w:numId w:val="2"/>
              </w:numPr>
              <w:rPr>
                <w:rFonts w:ascii="Arial" w:hAnsi="Arial" w:cs="Arial"/>
                <w:color w:val="000000" w:themeColor="text1"/>
                <w:sz w:val="24"/>
                <w:szCs w:val="24"/>
              </w:rPr>
            </w:pPr>
            <w:r w:rsidRPr="005D34B8">
              <w:rPr>
                <w:rFonts w:ascii="Arial" w:hAnsi="Arial" w:cs="Arial"/>
                <w:color w:val="000000" w:themeColor="text1"/>
                <w:sz w:val="24"/>
                <w:szCs w:val="24"/>
              </w:rPr>
              <w:lastRenderedPageBreak/>
              <w:t>Interdisciplinary</w:t>
            </w:r>
          </w:p>
        </w:tc>
        <w:tc>
          <w:tcPr>
            <w:tcW w:w="7277" w:type="dxa"/>
          </w:tcPr>
          <w:p w14:paraId="4F89BA09" w14:textId="77777777" w:rsidR="0054592B" w:rsidRPr="005D34B8" w:rsidRDefault="00D40DAB" w:rsidP="003D724E">
            <w:pPr>
              <w:pStyle w:val="Heading2"/>
              <w:jc w:val="both"/>
              <w:outlineLvl w:val="1"/>
              <w:rPr>
                <w:rFonts w:ascii="Arial" w:hAnsi="Arial" w:cs="Arial"/>
                <w:b w:val="0"/>
                <w:color w:val="000000" w:themeColor="text1"/>
                <w:sz w:val="24"/>
                <w:szCs w:val="24"/>
              </w:rPr>
            </w:pPr>
            <w:r w:rsidRPr="005D34B8">
              <w:rPr>
                <w:rFonts w:ascii="Arial" w:hAnsi="Arial" w:cs="Arial"/>
                <w:b w:val="0"/>
                <w:color w:val="000000" w:themeColor="text1"/>
                <w:sz w:val="24"/>
                <w:szCs w:val="24"/>
              </w:rPr>
              <w:t xml:space="preserve">To provide you with a critical understanding of issues in the field of International </w:t>
            </w:r>
            <w:r w:rsidR="003D724E" w:rsidRPr="005D34B8">
              <w:rPr>
                <w:rFonts w:ascii="Arial" w:hAnsi="Arial" w:cs="Arial"/>
                <w:b w:val="0"/>
                <w:color w:val="000000" w:themeColor="text1"/>
                <w:sz w:val="24"/>
                <w:szCs w:val="24"/>
              </w:rPr>
              <w:t>Human Rights</w:t>
            </w:r>
            <w:r w:rsidRPr="005D34B8">
              <w:rPr>
                <w:rFonts w:ascii="Arial" w:hAnsi="Arial" w:cs="Arial"/>
                <w:b w:val="0"/>
                <w:color w:val="000000" w:themeColor="text1"/>
                <w:sz w:val="24"/>
                <w:szCs w:val="24"/>
              </w:rPr>
              <w:t xml:space="preserve"> </w:t>
            </w:r>
            <w:r w:rsidR="0037520E" w:rsidRPr="005D34B8">
              <w:rPr>
                <w:rFonts w:ascii="Arial" w:hAnsi="Arial" w:cs="Arial"/>
                <w:b w:val="0"/>
                <w:color w:val="000000" w:themeColor="text1"/>
                <w:sz w:val="24"/>
                <w:szCs w:val="24"/>
              </w:rPr>
              <w:t xml:space="preserve">within </w:t>
            </w:r>
            <w:r w:rsidR="003D724E" w:rsidRPr="005D34B8">
              <w:rPr>
                <w:rFonts w:ascii="Arial" w:hAnsi="Arial" w:cs="Arial"/>
                <w:b w:val="0"/>
                <w:color w:val="000000" w:themeColor="text1"/>
                <w:sz w:val="24"/>
                <w:szCs w:val="24"/>
              </w:rPr>
              <w:t xml:space="preserve">an interdisciplinary context that considers international politics, and legal history, and international criminal justice. </w:t>
            </w:r>
          </w:p>
          <w:p w14:paraId="6A909F3E" w14:textId="0437A4F3" w:rsidR="009A1CC1" w:rsidRPr="005D34B8" w:rsidRDefault="009A1CC1" w:rsidP="009A1CC1">
            <w:pPr>
              <w:rPr>
                <w:color w:val="000000" w:themeColor="text1"/>
              </w:rPr>
            </w:pPr>
          </w:p>
        </w:tc>
      </w:tr>
      <w:tr w:rsidR="005D34B8" w:rsidRPr="005D34B8" w14:paraId="2D8B30AC" w14:textId="77777777" w:rsidTr="004F5046">
        <w:tc>
          <w:tcPr>
            <w:tcW w:w="3143" w:type="dxa"/>
          </w:tcPr>
          <w:p w14:paraId="527B3242" w14:textId="77777777" w:rsidR="0054592B" w:rsidRPr="005D34B8" w:rsidRDefault="0054592B" w:rsidP="0054592B">
            <w:pPr>
              <w:pStyle w:val="ListParagraph"/>
              <w:numPr>
                <w:ilvl w:val="0"/>
                <w:numId w:val="2"/>
              </w:numPr>
              <w:rPr>
                <w:rFonts w:ascii="Arial" w:hAnsi="Arial" w:cs="Arial"/>
                <w:color w:val="000000" w:themeColor="text1"/>
                <w:sz w:val="24"/>
                <w:szCs w:val="24"/>
              </w:rPr>
            </w:pPr>
            <w:r w:rsidRPr="005D34B8">
              <w:rPr>
                <w:rFonts w:ascii="Arial" w:hAnsi="Arial" w:cs="Arial"/>
                <w:color w:val="000000" w:themeColor="text1"/>
                <w:sz w:val="24"/>
                <w:szCs w:val="24"/>
              </w:rPr>
              <w:t>Employability-driven</w:t>
            </w:r>
          </w:p>
        </w:tc>
        <w:tc>
          <w:tcPr>
            <w:tcW w:w="7277" w:type="dxa"/>
          </w:tcPr>
          <w:p w14:paraId="36AFD423" w14:textId="5B07F71D" w:rsidR="00D40DAB" w:rsidRPr="005D34B8" w:rsidRDefault="00D40DAB" w:rsidP="00A93564">
            <w:pPr>
              <w:pStyle w:val="Heading2"/>
              <w:jc w:val="both"/>
              <w:outlineLvl w:val="1"/>
              <w:rPr>
                <w:rFonts w:ascii="Arial" w:hAnsi="Arial" w:cs="Arial"/>
                <w:b w:val="0"/>
                <w:color w:val="000000" w:themeColor="text1"/>
                <w:sz w:val="24"/>
                <w:szCs w:val="24"/>
              </w:rPr>
            </w:pPr>
            <w:r w:rsidRPr="005D34B8">
              <w:rPr>
                <w:rFonts w:ascii="Arial" w:hAnsi="Arial" w:cs="Arial"/>
                <w:b w:val="0"/>
                <w:color w:val="000000" w:themeColor="text1"/>
                <w:sz w:val="24"/>
                <w:szCs w:val="24"/>
              </w:rPr>
              <w:t>To enable you to enhance your employment opportu</w:t>
            </w:r>
            <w:r w:rsidR="00401426" w:rsidRPr="005D34B8">
              <w:rPr>
                <w:rFonts w:ascii="Arial" w:hAnsi="Arial" w:cs="Arial"/>
                <w:b w:val="0"/>
                <w:color w:val="000000" w:themeColor="text1"/>
                <w:sz w:val="24"/>
                <w:szCs w:val="24"/>
              </w:rPr>
              <w:t>nities in the legal profession</w:t>
            </w:r>
            <w:r w:rsidR="00A44A49" w:rsidRPr="005D34B8">
              <w:rPr>
                <w:rFonts w:ascii="Arial" w:hAnsi="Arial" w:cs="Arial"/>
                <w:b w:val="0"/>
                <w:color w:val="000000" w:themeColor="text1"/>
                <w:sz w:val="24"/>
                <w:szCs w:val="24"/>
              </w:rPr>
              <w:t>, human rights or</w:t>
            </w:r>
            <w:r w:rsidR="00B160ED" w:rsidRPr="005D34B8">
              <w:rPr>
                <w:rFonts w:ascii="Arial" w:hAnsi="Arial" w:cs="Arial"/>
                <w:b w:val="0"/>
                <w:color w:val="000000" w:themeColor="text1"/>
                <w:sz w:val="24"/>
                <w:szCs w:val="24"/>
              </w:rPr>
              <w:t>ga</w:t>
            </w:r>
            <w:r w:rsidR="00A44A49" w:rsidRPr="005D34B8">
              <w:rPr>
                <w:rFonts w:ascii="Arial" w:hAnsi="Arial" w:cs="Arial"/>
                <w:b w:val="0"/>
                <w:color w:val="000000" w:themeColor="text1"/>
                <w:sz w:val="24"/>
                <w:szCs w:val="24"/>
              </w:rPr>
              <w:t>nisations</w:t>
            </w:r>
            <w:r w:rsidR="00401426" w:rsidRPr="005D34B8">
              <w:rPr>
                <w:rFonts w:ascii="Arial" w:hAnsi="Arial" w:cs="Arial"/>
                <w:b w:val="0"/>
                <w:color w:val="000000" w:themeColor="text1"/>
                <w:sz w:val="24"/>
                <w:szCs w:val="24"/>
              </w:rPr>
              <w:t xml:space="preserve"> a</w:t>
            </w:r>
            <w:r w:rsidRPr="005D34B8">
              <w:rPr>
                <w:rFonts w:ascii="Arial" w:hAnsi="Arial" w:cs="Arial"/>
                <w:b w:val="0"/>
                <w:color w:val="000000" w:themeColor="text1"/>
                <w:sz w:val="24"/>
                <w:szCs w:val="24"/>
              </w:rPr>
              <w:t>nd a range of other careers, including academic careers and progression to PhD, through the development of key transferrable lifelong learning skills.</w:t>
            </w:r>
          </w:p>
          <w:p w14:paraId="71B2C688" w14:textId="77777777" w:rsidR="0054592B" w:rsidRPr="005D34B8" w:rsidRDefault="0054592B" w:rsidP="00A44A49">
            <w:pPr>
              <w:pStyle w:val="Heading2"/>
              <w:jc w:val="both"/>
              <w:outlineLvl w:val="1"/>
              <w:rPr>
                <w:rFonts w:ascii="Arial" w:hAnsi="Arial" w:cs="Arial"/>
                <w:b w:val="0"/>
                <w:color w:val="000000" w:themeColor="text1"/>
                <w:sz w:val="24"/>
                <w:szCs w:val="24"/>
              </w:rPr>
            </w:pPr>
            <w:r w:rsidRPr="005D34B8">
              <w:rPr>
                <w:rFonts w:ascii="Arial" w:hAnsi="Arial" w:cs="Arial"/>
                <w:b w:val="0"/>
                <w:color w:val="000000" w:themeColor="text1"/>
                <w:sz w:val="24"/>
                <w:szCs w:val="24"/>
              </w:rPr>
              <w:t xml:space="preserve">Employability and professional skills are embedded into the </w:t>
            </w:r>
            <w:r w:rsidR="00C12CB2" w:rsidRPr="005D34B8">
              <w:rPr>
                <w:rFonts w:ascii="Arial" w:hAnsi="Arial" w:cs="Arial"/>
                <w:b w:val="0"/>
                <w:color w:val="000000" w:themeColor="text1"/>
                <w:sz w:val="24"/>
                <w:szCs w:val="24"/>
              </w:rPr>
              <w:t>programme</w:t>
            </w:r>
            <w:r w:rsidRPr="005D34B8">
              <w:rPr>
                <w:rFonts w:ascii="Arial" w:hAnsi="Arial" w:cs="Arial"/>
                <w:b w:val="0"/>
                <w:color w:val="000000" w:themeColor="text1"/>
                <w:sz w:val="24"/>
                <w:szCs w:val="24"/>
              </w:rPr>
              <w:t xml:space="preserve">.  </w:t>
            </w:r>
            <w:r w:rsidR="00C12CB2" w:rsidRPr="005D34B8">
              <w:rPr>
                <w:rFonts w:ascii="Arial" w:hAnsi="Arial" w:cs="Arial"/>
                <w:b w:val="0"/>
                <w:color w:val="000000" w:themeColor="text1"/>
                <w:sz w:val="24"/>
                <w:szCs w:val="24"/>
              </w:rPr>
              <w:t xml:space="preserve">Other </w:t>
            </w:r>
            <w:r w:rsidRPr="005D34B8">
              <w:rPr>
                <w:rFonts w:ascii="Arial" w:hAnsi="Arial" w:cs="Arial"/>
                <w:b w:val="0"/>
                <w:color w:val="000000" w:themeColor="text1"/>
                <w:sz w:val="24"/>
                <w:szCs w:val="24"/>
              </w:rPr>
              <w:t>skill</w:t>
            </w:r>
            <w:r w:rsidR="00C12CB2" w:rsidRPr="005D34B8">
              <w:rPr>
                <w:rFonts w:ascii="Arial" w:hAnsi="Arial" w:cs="Arial"/>
                <w:b w:val="0"/>
                <w:color w:val="000000" w:themeColor="text1"/>
                <w:sz w:val="24"/>
                <w:szCs w:val="24"/>
              </w:rPr>
              <w:t>s</w:t>
            </w:r>
            <w:r w:rsidRPr="005D34B8">
              <w:rPr>
                <w:rFonts w:ascii="Arial" w:hAnsi="Arial" w:cs="Arial"/>
                <w:b w:val="0"/>
                <w:color w:val="000000" w:themeColor="text1"/>
                <w:sz w:val="24"/>
                <w:szCs w:val="24"/>
              </w:rPr>
              <w:t xml:space="preserve"> develop</w:t>
            </w:r>
            <w:r w:rsidR="00C12CB2" w:rsidRPr="005D34B8">
              <w:rPr>
                <w:rFonts w:ascii="Arial" w:hAnsi="Arial" w:cs="Arial"/>
                <w:b w:val="0"/>
                <w:color w:val="000000" w:themeColor="text1"/>
                <w:sz w:val="24"/>
                <w:szCs w:val="24"/>
              </w:rPr>
              <w:t>ed</w:t>
            </w:r>
            <w:r w:rsidR="0035712C" w:rsidRPr="005D34B8">
              <w:rPr>
                <w:rFonts w:ascii="Arial" w:hAnsi="Arial" w:cs="Arial"/>
                <w:b w:val="0"/>
                <w:color w:val="000000" w:themeColor="text1"/>
                <w:sz w:val="24"/>
                <w:szCs w:val="24"/>
              </w:rPr>
              <w:t xml:space="preserve"> </w:t>
            </w:r>
            <w:r w:rsidR="007B66E3" w:rsidRPr="005D34B8">
              <w:rPr>
                <w:rFonts w:ascii="Arial" w:hAnsi="Arial" w:cs="Arial"/>
                <w:b w:val="0"/>
                <w:color w:val="000000" w:themeColor="text1"/>
                <w:sz w:val="24"/>
                <w:szCs w:val="24"/>
              </w:rPr>
              <w:t>will include</w:t>
            </w:r>
            <w:r w:rsidRPr="005D34B8">
              <w:rPr>
                <w:rFonts w:ascii="Arial" w:hAnsi="Arial" w:cs="Arial"/>
                <w:b w:val="0"/>
                <w:color w:val="000000" w:themeColor="text1"/>
                <w:sz w:val="24"/>
                <w:szCs w:val="24"/>
              </w:rPr>
              <w:t xml:space="preserve"> a range of pervasive skills, </w:t>
            </w:r>
            <w:r w:rsidR="00333A7A" w:rsidRPr="005D34B8">
              <w:rPr>
                <w:rFonts w:ascii="Arial" w:hAnsi="Arial" w:cs="Arial"/>
                <w:b w:val="0"/>
                <w:color w:val="000000" w:themeColor="text1"/>
                <w:sz w:val="24"/>
                <w:szCs w:val="24"/>
              </w:rPr>
              <w:t>such as</w:t>
            </w:r>
            <w:r w:rsidRPr="005D34B8">
              <w:rPr>
                <w:rFonts w:ascii="Arial" w:hAnsi="Arial" w:cs="Arial"/>
                <w:b w:val="0"/>
                <w:color w:val="000000" w:themeColor="text1"/>
                <w:sz w:val="24"/>
                <w:szCs w:val="24"/>
              </w:rPr>
              <w:t xml:space="preserve">: making relevant information derived from primary and secondary resources when constructing an argument, conducting research </w:t>
            </w:r>
            <w:r w:rsidR="00333A7A" w:rsidRPr="005D34B8">
              <w:rPr>
                <w:rFonts w:ascii="Arial" w:hAnsi="Arial" w:cs="Arial"/>
                <w:b w:val="0"/>
                <w:color w:val="000000" w:themeColor="text1"/>
                <w:sz w:val="24"/>
                <w:szCs w:val="24"/>
              </w:rPr>
              <w:t xml:space="preserve">electronically </w:t>
            </w:r>
            <w:r w:rsidRPr="005D34B8">
              <w:rPr>
                <w:rFonts w:ascii="Arial" w:hAnsi="Arial" w:cs="Arial"/>
                <w:b w:val="0"/>
                <w:color w:val="000000" w:themeColor="text1"/>
                <w:sz w:val="24"/>
                <w:szCs w:val="24"/>
              </w:rPr>
              <w:t xml:space="preserve">and </w:t>
            </w:r>
            <w:r w:rsidR="00333A7A" w:rsidRPr="005D34B8">
              <w:rPr>
                <w:rFonts w:ascii="Arial" w:hAnsi="Arial" w:cs="Arial"/>
                <w:b w:val="0"/>
                <w:color w:val="000000" w:themeColor="text1"/>
                <w:sz w:val="24"/>
                <w:szCs w:val="24"/>
              </w:rPr>
              <w:t xml:space="preserve">making </w:t>
            </w:r>
            <w:r w:rsidRPr="005D34B8">
              <w:rPr>
                <w:rFonts w:ascii="Arial" w:hAnsi="Arial" w:cs="Arial"/>
                <w:b w:val="0"/>
                <w:color w:val="000000" w:themeColor="text1"/>
                <w:sz w:val="24"/>
                <w:szCs w:val="24"/>
              </w:rPr>
              <w:t xml:space="preserve">appropriate use of the internet to locate relevant information and solve problems.  </w:t>
            </w:r>
            <w:r w:rsidR="00C12CB2" w:rsidRPr="005D34B8">
              <w:rPr>
                <w:rFonts w:ascii="Arial" w:hAnsi="Arial" w:cs="Arial"/>
                <w:b w:val="0"/>
                <w:color w:val="000000" w:themeColor="text1"/>
                <w:sz w:val="24"/>
                <w:szCs w:val="24"/>
              </w:rPr>
              <w:t xml:space="preserve">You </w:t>
            </w:r>
            <w:r w:rsidR="00333A7A" w:rsidRPr="005D34B8">
              <w:rPr>
                <w:rFonts w:ascii="Arial" w:hAnsi="Arial" w:cs="Arial"/>
                <w:b w:val="0"/>
                <w:color w:val="000000" w:themeColor="text1"/>
                <w:sz w:val="24"/>
                <w:szCs w:val="24"/>
              </w:rPr>
              <w:t>will p</w:t>
            </w:r>
            <w:r w:rsidRPr="005D34B8">
              <w:rPr>
                <w:rFonts w:ascii="Arial" w:hAnsi="Arial" w:cs="Arial"/>
                <w:b w:val="0"/>
                <w:color w:val="000000" w:themeColor="text1"/>
                <w:sz w:val="24"/>
                <w:szCs w:val="24"/>
              </w:rPr>
              <w:t>roduc</w:t>
            </w:r>
            <w:r w:rsidR="00333A7A" w:rsidRPr="005D34B8">
              <w:rPr>
                <w:rFonts w:ascii="Arial" w:hAnsi="Arial" w:cs="Arial"/>
                <w:b w:val="0"/>
                <w:color w:val="000000" w:themeColor="text1"/>
                <w:sz w:val="24"/>
                <w:szCs w:val="24"/>
              </w:rPr>
              <w:t>e</w:t>
            </w:r>
            <w:r w:rsidRPr="005D34B8">
              <w:rPr>
                <w:rFonts w:ascii="Arial" w:hAnsi="Arial" w:cs="Arial"/>
                <w:b w:val="0"/>
                <w:color w:val="000000" w:themeColor="text1"/>
                <w:sz w:val="24"/>
                <w:szCs w:val="24"/>
              </w:rPr>
              <w:t xml:space="preserve"> work which is presented and formatted using standard software packages and </w:t>
            </w:r>
            <w:r w:rsidR="00333A7A" w:rsidRPr="005D34B8">
              <w:rPr>
                <w:rFonts w:ascii="Arial" w:hAnsi="Arial" w:cs="Arial"/>
                <w:b w:val="0"/>
                <w:color w:val="000000" w:themeColor="text1"/>
                <w:sz w:val="24"/>
                <w:szCs w:val="24"/>
              </w:rPr>
              <w:t xml:space="preserve">have </w:t>
            </w:r>
            <w:r w:rsidRPr="005D34B8">
              <w:rPr>
                <w:rFonts w:ascii="Arial" w:hAnsi="Arial" w:cs="Arial"/>
                <w:b w:val="0"/>
                <w:color w:val="000000" w:themeColor="text1"/>
                <w:sz w:val="24"/>
                <w:szCs w:val="24"/>
              </w:rPr>
              <w:t>the opportunity to engage in placement and project opportunities</w:t>
            </w:r>
            <w:r w:rsidR="00401426" w:rsidRPr="005D34B8">
              <w:rPr>
                <w:rFonts w:ascii="Arial" w:hAnsi="Arial" w:cs="Arial"/>
                <w:b w:val="0"/>
                <w:color w:val="000000" w:themeColor="text1"/>
                <w:sz w:val="24"/>
                <w:szCs w:val="24"/>
              </w:rPr>
              <w:t>.</w:t>
            </w:r>
            <w:r w:rsidRPr="005D34B8">
              <w:rPr>
                <w:rFonts w:ascii="Arial" w:hAnsi="Arial" w:cs="Arial"/>
                <w:b w:val="0"/>
                <w:color w:val="000000" w:themeColor="text1"/>
                <w:sz w:val="24"/>
                <w:szCs w:val="24"/>
              </w:rPr>
              <w:t xml:space="preserve">  </w:t>
            </w:r>
            <w:r w:rsidR="00C12CB2" w:rsidRPr="005D34B8">
              <w:rPr>
                <w:rFonts w:ascii="Arial" w:hAnsi="Arial" w:cs="Arial"/>
                <w:b w:val="0"/>
                <w:color w:val="000000" w:themeColor="text1"/>
                <w:sz w:val="24"/>
                <w:szCs w:val="24"/>
              </w:rPr>
              <w:t xml:space="preserve">You </w:t>
            </w:r>
            <w:r w:rsidRPr="005D34B8">
              <w:rPr>
                <w:rFonts w:ascii="Arial" w:hAnsi="Arial" w:cs="Arial"/>
                <w:b w:val="0"/>
                <w:color w:val="000000" w:themeColor="text1"/>
                <w:sz w:val="24"/>
                <w:szCs w:val="24"/>
              </w:rPr>
              <w:t xml:space="preserve">will work co-operatively with others and practice professionalism in every aspect of </w:t>
            </w:r>
            <w:r w:rsidR="00C12CB2" w:rsidRPr="005D34B8">
              <w:rPr>
                <w:rFonts w:ascii="Arial" w:hAnsi="Arial" w:cs="Arial"/>
                <w:b w:val="0"/>
                <w:color w:val="000000" w:themeColor="text1"/>
                <w:sz w:val="24"/>
                <w:szCs w:val="24"/>
              </w:rPr>
              <w:t>your</w:t>
            </w:r>
            <w:r w:rsidRPr="005D34B8">
              <w:rPr>
                <w:rFonts w:ascii="Arial" w:hAnsi="Arial" w:cs="Arial"/>
                <w:b w:val="0"/>
                <w:color w:val="000000" w:themeColor="text1"/>
                <w:sz w:val="24"/>
                <w:szCs w:val="24"/>
              </w:rPr>
              <w:t xml:space="preserve"> programme</w:t>
            </w:r>
            <w:r w:rsidR="00333A7A" w:rsidRPr="005D34B8">
              <w:rPr>
                <w:rFonts w:ascii="Arial" w:hAnsi="Arial" w:cs="Arial"/>
                <w:b w:val="0"/>
                <w:color w:val="000000" w:themeColor="text1"/>
                <w:sz w:val="24"/>
                <w:szCs w:val="24"/>
              </w:rPr>
              <w:t>.</w:t>
            </w:r>
            <w:r w:rsidRPr="005D34B8">
              <w:rPr>
                <w:rFonts w:ascii="Arial" w:hAnsi="Arial" w:cs="Arial"/>
                <w:b w:val="0"/>
                <w:color w:val="000000" w:themeColor="text1"/>
                <w:sz w:val="24"/>
                <w:szCs w:val="24"/>
              </w:rPr>
              <w:t xml:space="preserve">  </w:t>
            </w:r>
          </w:p>
          <w:p w14:paraId="5ADB63A9" w14:textId="3214E580" w:rsidR="009A1CC1" w:rsidRPr="005D34B8" w:rsidRDefault="009A1CC1" w:rsidP="009A1CC1">
            <w:pPr>
              <w:rPr>
                <w:color w:val="000000" w:themeColor="text1"/>
              </w:rPr>
            </w:pPr>
          </w:p>
        </w:tc>
      </w:tr>
      <w:tr w:rsidR="0054592B" w:rsidRPr="005D34B8" w14:paraId="3F23D26E" w14:textId="77777777" w:rsidTr="004F5046">
        <w:tc>
          <w:tcPr>
            <w:tcW w:w="3143" w:type="dxa"/>
          </w:tcPr>
          <w:p w14:paraId="4FD70E00" w14:textId="77777777" w:rsidR="0054592B" w:rsidRPr="005D34B8" w:rsidRDefault="0054592B" w:rsidP="0054592B">
            <w:pPr>
              <w:pStyle w:val="ListParagraph"/>
              <w:numPr>
                <w:ilvl w:val="0"/>
                <w:numId w:val="2"/>
              </w:numPr>
              <w:rPr>
                <w:rFonts w:ascii="Arial" w:hAnsi="Arial" w:cs="Arial"/>
                <w:color w:val="000000" w:themeColor="text1"/>
                <w:sz w:val="24"/>
                <w:szCs w:val="24"/>
              </w:rPr>
            </w:pPr>
            <w:r w:rsidRPr="005D34B8">
              <w:rPr>
                <w:rFonts w:ascii="Arial" w:hAnsi="Arial" w:cs="Arial"/>
                <w:color w:val="000000" w:themeColor="text1"/>
                <w:sz w:val="24"/>
                <w:szCs w:val="24"/>
              </w:rPr>
              <w:t>Internationalisation</w:t>
            </w:r>
          </w:p>
        </w:tc>
        <w:tc>
          <w:tcPr>
            <w:tcW w:w="7277" w:type="dxa"/>
          </w:tcPr>
          <w:p w14:paraId="2C05CDD1" w14:textId="77777777" w:rsidR="00C64697" w:rsidRPr="005D34B8" w:rsidRDefault="00800091" w:rsidP="00A93564">
            <w:pPr>
              <w:pStyle w:val="Heading2"/>
              <w:jc w:val="both"/>
              <w:outlineLvl w:val="1"/>
              <w:rPr>
                <w:rFonts w:ascii="Arial" w:hAnsi="Arial" w:cs="Arial"/>
                <w:b w:val="0"/>
                <w:color w:val="000000" w:themeColor="text1"/>
                <w:sz w:val="24"/>
                <w:szCs w:val="24"/>
              </w:rPr>
            </w:pPr>
            <w:r w:rsidRPr="005D34B8">
              <w:rPr>
                <w:rFonts w:ascii="Arial" w:hAnsi="Arial" w:cs="Arial"/>
                <w:b w:val="0"/>
                <w:color w:val="000000" w:themeColor="text1"/>
                <w:sz w:val="24"/>
                <w:szCs w:val="24"/>
              </w:rPr>
              <w:t xml:space="preserve">To study law entirely in the international context, in a subject area dominated by bilateral and international agreements, and contextualise those rules in the context of contemporary social, cultural and economic factors. </w:t>
            </w:r>
          </w:p>
          <w:p w14:paraId="6C422D09" w14:textId="70020992" w:rsidR="00800091" w:rsidRPr="005D34B8" w:rsidRDefault="00800091" w:rsidP="00A93564">
            <w:pPr>
              <w:pStyle w:val="Heading2"/>
              <w:jc w:val="both"/>
              <w:outlineLvl w:val="1"/>
              <w:rPr>
                <w:rFonts w:ascii="Arial" w:hAnsi="Arial" w:cs="Arial"/>
                <w:b w:val="0"/>
                <w:color w:val="000000" w:themeColor="text1"/>
                <w:sz w:val="24"/>
                <w:szCs w:val="24"/>
              </w:rPr>
            </w:pPr>
            <w:r w:rsidRPr="005D34B8">
              <w:rPr>
                <w:rFonts w:ascii="Arial" w:hAnsi="Arial" w:cs="Arial"/>
                <w:b w:val="0"/>
                <w:color w:val="000000" w:themeColor="text1"/>
                <w:sz w:val="24"/>
                <w:szCs w:val="24"/>
              </w:rPr>
              <w:t xml:space="preserve">The opportunity to engage in overseas placement and international </w:t>
            </w:r>
            <w:r w:rsidR="00C64697" w:rsidRPr="005D34B8">
              <w:rPr>
                <w:rFonts w:ascii="Arial" w:hAnsi="Arial" w:cs="Arial"/>
                <w:b w:val="0"/>
                <w:color w:val="000000" w:themeColor="text1"/>
                <w:sz w:val="24"/>
                <w:szCs w:val="24"/>
              </w:rPr>
              <w:t>study abroad</w:t>
            </w:r>
            <w:r w:rsidRPr="005D34B8">
              <w:rPr>
                <w:rFonts w:ascii="Arial" w:hAnsi="Arial" w:cs="Arial"/>
                <w:b w:val="0"/>
                <w:color w:val="000000" w:themeColor="text1"/>
                <w:sz w:val="24"/>
                <w:szCs w:val="24"/>
              </w:rPr>
              <w:t>.</w:t>
            </w:r>
          </w:p>
          <w:p w14:paraId="0840F5D6" w14:textId="0AB6AF9C" w:rsidR="0054592B" w:rsidRPr="005D34B8" w:rsidRDefault="0054592B" w:rsidP="00A93564">
            <w:pPr>
              <w:pStyle w:val="Heading2"/>
              <w:jc w:val="both"/>
              <w:outlineLvl w:val="1"/>
              <w:rPr>
                <w:rFonts w:ascii="Arial" w:hAnsi="Arial" w:cs="Arial"/>
                <w:color w:val="000000" w:themeColor="text1"/>
                <w:sz w:val="24"/>
                <w:szCs w:val="24"/>
              </w:rPr>
            </w:pPr>
          </w:p>
        </w:tc>
      </w:tr>
    </w:tbl>
    <w:p w14:paraId="5C4CAEEF" w14:textId="77777777" w:rsidR="0054592B" w:rsidRPr="005D34B8" w:rsidRDefault="0054592B" w:rsidP="0054592B">
      <w:pPr>
        <w:pStyle w:val="Heading2"/>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5D34B8" w:rsidRPr="005D34B8" w14:paraId="0CE3CDD5" w14:textId="77777777" w:rsidTr="00BB03FF">
        <w:tc>
          <w:tcPr>
            <w:tcW w:w="10194" w:type="dxa"/>
          </w:tcPr>
          <w:p w14:paraId="44CFEA0E" w14:textId="77777777" w:rsidR="00BB03FF" w:rsidRPr="005D34B8" w:rsidRDefault="00BB03FF" w:rsidP="00BB03FF">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Programme Learning Outcomes</w:t>
            </w:r>
          </w:p>
          <w:p w14:paraId="6C121606" w14:textId="08EBE52A" w:rsidR="00CB1A79" w:rsidRPr="005D34B8" w:rsidRDefault="00CB1A79" w:rsidP="0071439E">
            <w:pPr>
              <w:tabs>
                <w:tab w:val="left" w:pos="1489"/>
              </w:tabs>
              <w:rPr>
                <w:rFonts w:ascii="Arial" w:hAnsi="Arial" w:cs="Arial"/>
                <w:color w:val="000000" w:themeColor="text1"/>
                <w:sz w:val="24"/>
                <w:szCs w:val="24"/>
              </w:rPr>
            </w:pPr>
            <w:r w:rsidRPr="005D34B8">
              <w:rPr>
                <w:rFonts w:ascii="Arial" w:hAnsi="Arial" w:cs="Arial"/>
                <w:color w:val="000000" w:themeColor="text1"/>
                <w:sz w:val="24"/>
                <w:szCs w:val="24"/>
              </w:rPr>
              <w:tab/>
            </w:r>
          </w:p>
        </w:tc>
      </w:tr>
      <w:tr w:rsidR="005D34B8" w:rsidRPr="005D34B8" w14:paraId="0000970C" w14:textId="77777777" w:rsidTr="00BB03FF">
        <w:tc>
          <w:tcPr>
            <w:tcW w:w="10194" w:type="dxa"/>
          </w:tcPr>
          <w:p w14:paraId="1A5C1C5A" w14:textId="77777777" w:rsidR="002A282B" w:rsidRPr="005D34B8" w:rsidRDefault="002A282B" w:rsidP="00170AB4">
            <w:pPr>
              <w:spacing w:line="276" w:lineRule="auto"/>
              <w:jc w:val="both"/>
              <w:rPr>
                <w:rFonts w:ascii="Arial" w:hAnsi="Arial" w:cs="Arial"/>
                <w:b/>
                <w:color w:val="000000" w:themeColor="text1"/>
                <w:sz w:val="24"/>
                <w:szCs w:val="24"/>
              </w:rPr>
            </w:pPr>
          </w:p>
          <w:p w14:paraId="71A5C843" w14:textId="3D69C8F2" w:rsidR="002A282B" w:rsidRPr="005D34B8" w:rsidRDefault="002A282B" w:rsidP="009A1CC1">
            <w:pPr>
              <w:pStyle w:val="HTMLPreformatted"/>
              <w:spacing w:line="276" w:lineRule="auto"/>
              <w:jc w:val="both"/>
              <w:rPr>
                <w:rFonts w:ascii="Arial" w:hAnsi="Arial" w:cs="Arial"/>
                <w:color w:val="000000" w:themeColor="text1"/>
                <w:sz w:val="24"/>
                <w:szCs w:val="24"/>
              </w:rPr>
            </w:pPr>
            <w:r w:rsidRPr="005D34B8">
              <w:rPr>
                <w:rFonts w:ascii="Arial" w:hAnsi="Arial" w:cs="Arial"/>
                <w:b/>
                <w:color w:val="000000" w:themeColor="text1"/>
                <w:sz w:val="24"/>
                <w:szCs w:val="24"/>
              </w:rPr>
              <w:t xml:space="preserve">1. </w:t>
            </w:r>
            <w:r w:rsidRPr="005D34B8">
              <w:rPr>
                <w:rFonts w:ascii="Arial" w:hAnsi="Arial" w:cs="Arial"/>
                <w:color w:val="000000" w:themeColor="text1"/>
                <w:sz w:val="24"/>
                <w:szCs w:val="24"/>
              </w:rPr>
              <w:t xml:space="preserve">To </w:t>
            </w:r>
            <w:r w:rsidR="00FD38E6" w:rsidRPr="005D34B8">
              <w:rPr>
                <w:rFonts w:ascii="Arial" w:hAnsi="Arial" w:cs="Arial"/>
                <w:color w:val="000000" w:themeColor="text1"/>
                <w:sz w:val="24"/>
                <w:szCs w:val="24"/>
              </w:rPr>
              <w:t xml:space="preserve">analyse and </w:t>
            </w:r>
            <w:r w:rsidR="009A1CC1" w:rsidRPr="005D34B8">
              <w:rPr>
                <w:rFonts w:ascii="Arial" w:hAnsi="Arial" w:cs="Arial"/>
                <w:color w:val="000000" w:themeColor="text1"/>
                <w:sz w:val="24"/>
                <w:szCs w:val="24"/>
              </w:rPr>
              <w:t xml:space="preserve">critically </w:t>
            </w:r>
            <w:r w:rsidR="00FD38E6" w:rsidRPr="005D34B8">
              <w:rPr>
                <w:rFonts w:ascii="Arial" w:hAnsi="Arial" w:cs="Arial"/>
                <w:color w:val="000000" w:themeColor="text1"/>
                <w:sz w:val="24"/>
                <w:szCs w:val="24"/>
              </w:rPr>
              <w:t xml:space="preserve">evaluate the principal features of International </w:t>
            </w:r>
            <w:r w:rsidR="003D724E" w:rsidRPr="005D34B8">
              <w:rPr>
                <w:rFonts w:ascii="Arial" w:hAnsi="Arial" w:cs="Arial"/>
                <w:color w:val="000000" w:themeColor="text1"/>
                <w:sz w:val="24"/>
                <w:szCs w:val="24"/>
              </w:rPr>
              <w:t>Human Rights</w:t>
            </w:r>
            <w:r w:rsidR="00CB1A79" w:rsidRPr="005D34B8">
              <w:rPr>
                <w:rFonts w:ascii="Arial" w:hAnsi="Arial" w:cs="Arial"/>
                <w:color w:val="000000" w:themeColor="text1"/>
                <w:sz w:val="24"/>
                <w:szCs w:val="24"/>
              </w:rPr>
              <w:t xml:space="preserve"> law</w:t>
            </w:r>
            <w:r w:rsidR="00FD38E6" w:rsidRPr="005D34B8">
              <w:rPr>
                <w:rFonts w:ascii="Arial" w:hAnsi="Arial" w:cs="Arial"/>
                <w:color w:val="000000" w:themeColor="text1"/>
                <w:sz w:val="24"/>
                <w:szCs w:val="24"/>
              </w:rPr>
              <w:t>, including the major concepts, values, principles and rules, and the main institutions and procedures.</w:t>
            </w:r>
            <w:r w:rsidR="00CB1A79" w:rsidRPr="005D34B8">
              <w:rPr>
                <w:rFonts w:ascii="Arial" w:hAnsi="Arial" w:cs="Arial"/>
                <w:color w:val="000000" w:themeColor="text1"/>
                <w:sz w:val="24"/>
                <w:szCs w:val="24"/>
              </w:rPr>
              <w:t xml:space="preserve"> </w:t>
            </w:r>
          </w:p>
        </w:tc>
      </w:tr>
      <w:tr w:rsidR="005D34B8" w:rsidRPr="005D34B8" w14:paraId="2FF48D24" w14:textId="77777777" w:rsidTr="00BB03FF">
        <w:tc>
          <w:tcPr>
            <w:tcW w:w="10194" w:type="dxa"/>
          </w:tcPr>
          <w:p w14:paraId="31AF5FA2" w14:textId="73C650EC" w:rsidR="002A282B" w:rsidRPr="005D34B8" w:rsidRDefault="002A282B" w:rsidP="00115228">
            <w:pPr>
              <w:spacing w:line="276" w:lineRule="auto"/>
              <w:jc w:val="both"/>
              <w:rPr>
                <w:rFonts w:ascii="Arial" w:hAnsi="Arial" w:cs="Arial"/>
                <w:color w:val="000000" w:themeColor="text1"/>
                <w:sz w:val="24"/>
                <w:szCs w:val="24"/>
              </w:rPr>
            </w:pPr>
            <w:r w:rsidRPr="005D34B8">
              <w:rPr>
                <w:rFonts w:ascii="Arial" w:hAnsi="Arial" w:cs="Arial"/>
                <w:b/>
                <w:color w:val="000000" w:themeColor="text1"/>
                <w:sz w:val="24"/>
                <w:szCs w:val="24"/>
              </w:rPr>
              <w:t xml:space="preserve">2. </w:t>
            </w:r>
            <w:r w:rsidRPr="005D34B8">
              <w:rPr>
                <w:rFonts w:ascii="Arial" w:hAnsi="Arial" w:cs="Arial"/>
                <w:color w:val="000000" w:themeColor="text1"/>
                <w:sz w:val="24"/>
                <w:szCs w:val="24"/>
              </w:rPr>
              <w:t>T</w:t>
            </w:r>
            <w:r w:rsidR="00E37C1D" w:rsidRPr="005D34B8">
              <w:rPr>
                <w:rFonts w:ascii="Arial" w:hAnsi="Arial" w:cs="Arial"/>
                <w:color w:val="000000" w:themeColor="text1"/>
                <w:sz w:val="24"/>
                <w:szCs w:val="24"/>
              </w:rPr>
              <w:t>o</w:t>
            </w:r>
            <w:r w:rsidR="00FD38E6" w:rsidRPr="005D34B8">
              <w:rPr>
                <w:rFonts w:ascii="Arial" w:hAnsi="Arial" w:cs="Arial"/>
                <w:color w:val="000000" w:themeColor="text1"/>
                <w:sz w:val="24"/>
                <w:szCs w:val="24"/>
              </w:rPr>
              <w:tab/>
              <w:t xml:space="preserve">critically analyse </w:t>
            </w:r>
            <w:r w:rsidR="0071439E" w:rsidRPr="005D34B8">
              <w:rPr>
                <w:rFonts w:ascii="Arial" w:hAnsi="Arial" w:cs="Arial"/>
                <w:color w:val="000000" w:themeColor="text1"/>
                <w:sz w:val="24"/>
                <w:szCs w:val="24"/>
              </w:rPr>
              <w:t xml:space="preserve">and synthesise </w:t>
            </w:r>
            <w:r w:rsidR="00FD38E6" w:rsidRPr="005D34B8">
              <w:rPr>
                <w:rFonts w:ascii="Arial" w:hAnsi="Arial" w:cs="Arial"/>
                <w:color w:val="000000" w:themeColor="text1"/>
                <w:sz w:val="24"/>
                <w:szCs w:val="24"/>
              </w:rPr>
              <w:t xml:space="preserve">complex </w:t>
            </w:r>
            <w:r w:rsidR="0071439E" w:rsidRPr="005D34B8">
              <w:rPr>
                <w:rFonts w:ascii="Arial" w:hAnsi="Arial" w:cs="Arial"/>
                <w:color w:val="000000" w:themeColor="text1"/>
                <w:sz w:val="24"/>
                <w:szCs w:val="24"/>
              </w:rPr>
              <w:t>international human r</w:t>
            </w:r>
            <w:r w:rsidR="00115228" w:rsidRPr="005D34B8">
              <w:rPr>
                <w:rFonts w:ascii="Arial" w:hAnsi="Arial" w:cs="Arial"/>
                <w:color w:val="000000" w:themeColor="text1"/>
                <w:sz w:val="24"/>
                <w:szCs w:val="24"/>
              </w:rPr>
              <w:t xml:space="preserve">ights </w:t>
            </w:r>
            <w:r w:rsidR="00FD38E6" w:rsidRPr="005D34B8">
              <w:rPr>
                <w:rFonts w:ascii="Arial" w:hAnsi="Arial" w:cs="Arial"/>
                <w:color w:val="000000" w:themeColor="text1"/>
                <w:sz w:val="24"/>
                <w:szCs w:val="24"/>
              </w:rPr>
              <w:t xml:space="preserve">issues, doctrines, legal rules, policies, arguments and discourses and </w:t>
            </w:r>
            <w:r w:rsidR="00115228" w:rsidRPr="005D34B8">
              <w:rPr>
                <w:rFonts w:ascii="Arial" w:hAnsi="Arial" w:cs="Arial"/>
                <w:color w:val="000000" w:themeColor="text1"/>
                <w:sz w:val="24"/>
                <w:szCs w:val="24"/>
              </w:rPr>
              <w:t>propose international solutions</w:t>
            </w:r>
            <w:r w:rsidR="00FD38E6" w:rsidRPr="005D34B8">
              <w:rPr>
                <w:rFonts w:ascii="Arial" w:hAnsi="Arial" w:cs="Arial"/>
                <w:color w:val="000000" w:themeColor="text1"/>
                <w:sz w:val="24"/>
                <w:szCs w:val="24"/>
              </w:rPr>
              <w:t xml:space="preserve"> to </w:t>
            </w:r>
            <w:r w:rsidR="00115228" w:rsidRPr="005D34B8">
              <w:rPr>
                <w:rFonts w:ascii="Arial" w:hAnsi="Arial" w:cs="Arial"/>
                <w:color w:val="000000" w:themeColor="text1"/>
                <w:sz w:val="24"/>
                <w:szCs w:val="24"/>
              </w:rPr>
              <w:t>different human rights</w:t>
            </w:r>
            <w:r w:rsidR="00FD38E6" w:rsidRPr="005D34B8">
              <w:rPr>
                <w:rFonts w:ascii="Arial" w:hAnsi="Arial" w:cs="Arial"/>
                <w:color w:val="000000" w:themeColor="text1"/>
                <w:sz w:val="24"/>
                <w:szCs w:val="24"/>
              </w:rPr>
              <w:t xml:space="preserve"> problems</w:t>
            </w:r>
            <w:r w:rsidRPr="005D34B8">
              <w:rPr>
                <w:rFonts w:ascii="Arial" w:hAnsi="Arial" w:cs="Arial"/>
                <w:color w:val="000000" w:themeColor="text1"/>
                <w:sz w:val="24"/>
                <w:szCs w:val="24"/>
              </w:rPr>
              <w:t xml:space="preserve"> within a pra</w:t>
            </w:r>
            <w:r w:rsidR="00115228" w:rsidRPr="005D34B8">
              <w:rPr>
                <w:rFonts w:ascii="Arial" w:hAnsi="Arial" w:cs="Arial"/>
                <w:color w:val="000000" w:themeColor="text1"/>
                <w:sz w:val="24"/>
                <w:szCs w:val="24"/>
              </w:rPr>
              <w:t>ctice-led learning environment.</w:t>
            </w:r>
          </w:p>
        </w:tc>
      </w:tr>
      <w:tr w:rsidR="005D34B8" w:rsidRPr="005D34B8" w14:paraId="7E9B84E7" w14:textId="77777777" w:rsidTr="00BB03FF">
        <w:tc>
          <w:tcPr>
            <w:tcW w:w="10194" w:type="dxa"/>
          </w:tcPr>
          <w:p w14:paraId="091826F7" w14:textId="4ECEB13E" w:rsidR="002A282B" w:rsidRPr="005D34B8" w:rsidRDefault="002A282B" w:rsidP="00115228">
            <w:pPr>
              <w:spacing w:line="276" w:lineRule="auto"/>
              <w:jc w:val="both"/>
              <w:rPr>
                <w:rFonts w:ascii="Arial" w:hAnsi="Arial" w:cs="Arial"/>
                <w:color w:val="000000" w:themeColor="text1"/>
                <w:sz w:val="24"/>
                <w:szCs w:val="24"/>
              </w:rPr>
            </w:pPr>
            <w:r w:rsidRPr="005D34B8">
              <w:rPr>
                <w:rFonts w:ascii="Arial" w:hAnsi="Arial" w:cs="Arial"/>
                <w:b/>
                <w:color w:val="000000" w:themeColor="text1"/>
                <w:sz w:val="24"/>
                <w:szCs w:val="24"/>
              </w:rPr>
              <w:t xml:space="preserve">3. </w:t>
            </w:r>
            <w:r w:rsidRPr="005D34B8">
              <w:rPr>
                <w:rFonts w:ascii="Arial" w:hAnsi="Arial" w:cs="Arial"/>
                <w:color w:val="000000" w:themeColor="text1"/>
                <w:sz w:val="24"/>
                <w:szCs w:val="24"/>
              </w:rPr>
              <w:t xml:space="preserve">To </w:t>
            </w:r>
            <w:r w:rsidR="009A1CC1" w:rsidRPr="005D34B8">
              <w:rPr>
                <w:rFonts w:ascii="Arial" w:hAnsi="Arial" w:cs="Arial"/>
                <w:color w:val="000000" w:themeColor="text1"/>
                <w:sz w:val="24"/>
                <w:szCs w:val="24"/>
              </w:rPr>
              <w:t>demonstrate</w:t>
            </w:r>
            <w:r w:rsidRPr="005D34B8">
              <w:rPr>
                <w:rFonts w:ascii="Arial" w:hAnsi="Arial" w:cs="Arial"/>
                <w:color w:val="000000" w:themeColor="text1"/>
                <w:sz w:val="24"/>
                <w:szCs w:val="24"/>
              </w:rPr>
              <w:t xml:space="preserve"> a knowledge-applied approach, showing an ability to </w:t>
            </w:r>
            <w:r w:rsidR="00115228" w:rsidRPr="005D34B8">
              <w:rPr>
                <w:rFonts w:ascii="Arial" w:hAnsi="Arial" w:cs="Arial"/>
                <w:color w:val="000000" w:themeColor="text1"/>
                <w:sz w:val="24"/>
                <w:szCs w:val="24"/>
              </w:rPr>
              <w:t>undertake</w:t>
            </w:r>
            <w:r w:rsidR="00DE1132" w:rsidRPr="005D34B8">
              <w:rPr>
                <w:rFonts w:ascii="Arial" w:hAnsi="Arial" w:cs="Arial"/>
                <w:color w:val="000000" w:themeColor="text1"/>
                <w:sz w:val="24"/>
                <w:szCs w:val="24"/>
              </w:rPr>
              <w:t xml:space="preserve"> in-depth</w:t>
            </w:r>
            <w:r w:rsidR="00115228" w:rsidRPr="005D34B8">
              <w:rPr>
                <w:rFonts w:ascii="Arial" w:hAnsi="Arial" w:cs="Arial"/>
                <w:color w:val="000000" w:themeColor="text1"/>
                <w:sz w:val="24"/>
                <w:szCs w:val="24"/>
              </w:rPr>
              <w:t xml:space="preserve"> legal</w:t>
            </w:r>
            <w:r w:rsidR="00DE1132" w:rsidRPr="005D34B8">
              <w:rPr>
                <w:rFonts w:ascii="Arial" w:hAnsi="Arial" w:cs="Arial"/>
                <w:color w:val="000000" w:themeColor="text1"/>
                <w:sz w:val="24"/>
                <w:szCs w:val="24"/>
              </w:rPr>
              <w:t xml:space="preserve"> research</w:t>
            </w:r>
            <w:r w:rsidR="00115228" w:rsidRPr="005D34B8">
              <w:rPr>
                <w:rFonts w:ascii="Arial" w:hAnsi="Arial" w:cs="Arial"/>
                <w:color w:val="000000" w:themeColor="text1"/>
                <w:sz w:val="24"/>
                <w:szCs w:val="24"/>
              </w:rPr>
              <w:t xml:space="preserve"> focusing on international legal sources;</w:t>
            </w:r>
            <w:r w:rsidR="00DE1132" w:rsidRPr="005D34B8">
              <w:rPr>
                <w:rFonts w:ascii="Arial" w:hAnsi="Arial" w:cs="Arial"/>
                <w:color w:val="000000" w:themeColor="text1"/>
                <w:sz w:val="24"/>
                <w:szCs w:val="24"/>
              </w:rPr>
              <w:t xml:space="preserve"> evaluate sources of information</w:t>
            </w:r>
            <w:r w:rsidR="00115228" w:rsidRPr="005D34B8">
              <w:rPr>
                <w:rFonts w:ascii="Arial" w:hAnsi="Arial" w:cs="Arial"/>
                <w:color w:val="000000" w:themeColor="text1"/>
                <w:sz w:val="24"/>
                <w:szCs w:val="24"/>
              </w:rPr>
              <w:t>,</w:t>
            </w:r>
            <w:r w:rsidR="00DE1132" w:rsidRPr="005D34B8">
              <w:rPr>
                <w:rFonts w:ascii="Arial" w:hAnsi="Arial" w:cs="Arial"/>
                <w:color w:val="000000" w:themeColor="text1"/>
                <w:sz w:val="24"/>
                <w:szCs w:val="24"/>
              </w:rPr>
              <w:t xml:space="preserve"> </w:t>
            </w:r>
            <w:r w:rsidR="00115228" w:rsidRPr="005D34B8">
              <w:rPr>
                <w:rFonts w:ascii="Arial" w:hAnsi="Arial" w:cs="Arial"/>
                <w:color w:val="000000" w:themeColor="text1"/>
                <w:sz w:val="24"/>
                <w:szCs w:val="24"/>
              </w:rPr>
              <w:t xml:space="preserve">and </w:t>
            </w:r>
            <w:r w:rsidRPr="005D34B8">
              <w:rPr>
                <w:rFonts w:ascii="Arial" w:hAnsi="Arial" w:cs="Arial"/>
                <w:color w:val="000000" w:themeColor="text1"/>
                <w:sz w:val="24"/>
                <w:szCs w:val="24"/>
              </w:rPr>
              <w:t>make proficient use of information and materials from a variety of</w:t>
            </w:r>
            <w:r w:rsidR="00DE1132" w:rsidRPr="005D34B8">
              <w:rPr>
                <w:rFonts w:ascii="Arial" w:hAnsi="Arial" w:cs="Arial"/>
                <w:color w:val="000000" w:themeColor="text1"/>
                <w:sz w:val="24"/>
                <w:szCs w:val="24"/>
              </w:rPr>
              <w:t xml:space="preserve"> relevant</w:t>
            </w:r>
            <w:r w:rsidR="00115228" w:rsidRPr="005D34B8">
              <w:rPr>
                <w:rFonts w:ascii="Arial" w:hAnsi="Arial" w:cs="Arial"/>
                <w:color w:val="000000" w:themeColor="text1"/>
                <w:sz w:val="24"/>
                <w:szCs w:val="24"/>
              </w:rPr>
              <w:t xml:space="preserve"> sources.</w:t>
            </w:r>
          </w:p>
        </w:tc>
      </w:tr>
      <w:tr w:rsidR="005D34B8" w:rsidRPr="005D34B8" w14:paraId="76B5C88A" w14:textId="77777777" w:rsidTr="00BB03FF">
        <w:tc>
          <w:tcPr>
            <w:tcW w:w="10194" w:type="dxa"/>
          </w:tcPr>
          <w:p w14:paraId="0B0DD847" w14:textId="5502A708" w:rsidR="002A282B" w:rsidRPr="005D34B8" w:rsidRDefault="00773A8A" w:rsidP="00170AB4">
            <w:pPr>
              <w:spacing w:line="276" w:lineRule="auto"/>
              <w:jc w:val="both"/>
              <w:rPr>
                <w:rFonts w:ascii="Arial" w:hAnsi="Arial" w:cs="Arial"/>
                <w:color w:val="000000" w:themeColor="text1"/>
                <w:sz w:val="24"/>
                <w:szCs w:val="24"/>
              </w:rPr>
            </w:pPr>
            <w:r w:rsidRPr="005D34B8">
              <w:rPr>
                <w:rFonts w:ascii="Arial" w:hAnsi="Arial" w:cs="Arial"/>
                <w:b/>
                <w:color w:val="000000" w:themeColor="text1"/>
                <w:sz w:val="24"/>
                <w:szCs w:val="24"/>
              </w:rPr>
              <w:t>4</w:t>
            </w:r>
            <w:r w:rsidR="002A282B" w:rsidRPr="005D34B8">
              <w:rPr>
                <w:rFonts w:ascii="Arial" w:hAnsi="Arial" w:cs="Arial"/>
                <w:b/>
                <w:color w:val="000000" w:themeColor="text1"/>
                <w:sz w:val="24"/>
                <w:szCs w:val="24"/>
              </w:rPr>
              <w:t xml:space="preserve">. </w:t>
            </w:r>
            <w:r w:rsidR="000065C4" w:rsidRPr="005D34B8">
              <w:rPr>
                <w:rFonts w:ascii="Arial" w:hAnsi="Arial" w:cs="Arial"/>
                <w:color w:val="000000" w:themeColor="text1"/>
                <w:sz w:val="24"/>
                <w:szCs w:val="24"/>
              </w:rPr>
              <w:t xml:space="preserve">To communicate complex and abstract ideas in an </w:t>
            </w:r>
            <w:r w:rsidR="00427FAE" w:rsidRPr="005D34B8">
              <w:rPr>
                <w:rFonts w:ascii="Arial" w:hAnsi="Arial" w:cs="Arial"/>
                <w:color w:val="000000" w:themeColor="text1"/>
                <w:sz w:val="24"/>
                <w:szCs w:val="24"/>
              </w:rPr>
              <w:t xml:space="preserve">articulate, </w:t>
            </w:r>
            <w:r w:rsidR="000065C4" w:rsidRPr="005D34B8">
              <w:rPr>
                <w:rFonts w:ascii="Arial" w:hAnsi="Arial" w:cs="Arial"/>
                <w:color w:val="000000" w:themeColor="text1"/>
                <w:sz w:val="24"/>
                <w:szCs w:val="24"/>
              </w:rPr>
              <w:t xml:space="preserve">confident </w:t>
            </w:r>
            <w:r w:rsidR="00427FAE" w:rsidRPr="005D34B8">
              <w:rPr>
                <w:rFonts w:ascii="Arial" w:hAnsi="Arial" w:cs="Arial"/>
                <w:color w:val="000000" w:themeColor="text1"/>
                <w:sz w:val="24"/>
                <w:szCs w:val="24"/>
              </w:rPr>
              <w:t xml:space="preserve">and accurate </w:t>
            </w:r>
            <w:r w:rsidR="000065C4" w:rsidRPr="005D34B8">
              <w:rPr>
                <w:rFonts w:ascii="Arial" w:hAnsi="Arial" w:cs="Arial"/>
                <w:color w:val="000000" w:themeColor="text1"/>
                <w:sz w:val="24"/>
                <w:szCs w:val="24"/>
              </w:rPr>
              <w:t>manner</w:t>
            </w:r>
            <w:r w:rsidR="0071439E" w:rsidRPr="005D34B8">
              <w:rPr>
                <w:rFonts w:ascii="Arial" w:hAnsi="Arial" w:cs="Arial"/>
                <w:color w:val="000000" w:themeColor="text1"/>
                <w:sz w:val="24"/>
                <w:szCs w:val="24"/>
              </w:rPr>
              <w:t xml:space="preserve"> </w:t>
            </w:r>
            <w:r w:rsidR="002A282B" w:rsidRPr="005D34B8">
              <w:rPr>
                <w:rFonts w:ascii="Arial" w:hAnsi="Arial" w:cs="Arial"/>
                <w:color w:val="000000" w:themeColor="text1"/>
                <w:sz w:val="24"/>
                <w:szCs w:val="24"/>
              </w:rPr>
              <w:t xml:space="preserve">in relation to </w:t>
            </w:r>
            <w:r w:rsidR="0071439E" w:rsidRPr="005D34B8">
              <w:rPr>
                <w:rFonts w:ascii="Arial" w:hAnsi="Arial" w:cs="Arial"/>
                <w:color w:val="000000" w:themeColor="text1"/>
                <w:sz w:val="24"/>
                <w:szCs w:val="24"/>
              </w:rPr>
              <w:t>international human r</w:t>
            </w:r>
            <w:r w:rsidR="004B6FF4" w:rsidRPr="005D34B8">
              <w:rPr>
                <w:rFonts w:ascii="Arial" w:hAnsi="Arial" w:cs="Arial"/>
                <w:color w:val="000000" w:themeColor="text1"/>
                <w:sz w:val="24"/>
                <w:szCs w:val="24"/>
              </w:rPr>
              <w:t>ights law</w:t>
            </w:r>
            <w:r w:rsidR="002A282B" w:rsidRPr="005D34B8">
              <w:rPr>
                <w:rFonts w:ascii="Arial" w:hAnsi="Arial" w:cs="Arial"/>
                <w:color w:val="000000" w:themeColor="text1"/>
                <w:sz w:val="24"/>
                <w:szCs w:val="24"/>
              </w:rPr>
              <w:t xml:space="preserve"> issues, in order to make effective oral and written presentations which are coherent and comprehensible to others and </w:t>
            </w:r>
            <w:r w:rsidR="00E37C1D" w:rsidRPr="005D34B8">
              <w:rPr>
                <w:rFonts w:ascii="Arial" w:hAnsi="Arial" w:cs="Arial"/>
                <w:color w:val="000000" w:themeColor="text1"/>
                <w:sz w:val="24"/>
                <w:szCs w:val="24"/>
              </w:rPr>
              <w:t>meet</w:t>
            </w:r>
            <w:r w:rsidR="002A282B" w:rsidRPr="005D34B8">
              <w:rPr>
                <w:rFonts w:ascii="Arial" w:hAnsi="Arial" w:cs="Arial"/>
                <w:color w:val="000000" w:themeColor="text1"/>
                <w:sz w:val="24"/>
                <w:szCs w:val="24"/>
              </w:rPr>
              <w:t xml:space="preserve"> expectation</w:t>
            </w:r>
            <w:r w:rsidR="00E37C1D" w:rsidRPr="005D34B8">
              <w:rPr>
                <w:rFonts w:ascii="Arial" w:hAnsi="Arial" w:cs="Arial"/>
                <w:color w:val="000000" w:themeColor="text1"/>
                <w:sz w:val="24"/>
                <w:szCs w:val="24"/>
              </w:rPr>
              <w:t>s</w:t>
            </w:r>
            <w:r w:rsidR="002A282B" w:rsidRPr="005D34B8">
              <w:rPr>
                <w:rFonts w:ascii="Arial" w:hAnsi="Arial" w:cs="Arial"/>
                <w:color w:val="000000" w:themeColor="text1"/>
                <w:sz w:val="24"/>
                <w:szCs w:val="24"/>
              </w:rPr>
              <w:t xml:space="preserve"> in the workplace.</w:t>
            </w:r>
          </w:p>
          <w:p w14:paraId="2D2EC7DA" w14:textId="77777777" w:rsidR="002A282B" w:rsidRPr="005D34B8" w:rsidRDefault="002A282B" w:rsidP="00170AB4">
            <w:pPr>
              <w:spacing w:line="276" w:lineRule="auto"/>
              <w:jc w:val="both"/>
              <w:rPr>
                <w:rFonts w:ascii="Arial" w:hAnsi="Arial" w:cs="Arial"/>
                <w:color w:val="000000" w:themeColor="text1"/>
                <w:sz w:val="24"/>
                <w:szCs w:val="24"/>
              </w:rPr>
            </w:pPr>
          </w:p>
        </w:tc>
      </w:tr>
      <w:tr w:rsidR="005D34B8" w:rsidRPr="005D34B8" w14:paraId="4BE2BF3D" w14:textId="77777777" w:rsidTr="00BB03FF">
        <w:tc>
          <w:tcPr>
            <w:tcW w:w="10194" w:type="dxa"/>
          </w:tcPr>
          <w:p w14:paraId="36DB47E0" w14:textId="6F38B204" w:rsidR="002A282B" w:rsidRPr="005D34B8" w:rsidRDefault="00773A8A" w:rsidP="00170AB4">
            <w:pPr>
              <w:spacing w:line="276" w:lineRule="auto"/>
              <w:jc w:val="both"/>
              <w:rPr>
                <w:rFonts w:ascii="Arial" w:hAnsi="Arial" w:cs="Arial"/>
                <w:color w:val="000000" w:themeColor="text1"/>
                <w:sz w:val="24"/>
                <w:szCs w:val="24"/>
              </w:rPr>
            </w:pPr>
            <w:r w:rsidRPr="005D34B8">
              <w:rPr>
                <w:rFonts w:ascii="Arial" w:hAnsi="Arial" w:cs="Arial"/>
                <w:b/>
                <w:color w:val="000000" w:themeColor="text1"/>
                <w:sz w:val="24"/>
                <w:szCs w:val="24"/>
              </w:rPr>
              <w:t>5</w:t>
            </w:r>
            <w:r w:rsidR="002A282B" w:rsidRPr="005D34B8">
              <w:rPr>
                <w:rFonts w:ascii="Arial" w:hAnsi="Arial" w:cs="Arial"/>
                <w:b/>
                <w:color w:val="000000" w:themeColor="text1"/>
                <w:sz w:val="24"/>
                <w:szCs w:val="24"/>
              </w:rPr>
              <w:t xml:space="preserve">. </w:t>
            </w:r>
            <w:r w:rsidR="002A282B" w:rsidRPr="005D34B8">
              <w:rPr>
                <w:rFonts w:ascii="Arial" w:hAnsi="Arial" w:cs="Arial"/>
                <w:color w:val="000000" w:themeColor="text1"/>
                <w:sz w:val="24"/>
                <w:szCs w:val="24"/>
              </w:rPr>
              <w:t>T</w:t>
            </w:r>
            <w:r w:rsidR="00E37C1D" w:rsidRPr="005D34B8">
              <w:rPr>
                <w:rFonts w:ascii="Arial" w:hAnsi="Arial" w:cs="Arial"/>
                <w:color w:val="000000" w:themeColor="text1"/>
                <w:sz w:val="24"/>
                <w:szCs w:val="24"/>
              </w:rPr>
              <w:t>o</w:t>
            </w:r>
            <w:r w:rsidR="002A282B" w:rsidRPr="005D34B8">
              <w:rPr>
                <w:rFonts w:ascii="Arial" w:hAnsi="Arial" w:cs="Arial"/>
                <w:color w:val="000000" w:themeColor="text1"/>
                <w:sz w:val="24"/>
                <w:szCs w:val="24"/>
              </w:rPr>
              <w:t xml:space="preserve"> </w:t>
            </w:r>
            <w:r w:rsidR="00EA77A3" w:rsidRPr="005D34B8">
              <w:rPr>
                <w:rFonts w:ascii="Arial" w:hAnsi="Arial" w:cs="Arial"/>
                <w:color w:val="000000" w:themeColor="text1"/>
                <w:sz w:val="24"/>
                <w:szCs w:val="24"/>
              </w:rPr>
              <w:t xml:space="preserve">employ strategic transferable skills to underpin continuing professional development and practice and to </w:t>
            </w:r>
            <w:r w:rsidR="002A282B" w:rsidRPr="005D34B8">
              <w:rPr>
                <w:rFonts w:ascii="Arial" w:hAnsi="Arial" w:cs="Arial"/>
                <w:color w:val="000000" w:themeColor="text1"/>
                <w:sz w:val="24"/>
                <w:szCs w:val="24"/>
              </w:rPr>
              <w:t xml:space="preserve">develop a range of other pervasive skills, including: making relevant use of numerical and statistical information </w:t>
            </w:r>
            <w:r w:rsidR="0071439E" w:rsidRPr="005D34B8">
              <w:rPr>
                <w:rFonts w:ascii="Arial" w:hAnsi="Arial" w:cs="Arial"/>
                <w:color w:val="000000" w:themeColor="text1"/>
                <w:sz w:val="24"/>
                <w:szCs w:val="24"/>
              </w:rPr>
              <w:t xml:space="preserve">relevant to international human rights that is </w:t>
            </w:r>
            <w:r w:rsidR="002A282B" w:rsidRPr="005D34B8">
              <w:rPr>
                <w:rFonts w:ascii="Arial" w:hAnsi="Arial" w:cs="Arial"/>
                <w:color w:val="000000" w:themeColor="text1"/>
                <w:sz w:val="24"/>
                <w:szCs w:val="24"/>
              </w:rPr>
              <w:t>derived from primary and secondary sources when constructing an argument, conducting electronic research and appropriate use of the internet to locate relevant information</w:t>
            </w:r>
            <w:r w:rsidR="0071439E" w:rsidRPr="005D34B8">
              <w:rPr>
                <w:rFonts w:ascii="Arial" w:hAnsi="Arial" w:cs="Arial"/>
                <w:color w:val="000000" w:themeColor="text1"/>
                <w:sz w:val="24"/>
                <w:szCs w:val="24"/>
              </w:rPr>
              <w:t xml:space="preserve"> relevant to international human rights</w:t>
            </w:r>
            <w:r w:rsidR="002A282B" w:rsidRPr="005D34B8">
              <w:rPr>
                <w:rFonts w:ascii="Arial" w:hAnsi="Arial" w:cs="Arial"/>
                <w:color w:val="000000" w:themeColor="text1"/>
                <w:sz w:val="24"/>
                <w:szCs w:val="24"/>
              </w:rPr>
              <w:t xml:space="preserve">, producing work which is </w:t>
            </w:r>
            <w:r w:rsidRPr="005D34B8">
              <w:rPr>
                <w:rFonts w:ascii="Arial" w:hAnsi="Arial" w:cs="Arial"/>
                <w:color w:val="000000" w:themeColor="text1"/>
                <w:sz w:val="24"/>
                <w:szCs w:val="24"/>
              </w:rPr>
              <w:t xml:space="preserve">properly referenced and </w:t>
            </w:r>
            <w:r w:rsidR="002A282B" w:rsidRPr="005D34B8">
              <w:rPr>
                <w:rFonts w:ascii="Arial" w:hAnsi="Arial" w:cs="Arial"/>
                <w:color w:val="000000" w:themeColor="text1"/>
                <w:sz w:val="24"/>
                <w:szCs w:val="24"/>
              </w:rPr>
              <w:t xml:space="preserve">presented and formatted using standard software packages, working </w:t>
            </w:r>
            <w:r w:rsidR="0071439E" w:rsidRPr="005D34B8">
              <w:rPr>
                <w:rFonts w:ascii="Arial" w:hAnsi="Arial" w:cs="Arial"/>
                <w:color w:val="000000" w:themeColor="text1"/>
                <w:sz w:val="24"/>
                <w:szCs w:val="24"/>
              </w:rPr>
              <w:t xml:space="preserve">professionally, </w:t>
            </w:r>
            <w:r w:rsidR="002A282B" w:rsidRPr="005D34B8">
              <w:rPr>
                <w:rFonts w:ascii="Arial" w:hAnsi="Arial" w:cs="Arial"/>
                <w:color w:val="000000" w:themeColor="text1"/>
                <w:sz w:val="24"/>
                <w:szCs w:val="24"/>
              </w:rPr>
              <w:t>co-operatively</w:t>
            </w:r>
            <w:r w:rsidR="0071439E" w:rsidRPr="005D34B8">
              <w:rPr>
                <w:rFonts w:ascii="Arial" w:hAnsi="Arial" w:cs="Arial"/>
                <w:color w:val="000000" w:themeColor="text1"/>
                <w:sz w:val="24"/>
                <w:szCs w:val="24"/>
              </w:rPr>
              <w:t xml:space="preserve"> with others as well as independently.</w:t>
            </w:r>
          </w:p>
          <w:p w14:paraId="15612C07" w14:textId="77777777" w:rsidR="002A282B" w:rsidRPr="005D34B8" w:rsidRDefault="002A282B" w:rsidP="00170AB4">
            <w:pPr>
              <w:spacing w:line="276" w:lineRule="auto"/>
              <w:jc w:val="both"/>
              <w:rPr>
                <w:rFonts w:ascii="Arial" w:hAnsi="Arial" w:cs="Arial"/>
                <w:color w:val="000000" w:themeColor="text1"/>
                <w:sz w:val="24"/>
                <w:szCs w:val="24"/>
              </w:rPr>
            </w:pPr>
          </w:p>
        </w:tc>
      </w:tr>
    </w:tbl>
    <w:p w14:paraId="54CF77ED" w14:textId="77777777" w:rsidR="002A282B" w:rsidRPr="005D34B8" w:rsidRDefault="002A282B" w:rsidP="002A282B">
      <w:pPr>
        <w:rPr>
          <w:color w:val="000000" w:themeColor="text1"/>
          <w:sz w:val="24"/>
          <w:szCs w:val="24"/>
        </w:rPr>
      </w:pPr>
      <w:r w:rsidRPr="005D34B8">
        <w:rPr>
          <w:color w:val="000000" w:themeColor="text1"/>
          <w:sz w:val="24"/>
          <w:szCs w:val="24"/>
        </w:rPr>
        <w:t xml:space="preserve"> </w:t>
      </w:r>
    </w:p>
    <w:p w14:paraId="0064C0AD" w14:textId="77777777" w:rsidR="002A282B" w:rsidRPr="005D34B8" w:rsidRDefault="002A282B" w:rsidP="002A282B">
      <w:pPr>
        <w:rPr>
          <w:color w:val="000000" w:themeColor="text1"/>
        </w:rPr>
      </w:pPr>
    </w:p>
    <w:tbl>
      <w:tblPr>
        <w:tblStyle w:val="TableGrid"/>
        <w:tblW w:w="10194" w:type="dxa"/>
        <w:tblLook w:val="04A0" w:firstRow="1" w:lastRow="0" w:firstColumn="1" w:lastColumn="0" w:noHBand="0" w:noVBand="1"/>
      </w:tblPr>
      <w:tblGrid>
        <w:gridCol w:w="10194"/>
      </w:tblGrid>
      <w:tr w:rsidR="005D34B8" w:rsidRPr="005D34B8" w14:paraId="1E7AEBBF" w14:textId="77777777" w:rsidTr="00A93564">
        <w:tc>
          <w:tcPr>
            <w:tcW w:w="10194" w:type="dxa"/>
          </w:tcPr>
          <w:p w14:paraId="04DFF306" w14:textId="77777777" w:rsidR="0054592B" w:rsidRPr="005D34B8" w:rsidRDefault="0054592B" w:rsidP="00A15308">
            <w:pPr>
              <w:pStyle w:val="Heading2"/>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Programme Learning, Teaching &amp; Assessment Strategy </w:t>
            </w:r>
          </w:p>
        </w:tc>
      </w:tr>
      <w:tr w:rsidR="005D34B8" w:rsidRPr="005D34B8" w14:paraId="79D89BFC" w14:textId="77777777" w:rsidTr="00A93564">
        <w:tc>
          <w:tcPr>
            <w:tcW w:w="10194" w:type="dxa"/>
          </w:tcPr>
          <w:p w14:paraId="6CB2CB8F" w14:textId="73C92162" w:rsidR="001D57DC" w:rsidRPr="005D34B8" w:rsidRDefault="001D57DC" w:rsidP="00A93564">
            <w:pPr>
              <w:jc w:val="both"/>
              <w:rPr>
                <w:rFonts w:ascii="Arial" w:hAnsi="Arial" w:cs="Arial"/>
                <w:iCs/>
                <w:color w:val="000000" w:themeColor="text1"/>
                <w:sz w:val="24"/>
                <w:szCs w:val="24"/>
              </w:rPr>
            </w:pPr>
          </w:p>
          <w:p w14:paraId="2238309A" w14:textId="77777777" w:rsidR="0054592B" w:rsidRPr="005D34B8" w:rsidRDefault="0054592B" w:rsidP="00A93564">
            <w:pPr>
              <w:jc w:val="both"/>
              <w:rPr>
                <w:rFonts w:ascii="Arial" w:hAnsi="Arial" w:cs="Arial"/>
                <w:iCs/>
                <w:color w:val="000000" w:themeColor="text1"/>
                <w:sz w:val="24"/>
                <w:szCs w:val="24"/>
              </w:rPr>
            </w:pPr>
            <w:r w:rsidRPr="005D34B8">
              <w:rPr>
                <w:rFonts w:ascii="Arial" w:hAnsi="Arial" w:cs="Arial"/>
                <w:iCs/>
                <w:color w:val="000000" w:themeColor="text1"/>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60AD3CF7" w14:textId="77777777" w:rsidR="000E4321" w:rsidRPr="005D34B8" w:rsidRDefault="000E4321" w:rsidP="00A93564">
            <w:pPr>
              <w:jc w:val="both"/>
              <w:rPr>
                <w:rFonts w:ascii="Arial" w:hAnsi="Arial" w:cs="Arial"/>
                <w:iCs/>
                <w:color w:val="000000" w:themeColor="text1"/>
                <w:sz w:val="24"/>
                <w:szCs w:val="24"/>
              </w:rPr>
            </w:pPr>
          </w:p>
          <w:p w14:paraId="7108B255" w14:textId="77777777" w:rsidR="00CF5DA4" w:rsidRPr="005D34B8" w:rsidRDefault="00CF5DA4" w:rsidP="00A93564">
            <w:pPr>
              <w:jc w:val="both"/>
              <w:rPr>
                <w:rFonts w:ascii="Arial" w:hAnsi="Arial" w:cs="Arial"/>
                <w:color w:val="000000" w:themeColor="text1"/>
                <w:sz w:val="24"/>
                <w:szCs w:val="24"/>
              </w:rPr>
            </w:pPr>
          </w:p>
          <w:p w14:paraId="6F407708" w14:textId="77777777" w:rsidR="00B43322" w:rsidRDefault="00B43322" w:rsidP="00586853">
            <w:pPr>
              <w:jc w:val="both"/>
              <w:rPr>
                <w:rFonts w:ascii="Arial" w:hAnsi="Arial" w:cs="Arial"/>
                <w:color w:val="000000" w:themeColor="text1"/>
                <w:sz w:val="24"/>
                <w:szCs w:val="24"/>
                <w:u w:val="single"/>
              </w:rPr>
            </w:pPr>
          </w:p>
          <w:p w14:paraId="0602A97D" w14:textId="77777777" w:rsidR="00586853" w:rsidRPr="005D34B8" w:rsidRDefault="00586853" w:rsidP="00586853">
            <w:pPr>
              <w:jc w:val="both"/>
              <w:rPr>
                <w:rFonts w:ascii="Arial" w:hAnsi="Arial" w:cs="Arial"/>
                <w:iCs/>
                <w:color w:val="000000" w:themeColor="text1"/>
                <w:sz w:val="24"/>
                <w:szCs w:val="24"/>
                <w:u w:val="single"/>
              </w:rPr>
            </w:pPr>
            <w:r w:rsidRPr="005D34B8">
              <w:rPr>
                <w:rFonts w:ascii="Arial" w:hAnsi="Arial" w:cs="Arial"/>
                <w:color w:val="000000" w:themeColor="text1"/>
                <w:sz w:val="24"/>
                <w:szCs w:val="24"/>
                <w:u w:val="single"/>
              </w:rPr>
              <w:lastRenderedPageBreak/>
              <w:t>Learning and Teaching</w:t>
            </w:r>
          </w:p>
          <w:p w14:paraId="2F2CD516" w14:textId="77777777" w:rsidR="00586853" w:rsidRPr="005D34B8" w:rsidRDefault="00586853" w:rsidP="00586853">
            <w:pPr>
              <w:jc w:val="both"/>
              <w:rPr>
                <w:rFonts w:ascii="Arial" w:hAnsi="Arial" w:cs="Arial"/>
                <w:i/>
                <w:iCs/>
                <w:color w:val="000000" w:themeColor="text1"/>
                <w:sz w:val="24"/>
                <w:szCs w:val="24"/>
              </w:rPr>
            </w:pPr>
          </w:p>
          <w:p w14:paraId="65F77B11" w14:textId="00F33ECD" w:rsidR="00586853" w:rsidRPr="005D34B8" w:rsidRDefault="00586853" w:rsidP="00586853">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The programme may be studied </w:t>
            </w:r>
            <w:r w:rsidRPr="005D34B8">
              <w:rPr>
                <w:rFonts w:ascii="Arial" w:hAnsi="Arial" w:cs="Arial"/>
                <w:color w:val="000000" w:themeColor="text1"/>
                <w:sz w:val="24"/>
                <w:szCs w:val="24"/>
                <w:lang w:val="en-US"/>
              </w:rPr>
              <w:t>on-campus, or on a 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basis or by distance learning, allowing you to access it irrespective of your location. All three modes offer a </w:t>
            </w:r>
            <w:r w:rsidRPr="005D34B8">
              <w:rPr>
                <w:rFonts w:ascii="Arial" w:hAnsi="Arial" w:cs="Arial"/>
                <w:color w:val="000000" w:themeColor="text1"/>
                <w:sz w:val="24"/>
                <w:szCs w:val="24"/>
              </w:rPr>
              <w:t xml:space="preserve">coherent, staged and progressive learning structure in which you will benefit from teaching which is informed by the research expertise of our academic team. Our approach is experiential and practice-led and will give you opportunities to apply your learning and to develop skills to enhance your employability and career. </w:t>
            </w:r>
          </w:p>
          <w:p w14:paraId="62391F5A" w14:textId="77777777" w:rsidR="00586853" w:rsidRPr="005D34B8" w:rsidRDefault="00586853" w:rsidP="00586853">
            <w:pPr>
              <w:jc w:val="both"/>
              <w:rPr>
                <w:rFonts w:ascii="Arial" w:hAnsi="Arial" w:cs="Arial"/>
                <w:color w:val="000000" w:themeColor="text1"/>
                <w:sz w:val="24"/>
                <w:szCs w:val="24"/>
              </w:rPr>
            </w:pPr>
          </w:p>
          <w:p w14:paraId="72DFF5EB" w14:textId="77777777" w:rsidR="00843487" w:rsidRDefault="00843487" w:rsidP="00843487">
            <w:pPr>
              <w:jc w:val="both"/>
              <w:rPr>
                <w:rFonts w:ascii="Arial" w:hAnsi="Arial" w:cs="Arial"/>
                <w:sz w:val="24"/>
                <w:szCs w:val="24"/>
              </w:rPr>
            </w:pPr>
            <w:r>
              <w:rPr>
                <w:rFonts w:ascii="Arial" w:hAnsi="Arial" w:cs="Arial"/>
                <w:sz w:val="24"/>
                <w:szCs w:val="24"/>
              </w:rPr>
              <w:t xml:space="preserve">If you are a full time student, during the September and January terms you will study three 20-credit modules, thereafter you will study one 60-credit module: the LLM dissertation/placement/project module. </w:t>
            </w:r>
            <w:r w:rsidRPr="006F08AE">
              <w:rPr>
                <w:rFonts w:ascii="Arial" w:hAnsi="Arial" w:cs="Arial"/>
                <w:sz w:val="24"/>
                <w:szCs w:val="24"/>
              </w:rPr>
              <w:t xml:space="preserve">The </w:t>
            </w:r>
            <w:r>
              <w:rPr>
                <w:rFonts w:ascii="Arial" w:hAnsi="Arial" w:cs="Arial"/>
                <w:sz w:val="24"/>
                <w:szCs w:val="24"/>
              </w:rPr>
              <w:t xml:space="preserve">20-credit </w:t>
            </w:r>
            <w:r w:rsidRPr="006F08AE">
              <w:rPr>
                <w:rFonts w:ascii="Arial" w:hAnsi="Arial" w:cs="Arial"/>
                <w:sz w:val="24"/>
                <w:szCs w:val="24"/>
              </w:rPr>
              <w:t>Advance</w:t>
            </w:r>
            <w:r>
              <w:rPr>
                <w:rFonts w:ascii="Arial" w:hAnsi="Arial" w:cs="Arial"/>
                <w:sz w:val="24"/>
                <w:szCs w:val="24"/>
              </w:rPr>
              <w:t xml:space="preserve">d Legal Research Methods module (studied in the January term) </w:t>
            </w:r>
            <w:r w:rsidRPr="006F08AE">
              <w:rPr>
                <w:rFonts w:ascii="Arial" w:hAnsi="Arial" w:cs="Arial"/>
                <w:sz w:val="24"/>
                <w:szCs w:val="24"/>
              </w:rPr>
              <w:t xml:space="preserve">is delivered online via the Virtual Learning Environment, providing </w:t>
            </w:r>
            <w:r>
              <w:rPr>
                <w:rFonts w:ascii="Arial" w:hAnsi="Arial" w:cs="Arial"/>
                <w:sz w:val="24"/>
                <w:szCs w:val="24"/>
              </w:rPr>
              <w:t xml:space="preserve">maximum </w:t>
            </w:r>
            <w:r w:rsidRPr="006F08AE">
              <w:rPr>
                <w:rFonts w:ascii="Arial" w:hAnsi="Arial" w:cs="Arial"/>
                <w:sz w:val="24"/>
                <w:szCs w:val="24"/>
              </w:rPr>
              <w:t xml:space="preserve">flexibility. </w:t>
            </w:r>
          </w:p>
          <w:p w14:paraId="14EA385A" w14:textId="77777777" w:rsidR="00843487" w:rsidRDefault="00843487" w:rsidP="00843487">
            <w:pPr>
              <w:jc w:val="both"/>
              <w:rPr>
                <w:rFonts w:ascii="Arial" w:hAnsi="Arial" w:cs="Arial"/>
                <w:sz w:val="24"/>
                <w:szCs w:val="24"/>
              </w:rPr>
            </w:pPr>
            <w:r>
              <w:rPr>
                <w:rFonts w:ascii="Arial" w:hAnsi="Arial" w:cs="Arial"/>
                <w:sz w:val="24"/>
                <w:szCs w:val="24"/>
              </w:rPr>
              <w:t>If you are a part-time student you will study over three academic years and you will complete 60 credits in each academic year. In the first two years you will complete the taught modules and then undertake the dissertation/placement/project module in your final year of study.</w:t>
            </w:r>
          </w:p>
          <w:p w14:paraId="05D17E53" w14:textId="24A92FC6" w:rsidR="00393FC7" w:rsidRPr="005D34B8" w:rsidRDefault="00843487" w:rsidP="00843487">
            <w:pPr>
              <w:jc w:val="both"/>
              <w:rPr>
                <w:rFonts w:ascii="Arial" w:hAnsi="Arial" w:cs="Arial"/>
                <w:color w:val="000000" w:themeColor="text1"/>
                <w:sz w:val="24"/>
                <w:szCs w:val="24"/>
                <w:highlight w:val="yellow"/>
              </w:rPr>
            </w:pPr>
            <w:r>
              <w:rPr>
                <w:rFonts w:ascii="Arial" w:hAnsi="Arial" w:cs="Arial"/>
                <w:sz w:val="24"/>
                <w:szCs w:val="24"/>
              </w:rPr>
              <w:t xml:space="preserve">For on-campus students (whether full time or part-time), </w:t>
            </w:r>
            <w:r w:rsidR="00393FC7" w:rsidRPr="005D34B8">
              <w:rPr>
                <w:rFonts w:ascii="Arial" w:hAnsi="Arial" w:cs="Arial"/>
                <w:color w:val="000000" w:themeColor="text1"/>
                <w:sz w:val="24"/>
                <w:szCs w:val="24"/>
              </w:rPr>
              <w:t>the opportunity to study</w:t>
            </w:r>
            <w:r w:rsidR="00393FC7" w:rsidRPr="005D34B8">
              <w:rPr>
                <w:rStyle w:val="SubtleEmphasis"/>
                <w:rFonts w:ascii="Arial" w:hAnsi="Arial" w:cs="Arial"/>
                <w:color w:val="000000" w:themeColor="text1"/>
                <w:sz w:val="24"/>
                <w:szCs w:val="24"/>
              </w:rPr>
              <w:t xml:space="preserve"> </w:t>
            </w:r>
            <w:r w:rsidR="00393FC7" w:rsidRPr="005D34B8">
              <w:rPr>
                <w:rStyle w:val="SubtleEmphasis"/>
                <w:rFonts w:ascii="Arial" w:hAnsi="Arial" w:cs="Arial"/>
                <w:i w:val="0"/>
                <w:color w:val="000000" w:themeColor="text1"/>
                <w:sz w:val="24"/>
                <w:szCs w:val="24"/>
              </w:rPr>
              <w:t>abroad offers a unique and exciting opportunity for you to experience the teaching environment from a different perspective, in another country, helping you to become a true globalized citizen. For all students further opportunities are also available to undertake a placement and obtain practical experience of how International Law operates.</w:t>
            </w:r>
          </w:p>
          <w:p w14:paraId="50E7D9F8" w14:textId="77777777" w:rsidR="00393FC7" w:rsidRPr="005D34B8" w:rsidRDefault="00393FC7" w:rsidP="00393FC7">
            <w:pPr>
              <w:jc w:val="both"/>
              <w:rPr>
                <w:rFonts w:ascii="Arial" w:hAnsi="Arial" w:cs="Arial"/>
                <w:color w:val="000000" w:themeColor="text1"/>
                <w:sz w:val="24"/>
                <w:szCs w:val="24"/>
              </w:rPr>
            </w:pPr>
          </w:p>
          <w:p w14:paraId="69A1D230" w14:textId="77777777" w:rsidR="00393FC7" w:rsidRPr="005D34B8" w:rsidRDefault="00393FC7" w:rsidP="00393FC7">
            <w:pPr>
              <w:jc w:val="both"/>
              <w:rPr>
                <w:rFonts w:ascii="Arial" w:hAnsi="Arial" w:cs="Arial"/>
                <w:color w:val="000000" w:themeColor="text1"/>
                <w:sz w:val="24"/>
                <w:szCs w:val="24"/>
              </w:rPr>
            </w:pPr>
            <w:r w:rsidRPr="005D34B8">
              <w:rPr>
                <w:rFonts w:ascii="Arial" w:hAnsi="Arial" w:cs="Arial"/>
                <w:b/>
                <w:color w:val="000000" w:themeColor="text1"/>
                <w:sz w:val="24"/>
                <w:szCs w:val="24"/>
              </w:rPr>
              <w:t xml:space="preserve">If you choose to study on-campus </w:t>
            </w:r>
            <w:r w:rsidRPr="005D34B8">
              <w:rPr>
                <w:rFonts w:ascii="Arial" w:hAnsi="Arial" w:cs="Arial"/>
                <w:color w:val="000000" w:themeColor="text1"/>
                <w:sz w:val="24"/>
                <w:szCs w:val="24"/>
              </w:rPr>
              <w:t>in the September and January terms</w:t>
            </w:r>
            <w:r w:rsidRPr="005D34B8">
              <w:rPr>
                <w:rFonts w:ascii="Arial" w:hAnsi="Arial" w:cs="Arial"/>
                <w:b/>
                <w:color w:val="000000" w:themeColor="text1"/>
                <w:sz w:val="24"/>
                <w:szCs w:val="24"/>
              </w:rPr>
              <w:t xml:space="preserve"> </w:t>
            </w:r>
            <w:r w:rsidRPr="005D34B8">
              <w:rPr>
                <w:rFonts w:ascii="Arial" w:hAnsi="Arial" w:cs="Arial"/>
                <w:color w:val="000000" w:themeColor="text1"/>
                <w:sz w:val="24"/>
                <w:szCs w:val="24"/>
              </w:rPr>
              <w:t xml:space="preserve">you will benefit from a block of intensive face-to-face teaching near the start of each term, especially designed to get you off to a really strong start to each module. Throughout the two terms there will then be regular facilitated workshops which are interactive sessions designed to develop your knowledge, understanding and critical evaluation of directed pre-reading, with an emphasis on peer-led learning to develop your skills in legal analysis and evaluation. We expect you to attend all teaching sessions as well as to read and prepare before these sessions. Good preparation will enable you to get the most from your contact time and will help you become an autonomous learner. Advance preparation is also a critical skill which you must develop if you wish to succeed in business or professional practice.  When you progress to the dissertation/placement/project there will be a shorter block of intensive face-to-face teaching near the start followed by regular one-to-one sessions with your supervisor. </w:t>
            </w:r>
          </w:p>
          <w:p w14:paraId="00096624" w14:textId="77777777" w:rsidR="00393FC7" w:rsidRPr="005D34B8" w:rsidRDefault="00393FC7" w:rsidP="00393FC7">
            <w:pPr>
              <w:jc w:val="both"/>
              <w:rPr>
                <w:rFonts w:ascii="Arial" w:hAnsi="Arial" w:cs="Arial"/>
                <w:color w:val="000000" w:themeColor="text1"/>
                <w:sz w:val="24"/>
                <w:szCs w:val="24"/>
              </w:rPr>
            </w:pPr>
          </w:p>
          <w:p w14:paraId="03A0195F" w14:textId="77777777" w:rsidR="00393FC7" w:rsidRPr="005D34B8" w:rsidRDefault="00393FC7" w:rsidP="00393FC7">
            <w:pPr>
              <w:jc w:val="both"/>
              <w:rPr>
                <w:rFonts w:ascii="Arial" w:hAnsi="Arial" w:cs="Arial"/>
                <w:color w:val="000000" w:themeColor="text1"/>
                <w:sz w:val="24"/>
                <w:szCs w:val="24"/>
                <w:highlight w:val="yellow"/>
              </w:rPr>
            </w:pPr>
            <w:r w:rsidRPr="005D34B8">
              <w:rPr>
                <w:rFonts w:ascii="Arial" w:hAnsi="Arial" w:cs="Arial"/>
                <w:color w:val="000000" w:themeColor="text1"/>
                <w:sz w:val="24"/>
                <w:szCs w:val="24"/>
              </w:rPr>
              <w:t>I</w:t>
            </w:r>
            <w:r w:rsidRPr="005D34B8">
              <w:rPr>
                <w:rFonts w:ascii="Arial" w:hAnsi="Arial" w:cs="Arial"/>
                <w:b/>
                <w:color w:val="000000" w:themeColor="text1"/>
                <w:sz w:val="24"/>
                <w:szCs w:val="24"/>
              </w:rPr>
              <w:t xml:space="preserve">f you choose to study as a flexible/blended learning student </w:t>
            </w:r>
            <w:r w:rsidRPr="005D34B8">
              <w:rPr>
                <w:rFonts w:ascii="Arial" w:hAnsi="Arial" w:cs="Arial"/>
                <w:color w:val="000000" w:themeColor="text1"/>
                <w:sz w:val="24"/>
                <w:szCs w:val="24"/>
              </w:rPr>
              <w:t xml:space="preserve">you will attend sessions delivered in block of intensive face-to-face teaching near the start of each term, especially designed to get you off to a really strong start to each module. The intensive face-to-face sessions are delivered over one week in the September term and one week in the January term. Throughout the rest of the term you will be provided with learning materials and learn through online activities, including participating in online discussion forums, webinars, and contact with your tutors through the Virtual Learning Environment (VLE), Moodle. You will be expected to contribute to all online activities. This will include logging in and participating in webinars and discussion forums and completing other tasks assigned by your tutor. </w:t>
            </w:r>
          </w:p>
          <w:p w14:paraId="2FF9FE06" w14:textId="77777777" w:rsidR="00393FC7" w:rsidRPr="005D34B8" w:rsidRDefault="00393FC7" w:rsidP="00393FC7">
            <w:pPr>
              <w:jc w:val="both"/>
              <w:rPr>
                <w:rFonts w:ascii="Arial" w:hAnsi="Arial" w:cs="Arial"/>
                <w:color w:val="000000" w:themeColor="text1"/>
                <w:sz w:val="24"/>
                <w:szCs w:val="24"/>
                <w:highlight w:val="yellow"/>
              </w:rPr>
            </w:pPr>
            <w:r w:rsidRPr="005D34B8">
              <w:rPr>
                <w:rFonts w:ascii="Arial" w:hAnsi="Arial" w:cs="Arial"/>
                <w:color w:val="000000" w:themeColor="text1"/>
                <w:sz w:val="24"/>
                <w:szCs w:val="24"/>
              </w:rPr>
              <w:t xml:space="preserve">For the LLM dissertation/placement/project there will be a shorter block of intensive face-to-face teaching near the start followed a one-to-one session with your supervisor. Subsequent </w:t>
            </w:r>
            <w:r w:rsidRPr="005D34B8">
              <w:rPr>
                <w:rFonts w:ascii="Arial" w:hAnsi="Arial" w:cs="Arial"/>
                <w:color w:val="000000" w:themeColor="text1"/>
                <w:sz w:val="24"/>
                <w:szCs w:val="24"/>
              </w:rPr>
              <w:lastRenderedPageBreak/>
              <w:t xml:space="preserve">supervisory sessions will be delivered using appropriate available means such as via telephone, the VLE or Skype. </w:t>
            </w:r>
          </w:p>
          <w:p w14:paraId="2492E944" w14:textId="77777777" w:rsidR="00393FC7" w:rsidRPr="005D34B8" w:rsidRDefault="00393FC7" w:rsidP="00393FC7">
            <w:pPr>
              <w:jc w:val="both"/>
              <w:rPr>
                <w:rFonts w:ascii="Arial" w:hAnsi="Arial" w:cs="Arial"/>
                <w:color w:val="000000" w:themeColor="text1"/>
                <w:sz w:val="24"/>
                <w:szCs w:val="24"/>
              </w:rPr>
            </w:pPr>
          </w:p>
          <w:p w14:paraId="18BCEAF4" w14:textId="77777777" w:rsidR="00586853" w:rsidRPr="005D34B8" w:rsidRDefault="00586853" w:rsidP="00586853">
            <w:pPr>
              <w:jc w:val="both"/>
              <w:rPr>
                <w:rFonts w:ascii="Arial" w:hAnsi="Arial" w:cs="Arial"/>
                <w:color w:val="000000" w:themeColor="text1"/>
                <w:sz w:val="24"/>
                <w:szCs w:val="24"/>
              </w:rPr>
            </w:pPr>
          </w:p>
          <w:p w14:paraId="4D0DB053" w14:textId="47A56FE5" w:rsidR="00586853" w:rsidRPr="005D34B8" w:rsidRDefault="00586853" w:rsidP="00586853">
            <w:pPr>
              <w:jc w:val="both"/>
              <w:rPr>
                <w:rFonts w:ascii="Arial" w:hAnsi="Arial" w:cs="Arial"/>
                <w:color w:val="000000" w:themeColor="text1"/>
                <w:sz w:val="24"/>
                <w:szCs w:val="24"/>
                <w:highlight w:val="yellow"/>
              </w:rPr>
            </w:pPr>
          </w:p>
          <w:p w14:paraId="21323ECA" w14:textId="77777777" w:rsidR="00586853" w:rsidRPr="005D34B8" w:rsidRDefault="00586853" w:rsidP="00586853">
            <w:pPr>
              <w:jc w:val="both"/>
              <w:rPr>
                <w:rFonts w:ascii="Arial" w:hAnsi="Arial" w:cs="Arial"/>
                <w:color w:val="000000" w:themeColor="text1"/>
                <w:sz w:val="24"/>
                <w:szCs w:val="24"/>
                <w:highlight w:val="yellow"/>
              </w:rPr>
            </w:pPr>
          </w:p>
          <w:p w14:paraId="1F9F8EAC" w14:textId="77777777" w:rsidR="00586853" w:rsidRPr="005D34B8" w:rsidRDefault="00586853" w:rsidP="00586853">
            <w:pPr>
              <w:jc w:val="both"/>
              <w:rPr>
                <w:rFonts w:ascii="Arial" w:hAnsi="Arial" w:cs="Arial"/>
                <w:color w:val="000000" w:themeColor="text1"/>
                <w:sz w:val="24"/>
                <w:szCs w:val="24"/>
                <w:highlight w:val="yellow"/>
              </w:rPr>
            </w:pPr>
            <w:r w:rsidRPr="005D34B8">
              <w:rPr>
                <w:rFonts w:ascii="Arial" w:hAnsi="Arial" w:cs="Arial"/>
                <w:b/>
                <w:color w:val="000000" w:themeColor="text1"/>
                <w:sz w:val="24"/>
                <w:szCs w:val="24"/>
              </w:rPr>
              <w:t>If you choose to study by distance learning</w:t>
            </w:r>
            <w:r w:rsidRPr="005D34B8">
              <w:rPr>
                <w:rFonts w:ascii="Arial" w:hAnsi="Arial" w:cs="Arial"/>
                <w:color w:val="000000" w:themeColor="text1"/>
                <w:sz w:val="24"/>
                <w:szCs w:val="24"/>
              </w:rPr>
              <w:t xml:space="preserve"> you will be able to benefit from the expertise of our academic team without being restricted by the need to attend on-campus. You will be provided with learning materials and learn through online activities, including participating in online discussion forums, webinars, and contact with your tutors through the Virtual Learning Environment (VLE), Moodle. You will be expected to contribute to all online activities. This will include logging in and participating in webinars and discussion forums and completing other tasks assigned by your tutor. In the LLM dissertation/placement/project module the supervisory sessions will be delivered using appropriate available means such as via telephone, the VLE or Skype. </w:t>
            </w:r>
          </w:p>
          <w:p w14:paraId="4731144E" w14:textId="77777777" w:rsidR="00586853" w:rsidRPr="005D34B8" w:rsidRDefault="00586853" w:rsidP="00586853">
            <w:pPr>
              <w:jc w:val="both"/>
              <w:rPr>
                <w:rFonts w:ascii="Arial" w:hAnsi="Arial" w:cs="Arial"/>
                <w:color w:val="000000" w:themeColor="text1"/>
                <w:sz w:val="24"/>
                <w:szCs w:val="24"/>
              </w:rPr>
            </w:pPr>
          </w:p>
          <w:p w14:paraId="40E4DA8A" w14:textId="77777777" w:rsidR="00586853" w:rsidRPr="005D34B8" w:rsidRDefault="00586853" w:rsidP="00586853">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The diagram below shows typical learning activities in the September and January terms. The Induction/Postgraduate Learner/Introduction to Law programme is completed once at the start of your first term of studies. For September entry students that first term will be in September and for January entry students the first term will be in January. Your second term of taught modules will commence with two week of directed pre-reading followed by the week of intensive delivery.   </w:t>
            </w:r>
            <w:r w:rsidRPr="005D34B8">
              <w:rPr>
                <w:rFonts w:ascii="Arial" w:hAnsi="Arial" w:cs="Arial"/>
                <w:color w:val="000000" w:themeColor="text1"/>
                <w:sz w:val="24"/>
                <w:szCs w:val="24"/>
                <w:highlight w:val="yellow"/>
              </w:rPr>
              <w:t xml:space="preserve"> </w:t>
            </w:r>
          </w:p>
          <w:p w14:paraId="26A0B0AF" w14:textId="77777777" w:rsidR="00586853" w:rsidRPr="005D34B8" w:rsidRDefault="00586853" w:rsidP="00586853">
            <w:pPr>
              <w:jc w:val="both"/>
              <w:rPr>
                <w:rFonts w:ascii="Arial" w:hAnsi="Arial" w:cs="Arial"/>
                <w:color w:val="000000" w:themeColor="text1"/>
                <w:sz w:val="24"/>
                <w:szCs w:val="24"/>
                <w:highlight w:val="yellow"/>
              </w:rPr>
            </w:pPr>
          </w:p>
          <w:tbl>
            <w:tblPr>
              <w:tblStyle w:val="TableGrid"/>
              <w:tblW w:w="9968" w:type="dxa"/>
              <w:tblLook w:val="04A0" w:firstRow="1" w:lastRow="0" w:firstColumn="1" w:lastColumn="0" w:noHBand="0" w:noVBand="1"/>
            </w:tblPr>
            <w:tblGrid>
              <w:gridCol w:w="891"/>
              <w:gridCol w:w="3386"/>
              <w:gridCol w:w="3260"/>
              <w:gridCol w:w="2431"/>
            </w:tblGrid>
            <w:tr w:rsidR="005D34B8" w:rsidRPr="005D34B8" w14:paraId="3219E019" w14:textId="77777777" w:rsidTr="00E70390">
              <w:tc>
                <w:tcPr>
                  <w:tcW w:w="891" w:type="dxa"/>
                </w:tcPr>
                <w:p w14:paraId="7DA6E729" w14:textId="77777777" w:rsidR="00586853" w:rsidRPr="005D34B8" w:rsidRDefault="00586853" w:rsidP="00586853">
                  <w:pPr>
                    <w:rPr>
                      <w:color w:val="000000" w:themeColor="text1"/>
                    </w:rPr>
                  </w:pPr>
                  <w:r w:rsidRPr="005D34B8">
                    <w:rPr>
                      <w:color w:val="000000" w:themeColor="text1"/>
                    </w:rPr>
                    <w:t>Week</w:t>
                  </w:r>
                </w:p>
              </w:tc>
              <w:tc>
                <w:tcPr>
                  <w:tcW w:w="9077" w:type="dxa"/>
                  <w:gridSpan w:val="3"/>
                </w:tcPr>
                <w:p w14:paraId="03DF8C66" w14:textId="155CAA3C" w:rsidR="00586853" w:rsidRPr="005D34B8" w:rsidRDefault="00586853" w:rsidP="00B43322">
                  <w:pPr>
                    <w:rPr>
                      <w:color w:val="000000" w:themeColor="text1"/>
                    </w:rPr>
                  </w:pPr>
                  <w:r w:rsidRPr="005D34B8">
                    <w:rPr>
                      <w:color w:val="000000" w:themeColor="text1"/>
                    </w:rPr>
                    <w:t>Activity</w:t>
                  </w:r>
                </w:p>
              </w:tc>
            </w:tr>
            <w:tr w:rsidR="005D34B8" w:rsidRPr="005D34B8" w14:paraId="7F189054" w14:textId="77777777" w:rsidTr="00E70390">
              <w:tc>
                <w:tcPr>
                  <w:tcW w:w="891" w:type="dxa"/>
                </w:tcPr>
                <w:p w14:paraId="25B6FE05" w14:textId="77777777" w:rsidR="00586853" w:rsidRPr="005D34B8" w:rsidRDefault="00586853" w:rsidP="00586853">
                  <w:pPr>
                    <w:rPr>
                      <w:color w:val="000000" w:themeColor="text1"/>
                    </w:rPr>
                  </w:pPr>
                </w:p>
              </w:tc>
              <w:tc>
                <w:tcPr>
                  <w:tcW w:w="3386" w:type="dxa"/>
                </w:tcPr>
                <w:p w14:paraId="783BBE9C" w14:textId="77777777" w:rsidR="00586853" w:rsidRPr="005D34B8" w:rsidRDefault="00586853" w:rsidP="00586853">
                  <w:pPr>
                    <w:rPr>
                      <w:color w:val="000000" w:themeColor="text1"/>
                    </w:rPr>
                  </w:pPr>
                  <w:r w:rsidRPr="005D34B8">
                    <w:rPr>
                      <w:color w:val="000000" w:themeColor="text1"/>
                    </w:rPr>
                    <w:t>On campus students</w:t>
                  </w:r>
                </w:p>
              </w:tc>
              <w:tc>
                <w:tcPr>
                  <w:tcW w:w="3260" w:type="dxa"/>
                </w:tcPr>
                <w:p w14:paraId="270C5ABD" w14:textId="23E703CD" w:rsidR="00586853" w:rsidRPr="005D34B8" w:rsidRDefault="00586853" w:rsidP="00586853">
                  <w:pPr>
                    <w:rPr>
                      <w:color w:val="000000" w:themeColor="text1"/>
                    </w:rPr>
                  </w:pPr>
                  <w:r w:rsidRPr="005D34B8">
                    <w:rPr>
                      <w:color w:val="000000" w:themeColor="text1"/>
                    </w:rPr>
                    <w:t>Flexible/</w:t>
                  </w:r>
                  <w:r w:rsidR="00634A6C" w:rsidRPr="005D34B8">
                    <w:rPr>
                      <w:color w:val="000000" w:themeColor="text1"/>
                    </w:rPr>
                    <w:t>blended learning</w:t>
                  </w:r>
                  <w:r w:rsidRPr="005D34B8">
                    <w:rPr>
                      <w:color w:val="000000" w:themeColor="text1"/>
                    </w:rPr>
                    <w:t xml:space="preserve"> students</w:t>
                  </w:r>
                </w:p>
              </w:tc>
              <w:tc>
                <w:tcPr>
                  <w:tcW w:w="2431" w:type="dxa"/>
                </w:tcPr>
                <w:p w14:paraId="2001C613" w14:textId="77777777" w:rsidR="00586853" w:rsidRPr="005D34B8" w:rsidRDefault="00586853" w:rsidP="00586853">
                  <w:pPr>
                    <w:rPr>
                      <w:color w:val="000000" w:themeColor="text1"/>
                    </w:rPr>
                  </w:pPr>
                  <w:r w:rsidRPr="005D34B8">
                    <w:rPr>
                      <w:color w:val="000000" w:themeColor="text1"/>
                    </w:rPr>
                    <w:t>Distance Learning students</w:t>
                  </w:r>
                </w:p>
              </w:tc>
            </w:tr>
            <w:tr w:rsidR="005D34B8" w:rsidRPr="005D34B8" w14:paraId="1E6FCA7D" w14:textId="77777777" w:rsidTr="00E70390">
              <w:tc>
                <w:tcPr>
                  <w:tcW w:w="891" w:type="dxa"/>
                  <w:shd w:val="clear" w:color="auto" w:fill="E2EFD9" w:themeFill="accent6" w:themeFillTint="33"/>
                </w:tcPr>
                <w:p w14:paraId="6C65E704" w14:textId="77777777" w:rsidR="00586853" w:rsidRPr="005D34B8" w:rsidRDefault="00586853" w:rsidP="00586853">
                  <w:pPr>
                    <w:rPr>
                      <w:color w:val="000000" w:themeColor="text1"/>
                    </w:rPr>
                  </w:pPr>
                  <w:r w:rsidRPr="005D34B8">
                    <w:rPr>
                      <w:color w:val="000000" w:themeColor="text1"/>
                    </w:rPr>
                    <w:t>1</w:t>
                  </w:r>
                </w:p>
                <w:p w14:paraId="1C5C7213" w14:textId="77777777" w:rsidR="00586853" w:rsidRPr="005D34B8" w:rsidRDefault="00586853" w:rsidP="00586853">
                  <w:pPr>
                    <w:rPr>
                      <w:color w:val="000000" w:themeColor="text1"/>
                    </w:rPr>
                  </w:pPr>
                </w:p>
              </w:tc>
              <w:tc>
                <w:tcPr>
                  <w:tcW w:w="3386" w:type="dxa"/>
                  <w:vMerge w:val="restart"/>
                  <w:shd w:val="clear" w:color="auto" w:fill="E2EFD9" w:themeFill="accent6" w:themeFillTint="33"/>
                </w:tcPr>
                <w:p w14:paraId="219112DA" w14:textId="77777777" w:rsidR="00586853" w:rsidRPr="005D34B8" w:rsidRDefault="00586853" w:rsidP="00586853">
                  <w:pPr>
                    <w:tabs>
                      <w:tab w:val="left" w:pos="495"/>
                    </w:tabs>
                    <w:rPr>
                      <w:color w:val="000000" w:themeColor="text1"/>
                    </w:rPr>
                  </w:pPr>
                  <w:r w:rsidRPr="005D34B8">
                    <w:rPr>
                      <w:color w:val="000000" w:themeColor="text1"/>
                    </w:rPr>
                    <w:t>Attend Induction activities on campus and complete the PG  Learner/ Introduction to Law programme online  (First term of study)</w:t>
                  </w:r>
                </w:p>
              </w:tc>
              <w:tc>
                <w:tcPr>
                  <w:tcW w:w="5691" w:type="dxa"/>
                  <w:gridSpan w:val="2"/>
                  <w:vMerge w:val="restart"/>
                  <w:shd w:val="clear" w:color="auto" w:fill="E2EFD9" w:themeFill="accent6" w:themeFillTint="33"/>
                </w:tcPr>
                <w:p w14:paraId="558D07C4" w14:textId="77777777" w:rsidR="00586853" w:rsidRPr="005D34B8" w:rsidRDefault="00586853" w:rsidP="00586853">
                  <w:pPr>
                    <w:tabs>
                      <w:tab w:val="left" w:pos="495"/>
                    </w:tabs>
                    <w:rPr>
                      <w:color w:val="000000" w:themeColor="text1"/>
                    </w:rPr>
                  </w:pPr>
                  <w:r w:rsidRPr="005D34B8">
                    <w:rPr>
                      <w:color w:val="000000" w:themeColor="text1"/>
                    </w:rPr>
                    <w:t>Complete Induction activities online and complete PG Learner/ Introduction to Law programme online. (First term of study)</w:t>
                  </w:r>
                </w:p>
              </w:tc>
            </w:tr>
            <w:tr w:rsidR="005D34B8" w:rsidRPr="005D34B8" w14:paraId="7BA10137" w14:textId="77777777" w:rsidTr="00E70390">
              <w:tc>
                <w:tcPr>
                  <w:tcW w:w="891" w:type="dxa"/>
                  <w:shd w:val="clear" w:color="auto" w:fill="E2EFD9" w:themeFill="accent6" w:themeFillTint="33"/>
                </w:tcPr>
                <w:p w14:paraId="41B7E08C" w14:textId="77777777" w:rsidR="00586853" w:rsidRPr="005D34B8" w:rsidRDefault="00586853" w:rsidP="00586853">
                  <w:pPr>
                    <w:rPr>
                      <w:color w:val="000000" w:themeColor="text1"/>
                    </w:rPr>
                  </w:pPr>
                  <w:r w:rsidRPr="005D34B8">
                    <w:rPr>
                      <w:color w:val="000000" w:themeColor="text1"/>
                    </w:rPr>
                    <w:t>2</w:t>
                  </w:r>
                </w:p>
                <w:p w14:paraId="462E2B1C" w14:textId="77777777" w:rsidR="00586853" w:rsidRPr="005D34B8" w:rsidRDefault="00586853" w:rsidP="00586853">
                  <w:pPr>
                    <w:rPr>
                      <w:color w:val="000000" w:themeColor="text1"/>
                    </w:rPr>
                  </w:pPr>
                </w:p>
              </w:tc>
              <w:tc>
                <w:tcPr>
                  <w:tcW w:w="3386" w:type="dxa"/>
                  <w:vMerge/>
                  <w:shd w:val="clear" w:color="auto" w:fill="E2EFD9" w:themeFill="accent6" w:themeFillTint="33"/>
                </w:tcPr>
                <w:p w14:paraId="74389940" w14:textId="77777777" w:rsidR="00586853" w:rsidRPr="005D34B8" w:rsidRDefault="00586853" w:rsidP="00586853">
                  <w:pPr>
                    <w:rPr>
                      <w:color w:val="000000" w:themeColor="text1"/>
                    </w:rPr>
                  </w:pPr>
                </w:p>
              </w:tc>
              <w:tc>
                <w:tcPr>
                  <w:tcW w:w="5691" w:type="dxa"/>
                  <w:gridSpan w:val="2"/>
                  <w:vMerge/>
                  <w:shd w:val="clear" w:color="auto" w:fill="E2EFD9" w:themeFill="accent6" w:themeFillTint="33"/>
                </w:tcPr>
                <w:p w14:paraId="3A5C226A" w14:textId="77777777" w:rsidR="00586853" w:rsidRPr="005D34B8" w:rsidRDefault="00586853" w:rsidP="00586853">
                  <w:pPr>
                    <w:rPr>
                      <w:color w:val="000000" w:themeColor="text1"/>
                    </w:rPr>
                  </w:pPr>
                </w:p>
              </w:tc>
            </w:tr>
            <w:tr w:rsidR="005D34B8" w:rsidRPr="005D34B8" w14:paraId="26BF4DC9" w14:textId="77777777" w:rsidTr="00E70390">
              <w:tc>
                <w:tcPr>
                  <w:tcW w:w="891" w:type="dxa"/>
                  <w:shd w:val="clear" w:color="auto" w:fill="FFF2CC" w:themeFill="accent4" w:themeFillTint="33"/>
                </w:tcPr>
                <w:p w14:paraId="6AB88A79" w14:textId="77777777" w:rsidR="00586853" w:rsidRPr="005D34B8" w:rsidRDefault="00586853" w:rsidP="00586853">
                  <w:pPr>
                    <w:rPr>
                      <w:color w:val="000000" w:themeColor="text1"/>
                    </w:rPr>
                  </w:pPr>
                  <w:r w:rsidRPr="005D34B8">
                    <w:rPr>
                      <w:color w:val="000000" w:themeColor="text1"/>
                    </w:rPr>
                    <w:t>3</w:t>
                  </w:r>
                </w:p>
                <w:p w14:paraId="44A52896" w14:textId="77777777" w:rsidR="00586853" w:rsidRPr="005D34B8" w:rsidRDefault="00586853" w:rsidP="00586853">
                  <w:pPr>
                    <w:rPr>
                      <w:color w:val="000000" w:themeColor="text1"/>
                    </w:rPr>
                  </w:pPr>
                </w:p>
              </w:tc>
              <w:tc>
                <w:tcPr>
                  <w:tcW w:w="3386" w:type="dxa"/>
                  <w:vMerge w:val="restart"/>
                  <w:shd w:val="clear" w:color="auto" w:fill="FFF2CC" w:themeFill="accent4" w:themeFillTint="33"/>
                </w:tcPr>
                <w:p w14:paraId="0F12DA29" w14:textId="17235D5D" w:rsidR="00586853" w:rsidRPr="005D34B8" w:rsidRDefault="00586853" w:rsidP="00B43322">
                  <w:pPr>
                    <w:rPr>
                      <w:color w:val="000000" w:themeColor="text1"/>
                    </w:rPr>
                  </w:pPr>
                  <w:r w:rsidRPr="005D34B8">
                    <w:rPr>
                      <w:color w:val="000000" w:themeColor="text1"/>
                    </w:rPr>
                    <w:t>Attend one session to meet your tutor and complete directed pre-reading</w:t>
                  </w:r>
                </w:p>
              </w:tc>
              <w:tc>
                <w:tcPr>
                  <w:tcW w:w="5691" w:type="dxa"/>
                  <w:gridSpan w:val="2"/>
                  <w:vMerge w:val="restart"/>
                  <w:shd w:val="clear" w:color="auto" w:fill="FFF2CC" w:themeFill="accent4" w:themeFillTint="33"/>
                </w:tcPr>
                <w:p w14:paraId="61481E4D" w14:textId="77777777" w:rsidR="00586853" w:rsidRPr="005D34B8" w:rsidRDefault="00586853" w:rsidP="00586853">
                  <w:pPr>
                    <w:rPr>
                      <w:color w:val="000000" w:themeColor="text1"/>
                    </w:rPr>
                  </w:pPr>
                  <w:r w:rsidRPr="005D34B8">
                    <w:rPr>
                      <w:color w:val="000000" w:themeColor="text1"/>
                    </w:rPr>
                    <w:t>Complete directed pre-reading and online activities.</w:t>
                  </w:r>
                </w:p>
              </w:tc>
            </w:tr>
            <w:tr w:rsidR="005D34B8" w:rsidRPr="005D34B8" w14:paraId="2F36C47B" w14:textId="77777777" w:rsidTr="00E70390">
              <w:tc>
                <w:tcPr>
                  <w:tcW w:w="891" w:type="dxa"/>
                  <w:shd w:val="clear" w:color="auto" w:fill="FFF2CC" w:themeFill="accent4" w:themeFillTint="33"/>
                </w:tcPr>
                <w:p w14:paraId="1417DB62" w14:textId="77777777" w:rsidR="00586853" w:rsidRPr="005D34B8" w:rsidRDefault="00586853" w:rsidP="00586853">
                  <w:pPr>
                    <w:rPr>
                      <w:color w:val="000000" w:themeColor="text1"/>
                    </w:rPr>
                  </w:pPr>
                  <w:r w:rsidRPr="005D34B8">
                    <w:rPr>
                      <w:color w:val="000000" w:themeColor="text1"/>
                    </w:rPr>
                    <w:t>4</w:t>
                  </w:r>
                </w:p>
                <w:p w14:paraId="7247FD64" w14:textId="77777777" w:rsidR="00586853" w:rsidRPr="005D34B8" w:rsidRDefault="00586853" w:rsidP="00586853">
                  <w:pPr>
                    <w:rPr>
                      <w:color w:val="000000" w:themeColor="text1"/>
                    </w:rPr>
                  </w:pPr>
                </w:p>
              </w:tc>
              <w:tc>
                <w:tcPr>
                  <w:tcW w:w="3386" w:type="dxa"/>
                  <w:vMerge/>
                  <w:shd w:val="clear" w:color="auto" w:fill="FFF2CC" w:themeFill="accent4" w:themeFillTint="33"/>
                </w:tcPr>
                <w:p w14:paraId="4ED0C769" w14:textId="77777777" w:rsidR="00586853" w:rsidRPr="005D34B8" w:rsidRDefault="00586853" w:rsidP="00586853">
                  <w:pPr>
                    <w:rPr>
                      <w:color w:val="000000" w:themeColor="text1"/>
                    </w:rPr>
                  </w:pPr>
                </w:p>
              </w:tc>
              <w:tc>
                <w:tcPr>
                  <w:tcW w:w="5691" w:type="dxa"/>
                  <w:gridSpan w:val="2"/>
                  <w:vMerge/>
                  <w:shd w:val="clear" w:color="auto" w:fill="FFF2CC" w:themeFill="accent4" w:themeFillTint="33"/>
                </w:tcPr>
                <w:p w14:paraId="3A7ED825" w14:textId="77777777" w:rsidR="00586853" w:rsidRPr="005D34B8" w:rsidRDefault="00586853" w:rsidP="00586853">
                  <w:pPr>
                    <w:rPr>
                      <w:color w:val="000000" w:themeColor="text1"/>
                    </w:rPr>
                  </w:pPr>
                </w:p>
              </w:tc>
            </w:tr>
            <w:tr w:rsidR="005D34B8" w:rsidRPr="005D34B8" w14:paraId="4674F6EA" w14:textId="77777777" w:rsidTr="00E70390">
              <w:tc>
                <w:tcPr>
                  <w:tcW w:w="891" w:type="dxa"/>
                  <w:shd w:val="clear" w:color="auto" w:fill="D5DCE4" w:themeFill="text2" w:themeFillTint="33"/>
                </w:tcPr>
                <w:p w14:paraId="631C6FA2" w14:textId="77777777" w:rsidR="00586853" w:rsidRPr="005D34B8" w:rsidRDefault="00586853" w:rsidP="00586853">
                  <w:pPr>
                    <w:rPr>
                      <w:color w:val="000000" w:themeColor="text1"/>
                    </w:rPr>
                  </w:pPr>
                  <w:r w:rsidRPr="005D34B8">
                    <w:rPr>
                      <w:color w:val="000000" w:themeColor="text1"/>
                    </w:rPr>
                    <w:t>5</w:t>
                  </w:r>
                </w:p>
              </w:tc>
              <w:tc>
                <w:tcPr>
                  <w:tcW w:w="3386" w:type="dxa"/>
                  <w:shd w:val="clear" w:color="auto" w:fill="D5DCE4" w:themeFill="text2" w:themeFillTint="33"/>
                </w:tcPr>
                <w:p w14:paraId="54F38898" w14:textId="77777777" w:rsidR="00586853" w:rsidRPr="005D34B8" w:rsidRDefault="00586853" w:rsidP="00586853">
                  <w:pPr>
                    <w:rPr>
                      <w:color w:val="000000" w:themeColor="text1"/>
                    </w:rPr>
                  </w:pPr>
                  <w:r w:rsidRPr="005D34B8">
                    <w:rPr>
                      <w:color w:val="000000" w:themeColor="text1"/>
                    </w:rPr>
                    <w:t>Attend intensive delivery sessions over 5 days. Each module will have 2 hours tutor-led face-to-face seminars each day for 5 days.</w:t>
                  </w:r>
                </w:p>
                <w:p w14:paraId="1DCC1AE5" w14:textId="77777777" w:rsidR="00586853" w:rsidRPr="005D34B8" w:rsidRDefault="00586853" w:rsidP="00586853">
                  <w:pPr>
                    <w:rPr>
                      <w:b/>
                      <w:color w:val="000000" w:themeColor="text1"/>
                    </w:rPr>
                  </w:pPr>
                </w:p>
              </w:tc>
              <w:tc>
                <w:tcPr>
                  <w:tcW w:w="3260" w:type="dxa"/>
                  <w:shd w:val="clear" w:color="auto" w:fill="D5DCE4" w:themeFill="text2" w:themeFillTint="33"/>
                </w:tcPr>
                <w:p w14:paraId="705F2EA0" w14:textId="42C186C9" w:rsidR="00586853" w:rsidRPr="005D34B8" w:rsidRDefault="00586853" w:rsidP="00B43322">
                  <w:pPr>
                    <w:rPr>
                      <w:color w:val="000000" w:themeColor="text1"/>
                    </w:rPr>
                  </w:pPr>
                  <w:r w:rsidRPr="005D34B8">
                    <w:rPr>
                      <w:color w:val="000000" w:themeColor="text1"/>
                    </w:rPr>
                    <w:t>Attend intensive delivery sessions over 5 days. Each module will have 2 hours tutor-led face-to-face seminars each day for 5 days.</w:t>
                  </w:r>
                </w:p>
              </w:tc>
              <w:tc>
                <w:tcPr>
                  <w:tcW w:w="2431" w:type="dxa"/>
                  <w:shd w:val="clear" w:color="auto" w:fill="D5DCE4" w:themeFill="text2" w:themeFillTint="33"/>
                </w:tcPr>
                <w:p w14:paraId="0E8CB128" w14:textId="77777777" w:rsidR="00586853" w:rsidRPr="005D34B8" w:rsidRDefault="00586853" w:rsidP="00586853">
                  <w:pPr>
                    <w:rPr>
                      <w:color w:val="000000" w:themeColor="text1"/>
                    </w:rPr>
                  </w:pPr>
                  <w:r w:rsidRPr="005D34B8">
                    <w:rPr>
                      <w:b/>
                      <w:color w:val="000000" w:themeColor="text1"/>
                    </w:rPr>
                    <w:t xml:space="preserve">Complete readings and online activities. </w:t>
                  </w:r>
                </w:p>
              </w:tc>
            </w:tr>
            <w:tr w:rsidR="005D34B8" w:rsidRPr="005D34B8" w14:paraId="3B7BC479" w14:textId="77777777" w:rsidTr="00E70390">
              <w:tc>
                <w:tcPr>
                  <w:tcW w:w="891" w:type="dxa"/>
                  <w:shd w:val="clear" w:color="auto" w:fill="FFF2CC" w:themeFill="accent4" w:themeFillTint="33"/>
                </w:tcPr>
                <w:p w14:paraId="10314F5E" w14:textId="77777777" w:rsidR="00586853" w:rsidRPr="005D34B8" w:rsidRDefault="00586853" w:rsidP="00586853">
                  <w:pPr>
                    <w:rPr>
                      <w:color w:val="000000" w:themeColor="text1"/>
                    </w:rPr>
                  </w:pPr>
                  <w:r w:rsidRPr="005D34B8">
                    <w:rPr>
                      <w:color w:val="000000" w:themeColor="text1"/>
                    </w:rPr>
                    <w:t>6</w:t>
                  </w:r>
                </w:p>
                <w:p w14:paraId="4EBE9340" w14:textId="77777777" w:rsidR="00586853" w:rsidRPr="005D34B8" w:rsidRDefault="00586853" w:rsidP="00586853">
                  <w:pPr>
                    <w:rPr>
                      <w:color w:val="000000" w:themeColor="text1"/>
                    </w:rPr>
                  </w:pPr>
                </w:p>
              </w:tc>
              <w:tc>
                <w:tcPr>
                  <w:tcW w:w="3386" w:type="dxa"/>
                  <w:vMerge w:val="restart"/>
                  <w:shd w:val="clear" w:color="auto" w:fill="FFF2CC" w:themeFill="accent4" w:themeFillTint="33"/>
                </w:tcPr>
                <w:p w14:paraId="0023F0BF" w14:textId="77777777" w:rsidR="00586853" w:rsidRPr="005D34B8" w:rsidRDefault="00586853" w:rsidP="00586853">
                  <w:pPr>
                    <w:rPr>
                      <w:b/>
                      <w:color w:val="000000" w:themeColor="text1"/>
                    </w:rPr>
                  </w:pPr>
                  <w:r w:rsidRPr="005D34B8">
                    <w:rPr>
                      <w:color w:val="000000" w:themeColor="text1"/>
                    </w:rPr>
                    <w:t xml:space="preserve">Attend weekly student-led/tutor-facilitated seminars. </w:t>
                  </w:r>
                </w:p>
                <w:p w14:paraId="7DD7717A" w14:textId="77777777" w:rsidR="00586853" w:rsidRPr="005D34B8" w:rsidRDefault="00586853" w:rsidP="00586853">
                  <w:pPr>
                    <w:rPr>
                      <w:color w:val="000000" w:themeColor="text1"/>
                    </w:rPr>
                  </w:pPr>
                </w:p>
                <w:p w14:paraId="4D2947F6" w14:textId="77777777" w:rsidR="00586853" w:rsidRPr="005D34B8" w:rsidRDefault="00586853" w:rsidP="00586853">
                  <w:pPr>
                    <w:rPr>
                      <w:color w:val="000000" w:themeColor="text1"/>
                    </w:rPr>
                  </w:pPr>
                </w:p>
                <w:p w14:paraId="43BA8D25" w14:textId="77777777" w:rsidR="00586853" w:rsidRPr="005D34B8" w:rsidRDefault="00586853" w:rsidP="00586853">
                  <w:pPr>
                    <w:rPr>
                      <w:color w:val="000000" w:themeColor="text1"/>
                    </w:rPr>
                  </w:pPr>
                </w:p>
                <w:p w14:paraId="66C5AA0B" w14:textId="77777777" w:rsidR="00586853" w:rsidRPr="005D34B8" w:rsidRDefault="00586853" w:rsidP="00586853">
                  <w:pPr>
                    <w:rPr>
                      <w:color w:val="000000" w:themeColor="text1"/>
                    </w:rPr>
                  </w:pPr>
                </w:p>
                <w:p w14:paraId="48194D86" w14:textId="77777777" w:rsidR="00586853" w:rsidRPr="005D34B8" w:rsidRDefault="00586853" w:rsidP="00586853">
                  <w:pPr>
                    <w:rPr>
                      <w:color w:val="000000" w:themeColor="text1"/>
                    </w:rPr>
                  </w:pPr>
                  <w:r w:rsidRPr="005D34B8">
                    <w:rPr>
                      <w:color w:val="000000" w:themeColor="text1"/>
                    </w:rPr>
                    <w:t>Formative assessment to take place between weeks 8 and11</w:t>
                  </w:r>
                </w:p>
              </w:tc>
              <w:tc>
                <w:tcPr>
                  <w:tcW w:w="5691" w:type="dxa"/>
                  <w:gridSpan w:val="2"/>
                  <w:vMerge w:val="restart"/>
                  <w:shd w:val="clear" w:color="auto" w:fill="FFF2CC" w:themeFill="accent4" w:themeFillTint="33"/>
                </w:tcPr>
                <w:p w14:paraId="0DBFEC3E" w14:textId="77777777" w:rsidR="00586853" w:rsidRPr="005D34B8" w:rsidRDefault="00586853" w:rsidP="00586853">
                  <w:pPr>
                    <w:rPr>
                      <w:color w:val="000000" w:themeColor="text1"/>
                    </w:rPr>
                  </w:pPr>
                </w:p>
                <w:p w14:paraId="16D6C2D8" w14:textId="77777777" w:rsidR="00586853" w:rsidRPr="005D34B8" w:rsidRDefault="00586853" w:rsidP="00586853">
                  <w:pPr>
                    <w:rPr>
                      <w:color w:val="000000" w:themeColor="text1"/>
                    </w:rPr>
                  </w:pPr>
                  <w:r w:rsidRPr="005D34B8">
                    <w:rPr>
                      <w:color w:val="000000" w:themeColor="text1"/>
                    </w:rPr>
                    <w:t>Complete weekly online activities</w:t>
                  </w:r>
                </w:p>
                <w:p w14:paraId="47FD9469" w14:textId="77777777" w:rsidR="00586853" w:rsidRPr="005D34B8" w:rsidRDefault="00586853" w:rsidP="00586853">
                  <w:pPr>
                    <w:rPr>
                      <w:color w:val="000000" w:themeColor="text1"/>
                    </w:rPr>
                  </w:pPr>
                </w:p>
                <w:p w14:paraId="663365F8" w14:textId="77777777" w:rsidR="00586853" w:rsidRPr="005D34B8" w:rsidRDefault="00586853" w:rsidP="00586853">
                  <w:pPr>
                    <w:rPr>
                      <w:color w:val="000000" w:themeColor="text1"/>
                    </w:rPr>
                  </w:pPr>
                </w:p>
                <w:p w14:paraId="5CDBD586" w14:textId="77777777" w:rsidR="00586853" w:rsidRPr="005D34B8" w:rsidRDefault="00586853" w:rsidP="00586853">
                  <w:pPr>
                    <w:rPr>
                      <w:color w:val="000000" w:themeColor="text1"/>
                    </w:rPr>
                  </w:pPr>
                </w:p>
                <w:p w14:paraId="789B6E3C" w14:textId="77777777" w:rsidR="00586853" w:rsidRPr="005D34B8" w:rsidRDefault="00586853" w:rsidP="00586853">
                  <w:pPr>
                    <w:rPr>
                      <w:color w:val="000000" w:themeColor="text1"/>
                    </w:rPr>
                  </w:pPr>
                </w:p>
                <w:p w14:paraId="7DE0FDF6" w14:textId="77777777" w:rsidR="00586853" w:rsidRPr="005D34B8" w:rsidRDefault="00586853" w:rsidP="00586853">
                  <w:pPr>
                    <w:rPr>
                      <w:color w:val="000000" w:themeColor="text1"/>
                    </w:rPr>
                  </w:pPr>
                  <w:r w:rsidRPr="005D34B8">
                    <w:rPr>
                      <w:color w:val="000000" w:themeColor="text1"/>
                    </w:rPr>
                    <w:t>Formative assessment to take place between weeks 8 and 11</w:t>
                  </w:r>
                </w:p>
              </w:tc>
            </w:tr>
            <w:tr w:rsidR="005D34B8" w:rsidRPr="005D34B8" w14:paraId="79738827" w14:textId="77777777" w:rsidTr="00E70390">
              <w:tc>
                <w:tcPr>
                  <w:tcW w:w="891" w:type="dxa"/>
                  <w:shd w:val="clear" w:color="auto" w:fill="FFF2CC" w:themeFill="accent4" w:themeFillTint="33"/>
                </w:tcPr>
                <w:p w14:paraId="162D2469" w14:textId="77777777" w:rsidR="00586853" w:rsidRPr="005D34B8" w:rsidRDefault="00586853" w:rsidP="00586853">
                  <w:pPr>
                    <w:rPr>
                      <w:color w:val="000000" w:themeColor="text1"/>
                    </w:rPr>
                  </w:pPr>
                  <w:r w:rsidRPr="005D34B8">
                    <w:rPr>
                      <w:color w:val="000000" w:themeColor="text1"/>
                    </w:rPr>
                    <w:t>7</w:t>
                  </w:r>
                </w:p>
                <w:p w14:paraId="5CDA8A70" w14:textId="77777777" w:rsidR="00586853" w:rsidRPr="005D34B8" w:rsidRDefault="00586853" w:rsidP="00586853">
                  <w:pPr>
                    <w:rPr>
                      <w:color w:val="000000" w:themeColor="text1"/>
                    </w:rPr>
                  </w:pPr>
                </w:p>
              </w:tc>
              <w:tc>
                <w:tcPr>
                  <w:tcW w:w="3386" w:type="dxa"/>
                  <w:vMerge/>
                </w:tcPr>
                <w:p w14:paraId="46FDD0AA" w14:textId="77777777" w:rsidR="00586853" w:rsidRPr="005D34B8" w:rsidRDefault="00586853" w:rsidP="00586853">
                  <w:pPr>
                    <w:rPr>
                      <w:color w:val="000000" w:themeColor="text1"/>
                    </w:rPr>
                  </w:pPr>
                </w:p>
              </w:tc>
              <w:tc>
                <w:tcPr>
                  <w:tcW w:w="5691" w:type="dxa"/>
                  <w:gridSpan w:val="2"/>
                  <w:vMerge/>
                  <w:shd w:val="clear" w:color="auto" w:fill="FFF2CC" w:themeFill="accent4" w:themeFillTint="33"/>
                </w:tcPr>
                <w:p w14:paraId="123AEBC4" w14:textId="77777777" w:rsidR="00586853" w:rsidRPr="005D34B8" w:rsidRDefault="00586853" w:rsidP="00586853">
                  <w:pPr>
                    <w:rPr>
                      <w:color w:val="000000" w:themeColor="text1"/>
                    </w:rPr>
                  </w:pPr>
                </w:p>
              </w:tc>
            </w:tr>
            <w:tr w:rsidR="005D34B8" w:rsidRPr="005D34B8" w14:paraId="656B036D" w14:textId="77777777" w:rsidTr="00E70390">
              <w:tc>
                <w:tcPr>
                  <w:tcW w:w="891" w:type="dxa"/>
                  <w:shd w:val="clear" w:color="auto" w:fill="FFF2CC" w:themeFill="accent4" w:themeFillTint="33"/>
                </w:tcPr>
                <w:p w14:paraId="603B4B15" w14:textId="77777777" w:rsidR="00586853" w:rsidRPr="005D34B8" w:rsidRDefault="00586853" w:rsidP="00586853">
                  <w:pPr>
                    <w:rPr>
                      <w:color w:val="000000" w:themeColor="text1"/>
                    </w:rPr>
                  </w:pPr>
                  <w:r w:rsidRPr="005D34B8">
                    <w:rPr>
                      <w:color w:val="000000" w:themeColor="text1"/>
                    </w:rPr>
                    <w:t>8</w:t>
                  </w:r>
                </w:p>
                <w:p w14:paraId="5DBC5BD7" w14:textId="77777777" w:rsidR="00586853" w:rsidRPr="005D34B8" w:rsidRDefault="00586853" w:rsidP="00586853">
                  <w:pPr>
                    <w:rPr>
                      <w:color w:val="000000" w:themeColor="text1"/>
                    </w:rPr>
                  </w:pPr>
                </w:p>
              </w:tc>
              <w:tc>
                <w:tcPr>
                  <w:tcW w:w="3386" w:type="dxa"/>
                  <w:vMerge/>
                </w:tcPr>
                <w:p w14:paraId="1E1C2092" w14:textId="77777777" w:rsidR="00586853" w:rsidRPr="005D34B8" w:rsidRDefault="00586853" w:rsidP="00586853">
                  <w:pPr>
                    <w:rPr>
                      <w:color w:val="000000" w:themeColor="text1"/>
                    </w:rPr>
                  </w:pPr>
                </w:p>
              </w:tc>
              <w:tc>
                <w:tcPr>
                  <w:tcW w:w="5691" w:type="dxa"/>
                  <w:gridSpan w:val="2"/>
                  <w:vMerge/>
                  <w:shd w:val="clear" w:color="auto" w:fill="FFF2CC" w:themeFill="accent4" w:themeFillTint="33"/>
                </w:tcPr>
                <w:p w14:paraId="381A563C" w14:textId="77777777" w:rsidR="00586853" w:rsidRPr="005D34B8" w:rsidRDefault="00586853" w:rsidP="00586853">
                  <w:pPr>
                    <w:rPr>
                      <w:color w:val="000000" w:themeColor="text1"/>
                    </w:rPr>
                  </w:pPr>
                </w:p>
              </w:tc>
            </w:tr>
            <w:tr w:rsidR="005D34B8" w:rsidRPr="005D34B8" w14:paraId="441B2EA4" w14:textId="77777777" w:rsidTr="00E70390">
              <w:tc>
                <w:tcPr>
                  <w:tcW w:w="891" w:type="dxa"/>
                  <w:shd w:val="clear" w:color="auto" w:fill="FFF2CC" w:themeFill="accent4" w:themeFillTint="33"/>
                </w:tcPr>
                <w:p w14:paraId="556F5F50" w14:textId="77777777" w:rsidR="00586853" w:rsidRPr="005D34B8" w:rsidRDefault="00586853" w:rsidP="00586853">
                  <w:pPr>
                    <w:rPr>
                      <w:color w:val="000000" w:themeColor="text1"/>
                    </w:rPr>
                  </w:pPr>
                  <w:r w:rsidRPr="005D34B8">
                    <w:rPr>
                      <w:color w:val="000000" w:themeColor="text1"/>
                    </w:rPr>
                    <w:t>9</w:t>
                  </w:r>
                </w:p>
                <w:p w14:paraId="2CA85D6D" w14:textId="77777777" w:rsidR="00586853" w:rsidRPr="005D34B8" w:rsidRDefault="00586853" w:rsidP="00586853">
                  <w:pPr>
                    <w:rPr>
                      <w:color w:val="000000" w:themeColor="text1"/>
                    </w:rPr>
                  </w:pPr>
                </w:p>
              </w:tc>
              <w:tc>
                <w:tcPr>
                  <w:tcW w:w="3386" w:type="dxa"/>
                  <w:vMerge/>
                </w:tcPr>
                <w:p w14:paraId="5214DE83" w14:textId="77777777" w:rsidR="00586853" w:rsidRPr="005D34B8" w:rsidRDefault="00586853" w:rsidP="00586853">
                  <w:pPr>
                    <w:rPr>
                      <w:color w:val="000000" w:themeColor="text1"/>
                    </w:rPr>
                  </w:pPr>
                </w:p>
              </w:tc>
              <w:tc>
                <w:tcPr>
                  <w:tcW w:w="5691" w:type="dxa"/>
                  <w:gridSpan w:val="2"/>
                  <w:vMerge/>
                  <w:shd w:val="clear" w:color="auto" w:fill="FFF2CC" w:themeFill="accent4" w:themeFillTint="33"/>
                </w:tcPr>
                <w:p w14:paraId="05A91F1C" w14:textId="77777777" w:rsidR="00586853" w:rsidRPr="005D34B8" w:rsidRDefault="00586853" w:rsidP="00586853">
                  <w:pPr>
                    <w:rPr>
                      <w:color w:val="000000" w:themeColor="text1"/>
                    </w:rPr>
                  </w:pPr>
                </w:p>
              </w:tc>
            </w:tr>
            <w:tr w:rsidR="005D34B8" w:rsidRPr="005D34B8" w14:paraId="43236733" w14:textId="77777777" w:rsidTr="00E70390">
              <w:tc>
                <w:tcPr>
                  <w:tcW w:w="891" w:type="dxa"/>
                  <w:shd w:val="clear" w:color="auto" w:fill="FFF2CC" w:themeFill="accent4" w:themeFillTint="33"/>
                </w:tcPr>
                <w:p w14:paraId="61D92FA1" w14:textId="77777777" w:rsidR="00586853" w:rsidRPr="005D34B8" w:rsidRDefault="00586853" w:rsidP="00586853">
                  <w:pPr>
                    <w:rPr>
                      <w:color w:val="000000" w:themeColor="text1"/>
                    </w:rPr>
                  </w:pPr>
                  <w:r w:rsidRPr="005D34B8">
                    <w:rPr>
                      <w:color w:val="000000" w:themeColor="text1"/>
                    </w:rPr>
                    <w:lastRenderedPageBreak/>
                    <w:t>10</w:t>
                  </w:r>
                </w:p>
                <w:p w14:paraId="64051C76" w14:textId="77777777" w:rsidR="00586853" w:rsidRPr="005D34B8" w:rsidRDefault="00586853" w:rsidP="00586853">
                  <w:pPr>
                    <w:rPr>
                      <w:color w:val="000000" w:themeColor="text1"/>
                    </w:rPr>
                  </w:pPr>
                </w:p>
              </w:tc>
              <w:tc>
                <w:tcPr>
                  <w:tcW w:w="3386" w:type="dxa"/>
                  <w:vMerge/>
                </w:tcPr>
                <w:p w14:paraId="3321C711" w14:textId="77777777" w:rsidR="00586853" w:rsidRPr="005D34B8" w:rsidRDefault="00586853" w:rsidP="00586853">
                  <w:pPr>
                    <w:rPr>
                      <w:color w:val="000000" w:themeColor="text1"/>
                    </w:rPr>
                  </w:pPr>
                </w:p>
              </w:tc>
              <w:tc>
                <w:tcPr>
                  <w:tcW w:w="5691" w:type="dxa"/>
                  <w:gridSpan w:val="2"/>
                  <w:vMerge/>
                  <w:shd w:val="clear" w:color="auto" w:fill="FFF2CC" w:themeFill="accent4" w:themeFillTint="33"/>
                </w:tcPr>
                <w:p w14:paraId="31DE95BE" w14:textId="77777777" w:rsidR="00586853" w:rsidRPr="005D34B8" w:rsidRDefault="00586853" w:rsidP="00586853">
                  <w:pPr>
                    <w:rPr>
                      <w:color w:val="000000" w:themeColor="text1"/>
                    </w:rPr>
                  </w:pPr>
                </w:p>
              </w:tc>
            </w:tr>
            <w:tr w:rsidR="005D34B8" w:rsidRPr="005D34B8" w14:paraId="1FF8596B" w14:textId="77777777" w:rsidTr="00E70390">
              <w:tc>
                <w:tcPr>
                  <w:tcW w:w="891" w:type="dxa"/>
                  <w:shd w:val="clear" w:color="auto" w:fill="FFF2CC" w:themeFill="accent4" w:themeFillTint="33"/>
                </w:tcPr>
                <w:p w14:paraId="403AECD0" w14:textId="77777777" w:rsidR="00586853" w:rsidRPr="005D34B8" w:rsidRDefault="00586853" w:rsidP="00586853">
                  <w:pPr>
                    <w:rPr>
                      <w:color w:val="000000" w:themeColor="text1"/>
                    </w:rPr>
                  </w:pPr>
                  <w:r w:rsidRPr="005D34B8">
                    <w:rPr>
                      <w:color w:val="000000" w:themeColor="text1"/>
                    </w:rPr>
                    <w:t>11</w:t>
                  </w:r>
                </w:p>
                <w:p w14:paraId="2F9BC6DF" w14:textId="77777777" w:rsidR="00586853" w:rsidRPr="005D34B8" w:rsidRDefault="00586853" w:rsidP="00586853">
                  <w:pPr>
                    <w:rPr>
                      <w:color w:val="000000" w:themeColor="text1"/>
                    </w:rPr>
                  </w:pPr>
                </w:p>
              </w:tc>
              <w:tc>
                <w:tcPr>
                  <w:tcW w:w="3386" w:type="dxa"/>
                  <w:vMerge/>
                </w:tcPr>
                <w:p w14:paraId="062934A7" w14:textId="77777777" w:rsidR="00586853" w:rsidRPr="005D34B8" w:rsidRDefault="00586853" w:rsidP="00586853">
                  <w:pPr>
                    <w:rPr>
                      <w:color w:val="000000" w:themeColor="text1"/>
                    </w:rPr>
                  </w:pPr>
                </w:p>
              </w:tc>
              <w:tc>
                <w:tcPr>
                  <w:tcW w:w="5691" w:type="dxa"/>
                  <w:gridSpan w:val="2"/>
                  <w:vMerge/>
                  <w:shd w:val="clear" w:color="auto" w:fill="FFF2CC" w:themeFill="accent4" w:themeFillTint="33"/>
                </w:tcPr>
                <w:p w14:paraId="75D5A3C3" w14:textId="77777777" w:rsidR="00586853" w:rsidRPr="005D34B8" w:rsidRDefault="00586853" w:rsidP="00586853">
                  <w:pPr>
                    <w:rPr>
                      <w:color w:val="000000" w:themeColor="text1"/>
                    </w:rPr>
                  </w:pPr>
                </w:p>
              </w:tc>
            </w:tr>
            <w:tr w:rsidR="005D34B8" w:rsidRPr="005D34B8" w14:paraId="791BACF5" w14:textId="77777777" w:rsidTr="00E70390">
              <w:tc>
                <w:tcPr>
                  <w:tcW w:w="891" w:type="dxa"/>
                  <w:shd w:val="clear" w:color="auto" w:fill="FFF2CC" w:themeFill="accent4" w:themeFillTint="33"/>
                </w:tcPr>
                <w:p w14:paraId="158B0ECD" w14:textId="77777777" w:rsidR="00586853" w:rsidRPr="005D34B8" w:rsidRDefault="00586853" w:rsidP="00586853">
                  <w:pPr>
                    <w:rPr>
                      <w:color w:val="000000" w:themeColor="text1"/>
                    </w:rPr>
                  </w:pPr>
                  <w:r w:rsidRPr="005D34B8">
                    <w:rPr>
                      <w:color w:val="000000" w:themeColor="text1"/>
                    </w:rPr>
                    <w:t>12</w:t>
                  </w:r>
                </w:p>
                <w:p w14:paraId="12C39967" w14:textId="77777777" w:rsidR="00586853" w:rsidRPr="005D34B8" w:rsidRDefault="00586853" w:rsidP="00586853">
                  <w:pPr>
                    <w:rPr>
                      <w:color w:val="000000" w:themeColor="text1"/>
                    </w:rPr>
                  </w:pPr>
                </w:p>
              </w:tc>
              <w:tc>
                <w:tcPr>
                  <w:tcW w:w="3386" w:type="dxa"/>
                  <w:vMerge/>
                </w:tcPr>
                <w:p w14:paraId="74E0D078" w14:textId="77777777" w:rsidR="00586853" w:rsidRPr="005D34B8" w:rsidRDefault="00586853" w:rsidP="00586853">
                  <w:pPr>
                    <w:rPr>
                      <w:color w:val="000000" w:themeColor="text1"/>
                    </w:rPr>
                  </w:pPr>
                </w:p>
              </w:tc>
              <w:tc>
                <w:tcPr>
                  <w:tcW w:w="5691" w:type="dxa"/>
                  <w:gridSpan w:val="2"/>
                  <w:vMerge/>
                  <w:shd w:val="clear" w:color="auto" w:fill="FFF2CC" w:themeFill="accent4" w:themeFillTint="33"/>
                </w:tcPr>
                <w:p w14:paraId="6FAA7371" w14:textId="77777777" w:rsidR="00586853" w:rsidRPr="005D34B8" w:rsidRDefault="00586853" w:rsidP="00586853">
                  <w:pPr>
                    <w:rPr>
                      <w:color w:val="000000" w:themeColor="text1"/>
                    </w:rPr>
                  </w:pPr>
                </w:p>
              </w:tc>
            </w:tr>
          </w:tbl>
          <w:p w14:paraId="35C73D66" w14:textId="77777777" w:rsidR="00586853" w:rsidRPr="005D34B8" w:rsidRDefault="00586853" w:rsidP="00586853">
            <w:pPr>
              <w:rPr>
                <w:color w:val="000000" w:themeColor="text1"/>
              </w:rPr>
            </w:pPr>
          </w:p>
          <w:p w14:paraId="33AB405A" w14:textId="5F07CBCD" w:rsidR="00CF5DA4" w:rsidRPr="005D34B8" w:rsidRDefault="00CF5DA4" w:rsidP="00A93564">
            <w:pPr>
              <w:jc w:val="both"/>
              <w:rPr>
                <w:rFonts w:ascii="Arial" w:hAnsi="Arial" w:cs="Arial"/>
                <w:color w:val="000000" w:themeColor="text1"/>
                <w:sz w:val="24"/>
                <w:szCs w:val="24"/>
                <w:u w:val="single"/>
              </w:rPr>
            </w:pPr>
            <w:r w:rsidRPr="005D34B8">
              <w:rPr>
                <w:rFonts w:ascii="Arial" w:hAnsi="Arial" w:cs="Arial"/>
                <w:color w:val="000000" w:themeColor="text1"/>
                <w:sz w:val="24"/>
                <w:szCs w:val="24"/>
                <w:u w:val="single"/>
              </w:rPr>
              <w:t>Employability</w:t>
            </w:r>
          </w:p>
          <w:p w14:paraId="4BD07DBC" w14:textId="77777777" w:rsidR="0054592B" w:rsidRPr="005D34B8" w:rsidRDefault="0054592B" w:rsidP="00A93564">
            <w:pPr>
              <w:jc w:val="both"/>
              <w:rPr>
                <w:rFonts w:ascii="Arial" w:hAnsi="Arial" w:cs="Arial"/>
                <w:color w:val="000000" w:themeColor="text1"/>
                <w:sz w:val="24"/>
                <w:szCs w:val="24"/>
              </w:rPr>
            </w:pPr>
          </w:p>
          <w:p w14:paraId="2DA80D3B" w14:textId="72F4CBBE" w:rsidR="00BB03FF" w:rsidRPr="005D34B8" w:rsidRDefault="00527F40"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Employability is embedded throughout the programme </w:t>
            </w:r>
            <w:r w:rsidR="009445CC" w:rsidRPr="005D34B8">
              <w:rPr>
                <w:rFonts w:ascii="Arial" w:hAnsi="Arial" w:cs="Arial"/>
                <w:color w:val="000000" w:themeColor="text1"/>
                <w:sz w:val="24"/>
                <w:szCs w:val="24"/>
              </w:rPr>
              <w:t xml:space="preserve">to give you the opportunity to enhance different </w:t>
            </w:r>
            <w:r w:rsidRPr="005D34B8">
              <w:rPr>
                <w:rFonts w:ascii="Arial" w:hAnsi="Arial" w:cs="Arial"/>
                <w:color w:val="000000" w:themeColor="text1"/>
                <w:sz w:val="24"/>
                <w:szCs w:val="24"/>
              </w:rPr>
              <w:t xml:space="preserve">skills which are also transferrable across a variety careers and necessary </w:t>
            </w:r>
            <w:r w:rsidR="00B728CD" w:rsidRPr="005D34B8">
              <w:rPr>
                <w:rFonts w:ascii="Arial" w:hAnsi="Arial" w:cs="Arial"/>
                <w:color w:val="000000" w:themeColor="text1"/>
                <w:sz w:val="24"/>
                <w:szCs w:val="24"/>
              </w:rPr>
              <w:t>t</w:t>
            </w:r>
            <w:r w:rsidRPr="005D34B8">
              <w:rPr>
                <w:rFonts w:ascii="Arial" w:hAnsi="Arial" w:cs="Arial"/>
                <w:color w:val="000000" w:themeColor="text1"/>
                <w:sz w:val="24"/>
                <w:szCs w:val="24"/>
              </w:rPr>
              <w:t>o succe</w:t>
            </w:r>
            <w:r w:rsidR="00B728CD" w:rsidRPr="005D34B8">
              <w:rPr>
                <w:rFonts w:ascii="Arial" w:hAnsi="Arial" w:cs="Arial"/>
                <w:color w:val="000000" w:themeColor="text1"/>
                <w:sz w:val="24"/>
                <w:szCs w:val="24"/>
              </w:rPr>
              <w:t>ed</w:t>
            </w:r>
            <w:r w:rsidRPr="005D34B8">
              <w:rPr>
                <w:rFonts w:ascii="Arial" w:hAnsi="Arial" w:cs="Arial"/>
                <w:color w:val="000000" w:themeColor="text1"/>
                <w:sz w:val="24"/>
                <w:szCs w:val="24"/>
              </w:rPr>
              <w:t xml:space="preserve"> in the modern workplace.  </w:t>
            </w:r>
            <w:r w:rsidR="0054592B" w:rsidRPr="005D34B8">
              <w:rPr>
                <w:rFonts w:ascii="Arial" w:hAnsi="Arial" w:cs="Arial"/>
                <w:color w:val="000000" w:themeColor="text1"/>
                <w:sz w:val="24"/>
                <w:szCs w:val="24"/>
              </w:rPr>
              <w:t xml:space="preserve">Our curriculum </w:t>
            </w:r>
            <w:r w:rsidR="009445CC" w:rsidRPr="005D34B8">
              <w:rPr>
                <w:rFonts w:ascii="Arial" w:hAnsi="Arial" w:cs="Arial"/>
                <w:color w:val="000000" w:themeColor="text1"/>
                <w:sz w:val="24"/>
                <w:szCs w:val="24"/>
              </w:rPr>
              <w:t xml:space="preserve">incorporates practice-led learning and will develop your research, critical and analytical skills. </w:t>
            </w:r>
            <w:r w:rsidR="00007B63" w:rsidRPr="005D34B8">
              <w:rPr>
                <w:rFonts w:ascii="Arial" w:hAnsi="Arial" w:cs="Arial"/>
                <w:color w:val="000000" w:themeColor="text1"/>
                <w:sz w:val="24"/>
                <w:szCs w:val="24"/>
              </w:rPr>
              <w:t>You will complete a range of practice-led assessments</w:t>
            </w:r>
            <w:r w:rsidR="00FB40FE" w:rsidRPr="005D34B8">
              <w:rPr>
                <w:rFonts w:ascii="Arial" w:hAnsi="Arial" w:cs="Arial"/>
                <w:color w:val="000000" w:themeColor="text1"/>
                <w:sz w:val="24"/>
                <w:szCs w:val="24"/>
              </w:rPr>
              <w:t xml:space="preserve"> that include drafting an intern’s brief, a research paper, a research memorandum, taking part in a mock United Nations Security Council session, and </w:t>
            </w:r>
            <w:r w:rsidR="009445CC" w:rsidRPr="005D34B8">
              <w:rPr>
                <w:rFonts w:ascii="Arial" w:hAnsi="Arial" w:cs="Arial"/>
                <w:color w:val="000000" w:themeColor="text1"/>
                <w:sz w:val="24"/>
                <w:szCs w:val="24"/>
              </w:rPr>
              <w:t>drafting a legal appeal</w:t>
            </w:r>
            <w:r w:rsidR="00FB40FE" w:rsidRPr="005D34B8">
              <w:rPr>
                <w:rFonts w:ascii="Arial" w:hAnsi="Arial" w:cs="Arial"/>
                <w:color w:val="000000" w:themeColor="text1"/>
                <w:sz w:val="24"/>
                <w:szCs w:val="24"/>
              </w:rPr>
              <w:t>. These assessment strategies replicate the tasks you would be expected to do in a workplace environment. T</w:t>
            </w:r>
            <w:r w:rsidR="00007B63" w:rsidRPr="005D34B8">
              <w:rPr>
                <w:rFonts w:ascii="Arial" w:hAnsi="Arial" w:cs="Arial"/>
                <w:color w:val="000000" w:themeColor="text1"/>
                <w:sz w:val="24"/>
                <w:szCs w:val="24"/>
              </w:rPr>
              <w:t xml:space="preserve">he placement module will </w:t>
            </w:r>
            <w:r w:rsidR="00BB03FF" w:rsidRPr="005D34B8">
              <w:rPr>
                <w:rFonts w:ascii="Arial" w:hAnsi="Arial" w:cs="Arial"/>
                <w:color w:val="000000" w:themeColor="text1"/>
                <w:sz w:val="24"/>
                <w:szCs w:val="24"/>
              </w:rPr>
              <w:t>enable you to experience further learning within the workplace and will provide for you to be assessed on your performance wit</w:t>
            </w:r>
            <w:r w:rsidR="00007B63" w:rsidRPr="005D34B8">
              <w:rPr>
                <w:rFonts w:ascii="Arial" w:hAnsi="Arial" w:cs="Arial"/>
                <w:color w:val="000000" w:themeColor="text1"/>
                <w:sz w:val="24"/>
                <w:szCs w:val="24"/>
              </w:rPr>
              <w:t xml:space="preserve">hin the placement environment. </w:t>
            </w:r>
          </w:p>
          <w:p w14:paraId="744C9DB3" w14:textId="77777777" w:rsidR="00596E68" w:rsidRPr="005D34B8" w:rsidRDefault="00596E68" w:rsidP="00A93564">
            <w:pPr>
              <w:jc w:val="both"/>
              <w:rPr>
                <w:rFonts w:ascii="Arial" w:hAnsi="Arial" w:cs="Arial"/>
                <w:color w:val="000000" w:themeColor="text1"/>
                <w:sz w:val="24"/>
                <w:szCs w:val="24"/>
              </w:rPr>
            </w:pPr>
          </w:p>
          <w:p w14:paraId="4DD9DC68" w14:textId="77777777" w:rsidR="0054592B" w:rsidRPr="005D34B8" w:rsidRDefault="0054592B" w:rsidP="00A93564">
            <w:pPr>
              <w:jc w:val="both"/>
              <w:rPr>
                <w:rFonts w:ascii="Arial" w:hAnsi="Arial" w:cs="Arial"/>
                <w:color w:val="000000" w:themeColor="text1"/>
                <w:sz w:val="24"/>
                <w:szCs w:val="24"/>
              </w:rPr>
            </w:pPr>
          </w:p>
          <w:p w14:paraId="39E96BCF" w14:textId="77777777" w:rsidR="0054592B" w:rsidRPr="005D34B8" w:rsidRDefault="00CF5DA4" w:rsidP="00A93564">
            <w:pPr>
              <w:jc w:val="both"/>
              <w:rPr>
                <w:rFonts w:ascii="Arial" w:hAnsi="Arial" w:cs="Arial"/>
                <w:color w:val="000000" w:themeColor="text1"/>
                <w:sz w:val="24"/>
                <w:szCs w:val="24"/>
                <w:u w:val="single"/>
              </w:rPr>
            </w:pPr>
            <w:r w:rsidRPr="005D34B8">
              <w:rPr>
                <w:rFonts w:ascii="Arial" w:hAnsi="Arial" w:cs="Arial"/>
                <w:color w:val="000000" w:themeColor="text1"/>
                <w:sz w:val="24"/>
                <w:szCs w:val="24"/>
                <w:u w:val="single"/>
              </w:rPr>
              <w:t>Assessment strategy</w:t>
            </w:r>
          </w:p>
          <w:p w14:paraId="4AD9AF80" w14:textId="77777777" w:rsidR="00CF5DA4" w:rsidRPr="005D34B8" w:rsidRDefault="00CF5DA4" w:rsidP="00A93564">
            <w:pPr>
              <w:jc w:val="both"/>
              <w:rPr>
                <w:rFonts w:ascii="Arial" w:hAnsi="Arial" w:cs="Arial"/>
                <w:color w:val="000000" w:themeColor="text1"/>
                <w:sz w:val="24"/>
                <w:szCs w:val="24"/>
                <w:u w:val="single"/>
              </w:rPr>
            </w:pPr>
          </w:p>
          <w:p w14:paraId="1C2EB065" w14:textId="721220DD" w:rsidR="0054592B" w:rsidRPr="005D34B8" w:rsidRDefault="00AD47BD"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The programme offers a diverse range of assessments, which are </w:t>
            </w:r>
            <w:r w:rsidR="007032B6" w:rsidRPr="005D34B8">
              <w:rPr>
                <w:rFonts w:ascii="Arial" w:hAnsi="Arial" w:cs="Arial"/>
                <w:color w:val="000000" w:themeColor="text1"/>
                <w:sz w:val="24"/>
                <w:szCs w:val="24"/>
              </w:rPr>
              <w:t xml:space="preserve">both </w:t>
            </w:r>
            <w:r w:rsidRPr="005D34B8">
              <w:rPr>
                <w:rFonts w:ascii="Arial" w:hAnsi="Arial" w:cs="Arial"/>
                <w:color w:val="000000" w:themeColor="text1"/>
                <w:sz w:val="24"/>
                <w:szCs w:val="24"/>
              </w:rPr>
              <w:t>practice-led and knowledge</w:t>
            </w:r>
            <w:r w:rsidR="003F6294" w:rsidRPr="005D34B8">
              <w:rPr>
                <w:rFonts w:ascii="Arial" w:hAnsi="Arial" w:cs="Arial"/>
                <w:color w:val="000000" w:themeColor="text1"/>
                <w:sz w:val="24"/>
                <w:szCs w:val="24"/>
              </w:rPr>
              <w:t>-</w:t>
            </w:r>
            <w:r w:rsidRPr="005D34B8">
              <w:rPr>
                <w:rFonts w:ascii="Arial" w:hAnsi="Arial" w:cs="Arial"/>
                <w:color w:val="000000" w:themeColor="text1"/>
                <w:sz w:val="24"/>
                <w:szCs w:val="24"/>
              </w:rPr>
              <w:t xml:space="preserve">applied </w:t>
            </w:r>
            <w:r w:rsidR="007032B6" w:rsidRPr="005D34B8">
              <w:rPr>
                <w:rFonts w:ascii="Arial" w:hAnsi="Arial" w:cs="Arial"/>
                <w:color w:val="000000" w:themeColor="text1"/>
                <w:sz w:val="24"/>
                <w:szCs w:val="24"/>
              </w:rPr>
              <w:t>and provide you with</w:t>
            </w:r>
            <w:r w:rsidRPr="005D34B8">
              <w:rPr>
                <w:rFonts w:ascii="Arial" w:hAnsi="Arial" w:cs="Arial"/>
                <w:color w:val="000000" w:themeColor="text1"/>
                <w:sz w:val="24"/>
                <w:szCs w:val="24"/>
              </w:rPr>
              <w:t xml:space="preserve"> an opportunity to demonstrate your legal knowledge and employability skills within each module.  </w:t>
            </w:r>
            <w:r w:rsidR="004071D9" w:rsidRPr="005D34B8">
              <w:rPr>
                <w:rFonts w:ascii="Arial" w:hAnsi="Arial" w:cs="Arial"/>
                <w:color w:val="000000" w:themeColor="text1"/>
                <w:sz w:val="24"/>
                <w:szCs w:val="24"/>
              </w:rPr>
              <w:t xml:space="preserve">There are no </w:t>
            </w:r>
            <w:r w:rsidR="0054592B" w:rsidRPr="005D34B8">
              <w:rPr>
                <w:rFonts w:ascii="Arial" w:hAnsi="Arial" w:cs="Arial"/>
                <w:color w:val="000000" w:themeColor="text1"/>
                <w:sz w:val="24"/>
                <w:szCs w:val="24"/>
              </w:rPr>
              <w:t>exam</w:t>
            </w:r>
            <w:r w:rsidR="003F6294" w:rsidRPr="005D34B8">
              <w:rPr>
                <w:rFonts w:ascii="Arial" w:hAnsi="Arial" w:cs="Arial"/>
                <w:color w:val="000000" w:themeColor="text1"/>
                <w:sz w:val="24"/>
                <w:szCs w:val="24"/>
              </w:rPr>
              <w:t>ination</w:t>
            </w:r>
            <w:r w:rsidR="0054592B" w:rsidRPr="005D34B8">
              <w:rPr>
                <w:rFonts w:ascii="Arial" w:hAnsi="Arial" w:cs="Arial"/>
                <w:color w:val="000000" w:themeColor="text1"/>
                <w:sz w:val="24"/>
                <w:szCs w:val="24"/>
              </w:rPr>
              <w:t xml:space="preserve">s </w:t>
            </w:r>
            <w:r w:rsidR="004071D9" w:rsidRPr="005D34B8">
              <w:rPr>
                <w:rFonts w:ascii="Arial" w:hAnsi="Arial" w:cs="Arial"/>
                <w:color w:val="000000" w:themeColor="text1"/>
                <w:sz w:val="24"/>
                <w:szCs w:val="24"/>
              </w:rPr>
              <w:t xml:space="preserve">on the programme but you will complete a range of practice-led assessments including research papers, </w:t>
            </w:r>
            <w:r w:rsidR="007032B6" w:rsidRPr="005D34B8">
              <w:rPr>
                <w:rFonts w:ascii="Arial" w:hAnsi="Arial" w:cs="Arial"/>
                <w:color w:val="000000" w:themeColor="text1"/>
                <w:sz w:val="24"/>
                <w:szCs w:val="24"/>
              </w:rPr>
              <w:t xml:space="preserve">intern’s reports, and drafting legal appeals. </w:t>
            </w:r>
            <w:r w:rsidR="00380126" w:rsidRPr="005D34B8">
              <w:rPr>
                <w:rFonts w:ascii="Arial" w:hAnsi="Arial" w:cs="Arial"/>
                <w:color w:val="000000" w:themeColor="text1"/>
                <w:sz w:val="24"/>
                <w:szCs w:val="24"/>
              </w:rPr>
              <w:t>It is important that you are aware that we regard</w:t>
            </w:r>
            <w:r w:rsidR="0054592B" w:rsidRPr="005D34B8">
              <w:rPr>
                <w:rFonts w:ascii="Arial" w:hAnsi="Arial" w:cs="Arial"/>
                <w:color w:val="000000" w:themeColor="text1"/>
                <w:sz w:val="24"/>
                <w:szCs w:val="24"/>
              </w:rPr>
              <w:t xml:space="preserve"> assessment </w:t>
            </w:r>
            <w:r w:rsidR="00380126" w:rsidRPr="005D34B8">
              <w:rPr>
                <w:rFonts w:ascii="Arial" w:hAnsi="Arial" w:cs="Arial"/>
                <w:color w:val="000000" w:themeColor="text1"/>
                <w:sz w:val="24"/>
                <w:szCs w:val="24"/>
              </w:rPr>
              <w:t xml:space="preserve">as part of your learning process and not purely as an opportunity to test you on what you know. </w:t>
            </w:r>
          </w:p>
          <w:p w14:paraId="7320A35F" w14:textId="77777777" w:rsidR="00BB03FF" w:rsidRPr="005D34B8" w:rsidRDefault="00BB03FF" w:rsidP="00A93564">
            <w:pPr>
              <w:jc w:val="both"/>
              <w:rPr>
                <w:rFonts w:ascii="Arial" w:hAnsi="Arial" w:cs="Arial"/>
                <w:color w:val="000000" w:themeColor="text1"/>
                <w:sz w:val="24"/>
                <w:szCs w:val="24"/>
              </w:rPr>
            </w:pPr>
          </w:p>
          <w:p w14:paraId="154B8EED" w14:textId="56D95FBE" w:rsidR="00BB03FF" w:rsidRPr="005D34B8" w:rsidRDefault="00281020"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In line </w:t>
            </w:r>
            <w:r w:rsidR="00BB03FF" w:rsidRPr="005D34B8">
              <w:rPr>
                <w:rFonts w:ascii="Arial" w:hAnsi="Arial" w:cs="Arial"/>
                <w:color w:val="000000" w:themeColor="text1"/>
                <w:sz w:val="24"/>
                <w:szCs w:val="24"/>
              </w:rPr>
              <w:t>with the University Regul</w:t>
            </w:r>
            <w:r w:rsidR="009C08A8" w:rsidRPr="005D34B8">
              <w:rPr>
                <w:rFonts w:ascii="Arial" w:hAnsi="Arial" w:cs="Arial"/>
                <w:color w:val="000000" w:themeColor="text1"/>
                <w:sz w:val="24"/>
                <w:szCs w:val="24"/>
              </w:rPr>
              <w:t>ations you will be permitted three</w:t>
            </w:r>
            <w:r w:rsidR="00BB03FF" w:rsidRPr="005D34B8">
              <w:rPr>
                <w:rFonts w:ascii="Arial" w:hAnsi="Arial" w:cs="Arial"/>
                <w:color w:val="000000" w:themeColor="text1"/>
                <w:sz w:val="24"/>
                <w:szCs w:val="24"/>
              </w:rPr>
              <w:t xml:space="preserve"> attempts at assessments.  After your first sit, if you are unsuccessful in any of your assessments, there will be a</w:t>
            </w:r>
            <w:r w:rsidR="009C08A8" w:rsidRPr="005D34B8">
              <w:rPr>
                <w:rFonts w:ascii="Arial" w:hAnsi="Arial" w:cs="Arial"/>
                <w:color w:val="000000" w:themeColor="text1"/>
                <w:sz w:val="24"/>
                <w:szCs w:val="24"/>
              </w:rPr>
              <w:t xml:space="preserve"> first and</w:t>
            </w:r>
            <w:r w:rsidR="00BB03FF" w:rsidRPr="005D34B8">
              <w:rPr>
                <w:rFonts w:ascii="Arial" w:hAnsi="Arial" w:cs="Arial"/>
                <w:color w:val="000000" w:themeColor="text1"/>
                <w:sz w:val="24"/>
                <w:szCs w:val="24"/>
              </w:rPr>
              <w:t xml:space="preserve"> final resit opportunity for which your mark, (provided that you pass the assessment) will be capped at </w:t>
            </w:r>
            <w:r w:rsidR="00D05727" w:rsidRPr="005D34B8">
              <w:rPr>
                <w:rFonts w:ascii="Arial" w:hAnsi="Arial" w:cs="Arial"/>
                <w:color w:val="000000" w:themeColor="text1"/>
                <w:sz w:val="24"/>
                <w:szCs w:val="24"/>
              </w:rPr>
              <w:t>5</w:t>
            </w:r>
            <w:r w:rsidR="00BB03FF" w:rsidRPr="005D34B8">
              <w:rPr>
                <w:rFonts w:ascii="Arial" w:hAnsi="Arial" w:cs="Arial"/>
                <w:color w:val="000000" w:themeColor="text1"/>
                <w:sz w:val="24"/>
                <w:szCs w:val="24"/>
              </w:rPr>
              <w:t>0%.</w:t>
            </w:r>
          </w:p>
          <w:p w14:paraId="4631E5F0" w14:textId="77777777" w:rsidR="0054592B" w:rsidRPr="005D34B8" w:rsidRDefault="0054592B" w:rsidP="00A93564">
            <w:pPr>
              <w:jc w:val="both"/>
              <w:rPr>
                <w:rFonts w:ascii="Arial" w:hAnsi="Arial" w:cs="Arial"/>
                <w:color w:val="000000" w:themeColor="text1"/>
                <w:sz w:val="24"/>
                <w:szCs w:val="24"/>
              </w:rPr>
            </w:pPr>
          </w:p>
          <w:p w14:paraId="034EFA76" w14:textId="7D1DC73E" w:rsidR="00AD47BD" w:rsidRPr="005D34B8" w:rsidRDefault="000E4321"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All modules on the programme </w:t>
            </w:r>
            <w:r w:rsidR="00A15308" w:rsidRPr="005D34B8">
              <w:rPr>
                <w:rFonts w:ascii="Arial" w:hAnsi="Arial" w:cs="Arial"/>
                <w:color w:val="000000" w:themeColor="text1"/>
                <w:sz w:val="24"/>
                <w:szCs w:val="24"/>
              </w:rPr>
              <w:t>f</w:t>
            </w:r>
            <w:r w:rsidRPr="005D34B8">
              <w:rPr>
                <w:rFonts w:ascii="Arial" w:hAnsi="Arial" w:cs="Arial"/>
                <w:color w:val="000000" w:themeColor="text1"/>
                <w:sz w:val="24"/>
                <w:szCs w:val="24"/>
              </w:rPr>
              <w:t xml:space="preserve">or each session </w:t>
            </w:r>
            <w:r w:rsidR="00A15308" w:rsidRPr="005D34B8">
              <w:rPr>
                <w:rFonts w:ascii="Arial" w:hAnsi="Arial" w:cs="Arial"/>
                <w:color w:val="000000" w:themeColor="text1"/>
                <w:sz w:val="24"/>
                <w:szCs w:val="24"/>
              </w:rPr>
              <w:t xml:space="preserve">will </w:t>
            </w:r>
            <w:r w:rsidRPr="005D34B8">
              <w:rPr>
                <w:rFonts w:ascii="Arial" w:hAnsi="Arial" w:cs="Arial"/>
                <w:color w:val="000000" w:themeColor="text1"/>
                <w:sz w:val="24"/>
                <w:szCs w:val="24"/>
              </w:rPr>
              <w:t xml:space="preserve">be supported by learning activities which </w:t>
            </w:r>
            <w:r w:rsidR="00A15308" w:rsidRPr="005D34B8">
              <w:rPr>
                <w:rFonts w:ascii="Arial" w:hAnsi="Arial" w:cs="Arial"/>
                <w:color w:val="000000" w:themeColor="text1"/>
                <w:sz w:val="24"/>
                <w:szCs w:val="24"/>
              </w:rPr>
              <w:t xml:space="preserve">will </w:t>
            </w:r>
            <w:r w:rsidR="00380126" w:rsidRPr="005D34B8">
              <w:rPr>
                <w:rFonts w:ascii="Arial" w:hAnsi="Arial" w:cs="Arial"/>
                <w:color w:val="000000" w:themeColor="text1"/>
                <w:sz w:val="24"/>
                <w:szCs w:val="24"/>
              </w:rPr>
              <w:t xml:space="preserve">help increase your </w:t>
            </w:r>
            <w:r w:rsidRPr="005D34B8">
              <w:rPr>
                <w:rFonts w:ascii="Arial" w:hAnsi="Arial" w:cs="Arial"/>
                <w:color w:val="000000" w:themeColor="text1"/>
                <w:sz w:val="24"/>
                <w:szCs w:val="24"/>
              </w:rPr>
              <w:t xml:space="preserve">confidence and </w:t>
            </w:r>
            <w:r w:rsidR="00380126" w:rsidRPr="005D34B8">
              <w:rPr>
                <w:rFonts w:ascii="Arial" w:hAnsi="Arial" w:cs="Arial"/>
                <w:color w:val="000000" w:themeColor="text1"/>
                <w:sz w:val="24"/>
                <w:szCs w:val="24"/>
              </w:rPr>
              <w:t>make it clear what</w:t>
            </w:r>
            <w:r w:rsidR="00A15308" w:rsidRPr="005D34B8">
              <w:rPr>
                <w:rFonts w:ascii="Arial" w:hAnsi="Arial" w:cs="Arial"/>
                <w:color w:val="000000" w:themeColor="text1"/>
                <w:sz w:val="24"/>
                <w:szCs w:val="24"/>
              </w:rPr>
              <w:t xml:space="preserve"> </w:t>
            </w:r>
            <w:r w:rsidR="00380126" w:rsidRPr="005D34B8">
              <w:rPr>
                <w:rFonts w:ascii="Arial" w:hAnsi="Arial" w:cs="Arial"/>
                <w:color w:val="000000" w:themeColor="text1"/>
                <w:sz w:val="24"/>
                <w:szCs w:val="24"/>
              </w:rPr>
              <w:t>we expect from you</w:t>
            </w:r>
            <w:r w:rsidRPr="005D34B8">
              <w:rPr>
                <w:rFonts w:ascii="Arial" w:hAnsi="Arial" w:cs="Arial"/>
                <w:color w:val="000000" w:themeColor="text1"/>
                <w:sz w:val="24"/>
                <w:szCs w:val="24"/>
              </w:rPr>
              <w:t xml:space="preserve"> </w:t>
            </w:r>
            <w:r w:rsidR="00380126" w:rsidRPr="005D34B8">
              <w:rPr>
                <w:rFonts w:ascii="Arial" w:hAnsi="Arial" w:cs="Arial"/>
                <w:color w:val="000000" w:themeColor="text1"/>
                <w:sz w:val="24"/>
                <w:szCs w:val="24"/>
              </w:rPr>
              <w:t xml:space="preserve">in </w:t>
            </w:r>
            <w:r w:rsidRPr="005D34B8">
              <w:rPr>
                <w:rFonts w:ascii="Arial" w:hAnsi="Arial" w:cs="Arial"/>
                <w:color w:val="000000" w:themeColor="text1"/>
                <w:sz w:val="24"/>
                <w:szCs w:val="24"/>
              </w:rPr>
              <w:t xml:space="preserve">the </w:t>
            </w:r>
            <w:r w:rsidR="007B66E3" w:rsidRPr="005D34B8">
              <w:rPr>
                <w:rFonts w:ascii="Arial" w:hAnsi="Arial" w:cs="Arial"/>
                <w:color w:val="000000" w:themeColor="text1"/>
                <w:sz w:val="24"/>
                <w:szCs w:val="24"/>
              </w:rPr>
              <w:t>final</w:t>
            </w:r>
            <w:r w:rsidRPr="005D34B8">
              <w:rPr>
                <w:rFonts w:ascii="Arial" w:hAnsi="Arial" w:cs="Arial"/>
                <w:color w:val="000000" w:themeColor="text1"/>
                <w:sz w:val="24"/>
                <w:szCs w:val="24"/>
              </w:rPr>
              <w:t xml:space="preserve"> assessments. </w:t>
            </w:r>
            <w:r w:rsidR="007032B6" w:rsidRPr="005D34B8">
              <w:rPr>
                <w:rFonts w:ascii="Arial" w:hAnsi="Arial" w:cs="Arial"/>
                <w:color w:val="000000" w:themeColor="text1"/>
                <w:sz w:val="24"/>
                <w:szCs w:val="24"/>
              </w:rPr>
              <w:t>Before attempting any assessment you will have the opportunity to complete and receive feedback on a formative task. This</w:t>
            </w:r>
            <w:r w:rsidR="00AD47BD" w:rsidRPr="005D34B8">
              <w:rPr>
                <w:rFonts w:ascii="Arial" w:hAnsi="Arial" w:cs="Arial"/>
                <w:color w:val="000000" w:themeColor="text1"/>
                <w:sz w:val="24"/>
                <w:szCs w:val="24"/>
              </w:rPr>
              <w:t xml:space="preserve"> feedback </w:t>
            </w:r>
            <w:r w:rsidR="007032B6" w:rsidRPr="005D34B8">
              <w:rPr>
                <w:rFonts w:ascii="Arial" w:hAnsi="Arial" w:cs="Arial"/>
                <w:color w:val="000000" w:themeColor="text1"/>
                <w:sz w:val="24"/>
                <w:szCs w:val="24"/>
              </w:rPr>
              <w:t xml:space="preserve">is designed to </w:t>
            </w:r>
            <w:r w:rsidR="00380126" w:rsidRPr="005D34B8">
              <w:rPr>
                <w:rFonts w:ascii="Arial" w:hAnsi="Arial" w:cs="Arial"/>
                <w:color w:val="000000" w:themeColor="text1"/>
                <w:sz w:val="24"/>
                <w:szCs w:val="24"/>
              </w:rPr>
              <w:t>help</w:t>
            </w:r>
            <w:r w:rsidR="007032B6" w:rsidRPr="005D34B8">
              <w:rPr>
                <w:rFonts w:ascii="Arial" w:hAnsi="Arial" w:cs="Arial"/>
                <w:color w:val="000000" w:themeColor="text1"/>
                <w:sz w:val="24"/>
                <w:szCs w:val="24"/>
              </w:rPr>
              <w:t xml:space="preserve"> you</w:t>
            </w:r>
            <w:r w:rsidR="00380126" w:rsidRPr="005D34B8">
              <w:rPr>
                <w:rFonts w:ascii="Arial" w:hAnsi="Arial" w:cs="Arial"/>
                <w:color w:val="000000" w:themeColor="text1"/>
                <w:sz w:val="24"/>
                <w:szCs w:val="24"/>
              </w:rPr>
              <w:t xml:space="preserve"> improve </w:t>
            </w:r>
            <w:r w:rsidR="00AD47BD" w:rsidRPr="005D34B8">
              <w:rPr>
                <w:rFonts w:ascii="Arial" w:hAnsi="Arial" w:cs="Arial"/>
                <w:color w:val="000000" w:themeColor="text1"/>
                <w:sz w:val="24"/>
                <w:szCs w:val="24"/>
              </w:rPr>
              <w:t xml:space="preserve">your </w:t>
            </w:r>
            <w:r w:rsidR="0035712C" w:rsidRPr="005D34B8">
              <w:rPr>
                <w:rFonts w:ascii="Arial" w:hAnsi="Arial" w:cs="Arial"/>
                <w:color w:val="000000" w:themeColor="text1"/>
                <w:sz w:val="24"/>
                <w:szCs w:val="24"/>
              </w:rPr>
              <w:t>work</w:t>
            </w:r>
            <w:r w:rsidR="00AD47BD" w:rsidRPr="005D34B8">
              <w:rPr>
                <w:rFonts w:ascii="Arial" w:hAnsi="Arial" w:cs="Arial"/>
                <w:color w:val="000000" w:themeColor="text1"/>
                <w:sz w:val="24"/>
                <w:szCs w:val="24"/>
              </w:rPr>
              <w:t xml:space="preserve"> </w:t>
            </w:r>
            <w:r w:rsidR="00380126" w:rsidRPr="005D34B8">
              <w:rPr>
                <w:rFonts w:ascii="Arial" w:hAnsi="Arial" w:cs="Arial"/>
                <w:color w:val="000000" w:themeColor="text1"/>
                <w:sz w:val="24"/>
                <w:szCs w:val="24"/>
              </w:rPr>
              <w:t xml:space="preserve">and </w:t>
            </w:r>
            <w:r w:rsidR="00AD47BD" w:rsidRPr="005D34B8">
              <w:rPr>
                <w:rFonts w:ascii="Arial" w:hAnsi="Arial" w:cs="Arial"/>
                <w:color w:val="000000" w:themeColor="text1"/>
                <w:sz w:val="24"/>
                <w:szCs w:val="24"/>
              </w:rPr>
              <w:t xml:space="preserve">to support your continuous learning and development throughout your time with us. </w:t>
            </w:r>
            <w:r w:rsidR="007032B6" w:rsidRPr="005D34B8">
              <w:rPr>
                <w:rFonts w:ascii="Arial" w:hAnsi="Arial" w:cs="Arial"/>
                <w:color w:val="000000" w:themeColor="text1"/>
                <w:sz w:val="24"/>
                <w:szCs w:val="24"/>
              </w:rPr>
              <w:t xml:space="preserve">You will also receive detailed feedback on any assessment you complete and this will include advice on how you can apply that feedback to later assessments that you need to complete.  </w:t>
            </w:r>
          </w:p>
          <w:p w14:paraId="07EB4548" w14:textId="77777777" w:rsidR="00381ACF" w:rsidRPr="005D34B8" w:rsidRDefault="00381ACF" w:rsidP="00A93564">
            <w:pPr>
              <w:jc w:val="both"/>
              <w:rPr>
                <w:rFonts w:ascii="Arial" w:hAnsi="Arial" w:cs="Arial"/>
                <w:color w:val="000000" w:themeColor="text1"/>
                <w:sz w:val="24"/>
                <w:szCs w:val="24"/>
              </w:rPr>
            </w:pPr>
          </w:p>
          <w:p w14:paraId="52F73040" w14:textId="77777777" w:rsidR="006D5FF1" w:rsidRPr="005D34B8" w:rsidRDefault="006D5FF1" w:rsidP="00A93564">
            <w:pPr>
              <w:jc w:val="both"/>
              <w:rPr>
                <w:rFonts w:ascii="Arial" w:hAnsi="Arial" w:cs="Arial"/>
                <w:color w:val="000000" w:themeColor="text1"/>
                <w:sz w:val="24"/>
                <w:szCs w:val="24"/>
              </w:rPr>
            </w:pPr>
          </w:p>
          <w:p w14:paraId="7002EB6D" w14:textId="55F1F05A" w:rsidR="0054592B" w:rsidRPr="005D34B8" w:rsidRDefault="000E4321"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All sessions on the programme have object</w:t>
            </w:r>
            <w:r w:rsidR="0035712C" w:rsidRPr="005D34B8">
              <w:rPr>
                <w:rFonts w:ascii="Arial" w:hAnsi="Arial" w:cs="Arial"/>
                <w:color w:val="000000" w:themeColor="text1"/>
                <w:sz w:val="24"/>
                <w:szCs w:val="24"/>
              </w:rPr>
              <w:t xml:space="preserve">ives which are supplemented by </w:t>
            </w:r>
            <w:r w:rsidRPr="005D34B8">
              <w:rPr>
                <w:rFonts w:ascii="Arial" w:hAnsi="Arial" w:cs="Arial"/>
                <w:color w:val="000000" w:themeColor="text1"/>
                <w:sz w:val="24"/>
                <w:szCs w:val="24"/>
              </w:rPr>
              <w:t>learning activities which support the modul</w:t>
            </w:r>
            <w:r w:rsidR="00A904BE" w:rsidRPr="005D34B8">
              <w:rPr>
                <w:rFonts w:ascii="Arial" w:hAnsi="Arial" w:cs="Arial"/>
                <w:color w:val="000000" w:themeColor="text1"/>
                <w:sz w:val="24"/>
                <w:szCs w:val="24"/>
              </w:rPr>
              <w:t>e’s</w:t>
            </w:r>
            <w:r w:rsidRPr="005D34B8">
              <w:rPr>
                <w:rFonts w:ascii="Arial" w:hAnsi="Arial" w:cs="Arial"/>
                <w:color w:val="000000" w:themeColor="text1"/>
                <w:sz w:val="24"/>
                <w:szCs w:val="24"/>
              </w:rPr>
              <w:t xml:space="preserve"> learning outcomes and assessments. This is made transparent in the module g</w:t>
            </w:r>
            <w:r w:rsidR="0035712C" w:rsidRPr="005D34B8">
              <w:rPr>
                <w:rFonts w:ascii="Arial" w:hAnsi="Arial" w:cs="Arial"/>
                <w:color w:val="000000" w:themeColor="text1"/>
                <w:sz w:val="24"/>
                <w:szCs w:val="24"/>
              </w:rPr>
              <w:t xml:space="preserve">uide handbook which identifies </w:t>
            </w:r>
            <w:r w:rsidR="00A904BE" w:rsidRPr="005D34B8">
              <w:rPr>
                <w:rFonts w:ascii="Arial" w:hAnsi="Arial" w:cs="Arial"/>
                <w:color w:val="000000" w:themeColor="text1"/>
                <w:sz w:val="24"/>
                <w:szCs w:val="24"/>
              </w:rPr>
              <w:t xml:space="preserve">the various </w:t>
            </w:r>
            <w:r w:rsidRPr="005D34B8">
              <w:rPr>
                <w:rFonts w:ascii="Arial" w:hAnsi="Arial" w:cs="Arial"/>
                <w:color w:val="000000" w:themeColor="text1"/>
                <w:sz w:val="24"/>
                <w:szCs w:val="24"/>
              </w:rPr>
              <w:t xml:space="preserve">learning activities. </w:t>
            </w:r>
          </w:p>
          <w:p w14:paraId="3B0EAF2E" w14:textId="77777777" w:rsidR="0054592B" w:rsidRPr="005D34B8" w:rsidRDefault="0054592B" w:rsidP="00A93564">
            <w:pPr>
              <w:jc w:val="both"/>
              <w:rPr>
                <w:rFonts w:ascii="Arial" w:hAnsi="Arial" w:cs="Arial"/>
                <w:color w:val="000000" w:themeColor="text1"/>
                <w:sz w:val="24"/>
                <w:szCs w:val="24"/>
              </w:rPr>
            </w:pPr>
          </w:p>
          <w:p w14:paraId="4B020594" w14:textId="64983EE3" w:rsidR="00A904BE" w:rsidRPr="005D34B8" w:rsidRDefault="0054592B"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lastRenderedPageBreak/>
              <w:t xml:space="preserve">There will be one point of </w:t>
            </w:r>
            <w:r w:rsidR="00A904BE" w:rsidRPr="005D34B8">
              <w:rPr>
                <w:rFonts w:ascii="Arial" w:hAnsi="Arial" w:cs="Arial"/>
                <w:color w:val="000000" w:themeColor="text1"/>
                <w:sz w:val="24"/>
                <w:szCs w:val="24"/>
              </w:rPr>
              <w:t xml:space="preserve">final </w:t>
            </w:r>
            <w:r w:rsidRPr="005D34B8">
              <w:rPr>
                <w:rFonts w:ascii="Arial" w:hAnsi="Arial" w:cs="Arial"/>
                <w:color w:val="000000" w:themeColor="text1"/>
                <w:sz w:val="24"/>
                <w:szCs w:val="24"/>
              </w:rPr>
              <w:t>assessment for 20 credit module</w:t>
            </w:r>
            <w:r w:rsidR="00A904BE" w:rsidRPr="005D34B8">
              <w:rPr>
                <w:rFonts w:ascii="Arial" w:hAnsi="Arial" w:cs="Arial"/>
                <w:color w:val="000000" w:themeColor="text1"/>
                <w:sz w:val="24"/>
                <w:szCs w:val="24"/>
              </w:rPr>
              <w:t>s</w:t>
            </w:r>
            <w:r w:rsidRPr="005D34B8">
              <w:rPr>
                <w:rFonts w:ascii="Arial" w:hAnsi="Arial" w:cs="Arial"/>
                <w:color w:val="000000" w:themeColor="text1"/>
                <w:sz w:val="24"/>
                <w:szCs w:val="24"/>
              </w:rPr>
              <w:t xml:space="preserve"> and a maximum of two points of </w:t>
            </w:r>
            <w:r w:rsidR="00A904BE" w:rsidRPr="005D34B8">
              <w:rPr>
                <w:rFonts w:ascii="Arial" w:hAnsi="Arial" w:cs="Arial"/>
                <w:color w:val="000000" w:themeColor="text1"/>
                <w:sz w:val="24"/>
                <w:szCs w:val="24"/>
              </w:rPr>
              <w:t xml:space="preserve">final </w:t>
            </w:r>
            <w:r w:rsidRPr="005D34B8">
              <w:rPr>
                <w:rFonts w:ascii="Arial" w:hAnsi="Arial" w:cs="Arial"/>
                <w:color w:val="000000" w:themeColor="text1"/>
                <w:sz w:val="24"/>
                <w:szCs w:val="24"/>
              </w:rPr>
              <w:t xml:space="preserve">assessment for </w:t>
            </w:r>
            <w:r w:rsidR="00D05727" w:rsidRPr="005D34B8">
              <w:rPr>
                <w:rFonts w:ascii="Arial" w:hAnsi="Arial" w:cs="Arial"/>
                <w:color w:val="000000" w:themeColor="text1"/>
                <w:sz w:val="24"/>
                <w:szCs w:val="24"/>
              </w:rPr>
              <w:t>6</w:t>
            </w:r>
            <w:r w:rsidRPr="005D34B8">
              <w:rPr>
                <w:rFonts w:ascii="Arial" w:hAnsi="Arial" w:cs="Arial"/>
                <w:color w:val="000000" w:themeColor="text1"/>
                <w:sz w:val="24"/>
                <w:szCs w:val="24"/>
              </w:rPr>
              <w:t xml:space="preserve">0 credit modules unless </w:t>
            </w:r>
            <w:r w:rsidR="00A904BE" w:rsidRPr="005D34B8">
              <w:rPr>
                <w:rFonts w:ascii="Arial" w:hAnsi="Arial" w:cs="Arial"/>
                <w:color w:val="000000" w:themeColor="text1"/>
                <w:sz w:val="24"/>
                <w:szCs w:val="24"/>
              </w:rPr>
              <w:t xml:space="preserve">stated </w:t>
            </w:r>
            <w:r w:rsidRPr="005D34B8">
              <w:rPr>
                <w:rFonts w:ascii="Arial" w:hAnsi="Arial" w:cs="Arial"/>
                <w:color w:val="000000" w:themeColor="text1"/>
                <w:sz w:val="24"/>
                <w:szCs w:val="24"/>
              </w:rPr>
              <w:t xml:space="preserve">otherwise. </w:t>
            </w:r>
          </w:p>
          <w:p w14:paraId="4905EEC5" w14:textId="77777777" w:rsidR="00A904BE" w:rsidRPr="005D34B8" w:rsidRDefault="00A904BE" w:rsidP="00A93564">
            <w:pPr>
              <w:jc w:val="both"/>
              <w:rPr>
                <w:rFonts w:ascii="Arial" w:hAnsi="Arial" w:cs="Arial"/>
                <w:color w:val="000000" w:themeColor="text1"/>
                <w:sz w:val="24"/>
                <w:szCs w:val="24"/>
              </w:rPr>
            </w:pPr>
          </w:p>
          <w:p w14:paraId="24526C66" w14:textId="69AA87D5" w:rsidR="00CF5DA4" w:rsidRPr="005D34B8" w:rsidRDefault="00CF5DA4"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Each of the </w:t>
            </w:r>
            <w:r w:rsidR="00F576B5" w:rsidRPr="005D34B8">
              <w:rPr>
                <w:rFonts w:ascii="Arial" w:hAnsi="Arial" w:cs="Arial"/>
                <w:color w:val="000000" w:themeColor="text1"/>
                <w:sz w:val="24"/>
                <w:szCs w:val="24"/>
              </w:rPr>
              <w:t xml:space="preserve">final </w:t>
            </w:r>
            <w:r w:rsidR="00643FDD" w:rsidRPr="005D34B8">
              <w:rPr>
                <w:rFonts w:ascii="Arial" w:hAnsi="Arial" w:cs="Arial"/>
                <w:color w:val="000000" w:themeColor="text1"/>
                <w:sz w:val="24"/>
                <w:szCs w:val="24"/>
              </w:rPr>
              <w:t>assessment</w:t>
            </w:r>
            <w:r w:rsidRPr="005D34B8">
              <w:rPr>
                <w:rFonts w:ascii="Arial" w:hAnsi="Arial" w:cs="Arial"/>
                <w:color w:val="000000" w:themeColor="text1"/>
                <w:sz w:val="24"/>
                <w:szCs w:val="24"/>
              </w:rPr>
              <w:t xml:space="preserve">s on this programme </w:t>
            </w:r>
            <w:r w:rsidR="00643FDD" w:rsidRPr="005D34B8">
              <w:rPr>
                <w:rFonts w:ascii="Arial" w:hAnsi="Arial" w:cs="Arial"/>
                <w:color w:val="000000" w:themeColor="text1"/>
                <w:sz w:val="24"/>
                <w:szCs w:val="24"/>
              </w:rPr>
              <w:t xml:space="preserve">is </w:t>
            </w:r>
            <w:r w:rsidRPr="005D34B8">
              <w:rPr>
                <w:rFonts w:ascii="Arial" w:hAnsi="Arial" w:cs="Arial"/>
                <w:color w:val="000000" w:themeColor="text1"/>
                <w:sz w:val="24"/>
                <w:szCs w:val="24"/>
              </w:rPr>
              <w:t xml:space="preserve">aligned </w:t>
            </w:r>
            <w:r w:rsidR="006D5FF1" w:rsidRPr="005D34B8">
              <w:rPr>
                <w:rFonts w:ascii="Arial" w:hAnsi="Arial" w:cs="Arial"/>
                <w:color w:val="000000" w:themeColor="text1"/>
                <w:sz w:val="24"/>
                <w:szCs w:val="24"/>
              </w:rPr>
              <w:t>to</w:t>
            </w:r>
            <w:r w:rsidRPr="005D34B8">
              <w:rPr>
                <w:rFonts w:ascii="Arial" w:hAnsi="Arial" w:cs="Arial"/>
                <w:color w:val="000000" w:themeColor="text1"/>
                <w:sz w:val="24"/>
                <w:szCs w:val="24"/>
              </w:rPr>
              <w:t xml:space="preserve"> the module learning outcomes</w:t>
            </w:r>
            <w:r w:rsidR="006D5FF1" w:rsidRPr="005D34B8">
              <w:rPr>
                <w:rFonts w:ascii="Arial" w:hAnsi="Arial" w:cs="Arial"/>
                <w:color w:val="000000" w:themeColor="text1"/>
                <w:sz w:val="24"/>
                <w:szCs w:val="24"/>
              </w:rPr>
              <w:t>.  T</w:t>
            </w:r>
            <w:r w:rsidRPr="005D34B8">
              <w:rPr>
                <w:rFonts w:ascii="Arial" w:hAnsi="Arial" w:cs="Arial"/>
                <w:color w:val="000000" w:themeColor="text1"/>
                <w:sz w:val="24"/>
                <w:szCs w:val="24"/>
              </w:rPr>
              <w:t>h</w:t>
            </w:r>
            <w:r w:rsidR="006D5FF1" w:rsidRPr="005D34B8">
              <w:rPr>
                <w:rFonts w:ascii="Arial" w:hAnsi="Arial" w:cs="Arial"/>
                <w:color w:val="000000" w:themeColor="text1"/>
                <w:sz w:val="24"/>
                <w:szCs w:val="24"/>
              </w:rPr>
              <w:t xml:space="preserve">e structure of topic areas </w:t>
            </w:r>
            <w:r w:rsidR="00F576B5" w:rsidRPr="005D34B8">
              <w:rPr>
                <w:rFonts w:ascii="Arial" w:hAnsi="Arial" w:cs="Arial"/>
                <w:color w:val="000000" w:themeColor="text1"/>
                <w:sz w:val="24"/>
                <w:szCs w:val="24"/>
              </w:rPr>
              <w:t>is</w:t>
            </w:r>
            <w:r w:rsidR="006D5FF1" w:rsidRPr="005D34B8">
              <w:rPr>
                <w:rFonts w:ascii="Arial" w:hAnsi="Arial" w:cs="Arial"/>
                <w:color w:val="000000" w:themeColor="text1"/>
                <w:sz w:val="24"/>
                <w:szCs w:val="24"/>
              </w:rPr>
              <w:t xml:space="preserve"> broken down in</w:t>
            </w:r>
            <w:r w:rsidRPr="005D34B8">
              <w:rPr>
                <w:rFonts w:ascii="Arial" w:hAnsi="Arial" w:cs="Arial"/>
                <w:color w:val="000000" w:themeColor="text1"/>
                <w:sz w:val="24"/>
                <w:szCs w:val="24"/>
              </w:rPr>
              <w:t xml:space="preserve"> each session and an explicit reference will be made to how each session</w:t>
            </w:r>
            <w:r w:rsidR="006D5FF1" w:rsidRPr="005D34B8">
              <w:rPr>
                <w:rFonts w:ascii="Arial" w:hAnsi="Arial" w:cs="Arial"/>
                <w:color w:val="000000" w:themeColor="text1"/>
                <w:sz w:val="24"/>
                <w:szCs w:val="24"/>
              </w:rPr>
              <w:t xml:space="preserve"> or</w:t>
            </w:r>
            <w:r w:rsidRPr="005D34B8">
              <w:rPr>
                <w:rFonts w:ascii="Arial" w:hAnsi="Arial" w:cs="Arial"/>
                <w:color w:val="000000" w:themeColor="text1"/>
                <w:sz w:val="24"/>
                <w:szCs w:val="24"/>
              </w:rPr>
              <w:t xml:space="preserve"> learning activity contributes to each </w:t>
            </w:r>
            <w:r w:rsidR="00F576B5" w:rsidRPr="005D34B8">
              <w:rPr>
                <w:rFonts w:ascii="Arial" w:hAnsi="Arial" w:cs="Arial"/>
                <w:color w:val="000000" w:themeColor="text1"/>
                <w:sz w:val="24"/>
                <w:szCs w:val="24"/>
              </w:rPr>
              <w:t xml:space="preserve">final </w:t>
            </w:r>
            <w:r w:rsidRPr="005D34B8">
              <w:rPr>
                <w:rFonts w:ascii="Arial" w:hAnsi="Arial" w:cs="Arial"/>
                <w:color w:val="000000" w:themeColor="text1"/>
                <w:sz w:val="24"/>
                <w:szCs w:val="24"/>
              </w:rPr>
              <w:t>assessment point on th</w:t>
            </w:r>
            <w:r w:rsidR="00F576B5" w:rsidRPr="005D34B8">
              <w:rPr>
                <w:rFonts w:ascii="Arial" w:hAnsi="Arial" w:cs="Arial"/>
                <w:color w:val="000000" w:themeColor="text1"/>
                <w:sz w:val="24"/>
                <w:szCs w:val="24"/>
              </w:rPr>
              <w:t>e</w:t>
            </w:r>
            <w:r w:rsidRPr="005D34B8">
              <w:rPr>
                <w:rFonts w:ascii="Arial" w:hAnsi="Arial" w:cs="Arial"/>
                <w:color w:val="000000" w:themeColor="text1"/>
                <w:sz w:val="24"/>
                <w:szCs w:val="24"/>
              </w:rPr>
              <w:t xml:space="preserve"> programme. </w:t>
            </w:r>
            <w:r w:rsidR="00310CB8" w:rsidRPr="005D34B8">
              <w:rPr>
                <w:rFonts w:ascii="Arial" w:hAnsi="Arial" w:cs="Arial"/>
                <w:color w:val="000000" w:themeColor="text1"/>
                <w:sz w:val="24"/>
                <w:szCs w:val="24"/>
              </w:rPr>
              <w:t>Whether as an on-campus student</w:t>
            </w:r>
            <w:r w:rsidR="00643FDD" w:rsidRPr="005D34B8">
              <w:rPr>
                <w:rFonts w:ascii="Arial" w:hAnsi="Arial" w:cs="Arial"/>
                <w:color w:val="000000" w:themeColor="text1"/>
                <w:sz w:val="24"/>
                <w:szCs w:val="24"/>
              </w:rPr>
              <w:t>, flexible/</w:t>
            </w:r>
            <w:r w:rsidR="00634A6C" w:rsidRPr="005D34B8">
              <w:rPr>
                <w:rFonts w:ascii="Arial" w:hAnsi="Arial" w:cs="Arial"/>
                <w:color w:val="000000" w:themeColor="text1"/>
                <w:sz w:val="24"/>
                <w:szCs w:val="24"/>
              </w:rPr>
              <w:t>blended learning</w:t>
            </w:r>
            <w:r w:rsidR="00643FDD" w:rsidRPr="005D34B8">
              <w:rPr>
                <w:rFonts w:ascii="Arial" w:hAnsi="Arial" w:cs="Arial"/>
                <w:color w:val="000000" w:themeColor="text1"/>
                <w:sz w:val="24"/>
                <w:szCs w:val="24"/>
              </w:rPr>
              <w:t xml:space="preserve"> student</w:t>
            </w:r>
            <w:r w:rsidR="00310CB8" w:rsidRPr="005D34B8">
              <w:rPr>
                <w:rFonts w:ascii="Arial" w:hAnsi="Arial" w:cs="Arial"/>
                <w:color w:val="000000" w:themeColor="text1"/>
                <w:sz w:val="24"/>
                <w:szCs w:val="24"/>
              </w:rPr>
              <w:t xml:space="preserve"> or a distance-learning student</w:t>
            </w:r>
            <w:r w:rsidR="00643FDD" w:rsidRPr="005D34B8">
              <w:rPr>
                <w:rFonts w:ascii="Arial" w:hAnsi="Arial" w:cs="Arial"/>
                <w:color w:val="000000" w:themeColor="text1"/>
                <w:sz w:val="24"/>
                <w:szCs w:val="24"/>
              </w:rPr>
              <w:t>,</w:t>
            </w:r>
            <w:r w:rsidR="00310CB8" w:rsidRPr="005D34B8">
              <w:rPr>
                <w:rFonts w:ascii="Arial" w:hAnsi="Arial" w:cs="Arial"/>
                <w:color w:val="000000" w:themeColor="text1"/>
                <w:sz w:val="24"/>
                <w:szCs w:val="24"/>
              </w:rPr>
              <w:t xml:space="preserve"> t</w:t>
            </w:r>
            <w:r w:rsidR="00643FDD" w:rsidRPr="005D34B8">
              <w:rPr>
                <w:rFonts w:ascii="Arial" w:hAnsi="Arial" w:cs="Arial"/>
                <w:color w:val="000000" w:themeColor="text1"/>
                <w:sz w:val="24"/>
                <w:szCs w:val="24"/>
              </w:rPr>
              <w:t>hroughout each module</w:t>
            </w:r>
            <w:r w:rsidRPr="005D34B8">
              <w:rPr>
                <w:rFonts w:ascii="Arial" w:hAnsi="Arial" w:cs="Arial"/>
                <w:color w:val="000000" w:themeColor="text1"/>
                <w:sz w:val="24"/>
                <w:szCs w:val="24"/>
              </w:rPr>
              <w:t xml:space="preserve"> </w:t>
            </w:r>
            <w:r w:rsidR="006D5FF1" w:rsidRPr="005D34B8">
              <w:rPr>
                <w:rFonts w:ascii="Arial" w:hAnsi="Arial" w:cs="Arial"/>
                <w:color w:val="000000" w:themeColor="text1"/>
                <w:sz w:val="24"/>
                <w:szCs w:val="24"/>
              </w:rPr>
              <w:t>you</w:t>
            </w:r>
            <w:r w:rsidRPr="005D34B8">
              <w:rPr>
                <w:rFonts w:ascii="Arial" w:hAnsi="Arial" w:cs="Arial"/>
                <w:color w:val="000000" w:themeColor="text1"/>
                <w:sz w:val="24"/>
                <w:szCs w:val="24"/>
              </w:rPr>
              <w:t xml:space="preserve"> will have the opportunity to </w:t>
            </w:r>
            <w:r w:rsidR="00F576B5" w:rsidRPr="005D34B8">
              <w:rPr>
                <w:rFonts w:ascii="Arial" w:hAnsi="Arial" w:cs="Arial"/>
                <w:color w:val="000000" w:themeColor="text1"/>
                <w:sz w:val="24"/>
                <w:szCs w:val="24"/>
              </w:rPr>
              <w:t>receive</w:t>
            </w:r>
            <w:r w:rsidRPr="005D34B8">
              <w:rPr>
                <w:rFonts w:ascii="Arial" w:hAnsi="Arial" w:cs="Arial"/>
                <w:color w:val="000000" w:themeColor="text1"/>
                <w:sz w:val="24"/>
                <w:szCs w:val="24"/>
              </w:rPr>
              <w:t xml:space="preserve"> feedback</w:t>
            </w:r>
            <w:r w:rsidR="00F576B5" w:rsidRPr="005D34B8">
              <w:rPr>
                <w:rFonts w:ascii="Arial" w:hAnsi="Arial" w:cs="Arial"/>
                <w:color w:val="000000" w:themeColor="text1"/>
                <w:sz w:val="24"/>
                <w:szCs w:val="24"/>
              </w:rPr>
              <w:t xml:space="preserve"> from your tutor and your fellow students </w:t>
            </w:r>
            <w:r w:rsidR="006D5FF1" w:rsidRPr="005D34B8">
              <w:rPr>
                <w:rFonts w:ascii="Arial" w:hAnsi="Arial" w:cs="Arial"/>
                <w:color w:val="000000" w:themeColor="text1"/>
                <w:sz w:val="24"/>
                <w:szCs w:val="24"/>
              </w:rPr>
              <w:t xml:space="preserve">which will help you to </w:t>
            </w:r>
            <w:r w:rsidR="00F576B5" w:rsidRPr="005D34B8">
              <w:rPr>
                <w:rFonts w:ascii="Arial" w:hAnsi="Arial" w:cs="Arial"/>
                <w:color w:val="000000" w:themeColor="text1"/>
                <w:sz w:val="24"/>
                <w:szCs w:val="24"/>
              </w:rPr>
              <w:t xml:space="preserve">prepare for assessments with </w:t>
            </w:r>
            <w:r w:rsidRPr="005D34B8">
              <w:rPr>
                <w:rFonts w:ascii="Arial" w:hAnsi="Arial" w:cs="Arial"/>
                <w:color w:val="000000" w:themeColor="text1"/>
                <w:sz w:val="24"/>
                <w:szCs w:val="24"/>
              </w:rPr>
              <w:t>confidence</w:t>
            </w:r>
            <w:r w:rsidR="00F576B5" w:rsidRPr="005D34B8">
              <w:rPr>
                <w:rFonts w:ascii="Arial" w:hAnsi="Arial" w:cs="Arial"/>
                <w:color w:val="000000" w:themeColor="text1"/>
                <w:sz w:val="24"/>
                <w:szCs w:val="24"/>
              </w:rPr>
              <w:t>.</w:t>
            </w:r>
            <w:r w:rsidRPr="005D34B8">
              <w:rPr>
                <w:rFonts w:ascii="Arial" w:hAnsi="Arial" w:cs="Arial"/>
                <w:color w:val="000000" w:themeColor="text1"/>
                <w:sz w:val="24"/>
                <w:szCs w:val="24"/>
              </w:rPr>
              <w:t xml:space="preserve"> </w:t>
            </w:r>
          </w:p>
          <w:p w14:paraId="09154C64" w14:textId="77777777" w:rsidR="0054592B" w:rsidRPr="005D34B8" w:rsidRDefault="0054592B"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 </w:t>
            </w:r>
          </w:p>
          <w:p w14:paraId="112048CF" w14:textId="77777777" w:rsidR="0054592B" w:rsidRPr="005D34B8" w:rsidRDefault="0054592B" w:rsidP="00A93564">
            <w:pPr>
              <w:jc w:val="both"/>
              <w:rPr>
                <w:rFonts w:ascii="Arial" w:hAnsi="Arial" w:cs="Arial"/>
                <w:color w:val="000000" w:themeColor="text1"/>
                <w:sz w:val="24"/>
                <w:szCs w:val="24"/>
              </w:rPr>
            </w:pPr>
          </w:p>
          <w:p w14:paraId="1E95F4AF" w14:textId="77777777" w:rsidR="0054592B" w:rsidRPr="005D34B8" w:rsidRDefault="0054592B" w:rsidP="00A93564">
            <w:pPr>
              <w:jc w:val="both"/>
              <w:rPr>
                <w:rFonts w:ascii="Arial" w:hAnsi="Arial" w:cs="Arial"/>
                <w:color w:val="000000" w:themeColor="text1"/>
                <w:sz w:val="24"/>
                <w:szCs w:val="24"/>
              </w:rPr>
            </w:pPr>
          </w:p>
        </w:tc>
      </w:tr>
      <w:tr w:rsidR="005D34B8" w:rsidRPr="005D34B8" w14:paraId="6459C92F" w14:textId="77777777" w:rsidTr="00A93564">
        <w:tc>
          <w:tcPr>
            <w:tcW w:w="10194" w:type="dxa"/>
          </w:tcPr>
          <w:p w14:paraId="05E51E84" w14:textId="61596FC7" w:rsidR="0054592B" w:rsidRPr="005D34B8" w:rsidRDefault="0054592B" w:rsidP="00A93564">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lastRenderedPageBreak/>
              <w:t xml:space="preserve">The Whole Experience </w:t>
            </w:r>
          </w:p>
          <w:p w14:paraId="38085E67" w14:textId="77777777" w:rsidR="009C08A8" w:rsidRPr="005D34B8" w:rsidRDefault="009C08A8" w:rsidP="00A93564">
            <w:pPr>
              <w:jc w:val="both"/>
              <w:rPr>
                <w:rFonts w:ascii="Arial" w:hAnsi="Arial" w:cs="Arial"/>
                <w:color w:val="000000" w:themeColor="text1"/>
                <w:sz w:val="24"/>
                <w:szCs w:val="24"/>
              </w:rPr>
            </w:pPr>
          </w:p>
          <w:p w14:paraId="717B6686" w14:textId="67452B49" w:rsidR="00ED5DEA" w:rsidRPr="005D34B8" w:rsidRDefault="0054592B" w:rsidP="00A93564">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We recognise that there are key aspects to every programme </w:t>
            </w:r>
            <w:r w:rsidR="00F576B5" w:rsidRPr="005D34B8">
              <w:rPr>
                <w:rFonts w:ascii="Arial" w:hAnsi="Arial" w:cs="Arial"/>
                <w:color w:val="000000" w:themeColor="text1"/>
                <w:sz w:val="24"/>
                <w:szCs w:val="24"/>
              </w:rPr>
              <w:t xml:space="preserve">(critical learning themes) </w:t>
            </w:r>
            <w:r w:rsidRPr="005D34B8">
              <w:rPr>
                <w:rFonts w:ascii="Arial" w:hAnsi="Arial" w:cs="Arial"/>
                <w:color w:val="000000" w:themeColor="text1"/>
                <w:sz w:val="24"/>
                <w:szCs w:val="24"/>
              </w:rPr>
              <w:t xml:space="preserve">that need to be addressed to ensure we are inclusive, holistic and open about how your programme fits into your wider university experience and your ambitions for </w:t>
            </w:r>
            <w:r w:rsidR="00ED5DEA" w:rsidRPr="005D34B8">
              <w:rPr>
                <w:rFonts w:ascii="Arial" w:hAnsi="Arial" w:cs="Arial"/>
                <w:color w:val="000000" w:themeColor="text1"/>
                <w:sz w:val="24"/>
                <w:szCs w:val="24"/>
              </w:rPr>
              <w:t>the</w:t>
            </w:r>
            <w:r w:rsidRPr="005D34B8">
              <w:rPr>
                <w:rFonts w:ascii="Arial" w:hAnsi="Arial" w:cs="Arial"/>
                <w:color w:val="000000" w:themeColor="text1"/>
                <w:sz w:val="24"/>
                <w:szCs w:val="24"/>
              </w:rPr>
              <w:t xml:space="preserve"> future</w:t>
            </w:r>
            <w:r w:rsidR="00F576B5" w:rsidRPr="005D34B8">
              <w:rPr>
                <w:rFonts w:ascii="Arial" w:hAnsi="Arial" w:cs="Arial"/>
                <w:color w:val="000000" w:themeColor="text1"/>
                <w:sz w:val="24"/>
                <w:szCs w:val="24"/>
              </w:rPr>
              <w:t>.</w:t>
            </w:r>
            <w:r w:rsidRPr="005D34B8">
              <w:rPr>
                <w:rFonts w:ascii="Arial" w:hAnsi="Arial" w:cs="Arial"/>
                <w:color w:val="000000" w:themeColor="text1"/>
                <w:sz w:val="24"/>
                <w:szCs w:val="24"/>
              </w:rPr>
              <w:t xml:space="preserve">  </w:t>
            </w:r>
            <w:r w:rsidR="00F576B5" w:rsidRPr="005D34B8">
              <w:rPr>
                <w:rFonts w:ascii="Arial" w:hAnsi="Arial" w:cs="Arial"/>
                <w:color w:val="000000" w:themeColor="text1"/>
                <w:sz w:val="24"/>
                <w:szCs w:val="24"/>
              </w:rPr>
              <w:t>B</w:t>
            </w:r>
            <w:r w:rsidRPr="005D34B8">
              <w:rPr>
                <w:rFonts w:ascii="Arial" w:hAnsi="Arial" w:cs="Arial"/>
                <w:color w:val="000000" w:themeColor="text1"/>
                <w:sz w:val="24"/>
                <w:szCs w:val="24"/>
              </w:rPr>
              <w:t>elow are Statements of Intent to explain how you will experience these critical learning themes. Each section offers a brief explanation of the theme, why it is important, and how your programme addresses these.</w:t>
            </w:r>
          </w:p>
          <w:p w14:paraId="26190DD4" w14:textId="77777777" w:rsidR="00ED5DEA" w:rsidRPr="005D34B8" w:rsidRDefault="00ED5DEA" w:rsidP="00A93564">
            <w:pPr>
              <w:jc w:val="both"/>
              <w:rPr>
                <w:rFonts w:ascii="Arial" w:hAnsi="Arial" w:cs="Arial"/>
                <w:color w:val="000000" w:themeColor="text1"/>
                <w:sz w:val="24"/>
                <w:szCs w:val="24"/>
              </w:rPr>
            </w:pPr>
          </w:p>
          <w:p w14:paraId="33AB4EC9"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Widening Participation</w:t>
            </w:r>
          </w:p>
          <w:p w14:paraId="4DFA44D1" w14:textId="77777777" w:rsidR="00ED5DEA" w:rsidRPr="005D34B8" w:rsidRDefault="00ED5DEA" w:rsidP="00ED5DEA">
            <w:pPr>
              <w:jc w:val="both"/>
              <w:rPr>
                <w:rFonts w:ascii="Arial" w:hAnsi="Arial" w:cs="Arial"/>
                <w:color w:val="000000" w:themeColor="text1"/>
                <w:sz w:val="24"/>
                <w:szCs w:val="24"/>
              </w:rPr>
            </w:pPr>
          </w:p>
          <w:p w14:paraId="59F377F2" w14:textId="21856161" w:rsidR="00FD6C5C" w:rsidRPr="005D34B8" w:rsidRDefault="00FD6C5C" w:rsidP="00FD6C5C">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Higher education has a vital role to play in improving social mobility.  The University’s Strategic Plan highlights our responsibility in supporting economic, social and cultural improvement in the city region. We are committed to providing access, retention and progression for students from disadvantaged backgrounds and underrepresented groups. In the Faculty, our open days encourage applicants from all backgrounds to access the University.  Many of our postgraduate students are classified as mature and we try to deliver our programme flexibly to help students with families, work and other commitments. If you are an on-campus student</w:t>
            </w:r>
            <w:r w:rsidR="00843487">
              <w:rPr>
                <w:rStyle w:val="SubtleEmphasis"/>
                <w:rFonts w:ascii="Arial" w:hAnsi="Arial" w:cs="Arial"/>
                <w:i w:val="0"/>
                <w:color w:val="000000" w:themeColor="text1"/>
                <w:sz w:val="24"/>
                <w:szCs w:val="24"/>
              </w:rPr>
              <w:t xml:space="preserve">, </w:t>
            </w:r>
            <w:r w:rsidR="00843487">
              <w:rPr>
                <w:rStyle w:val="SubtleEmphasis"/>
                <w:rFonts w:ascii="Arial" w:hAnsi="Arial" w:cs="Arial"/>
                <w:i w:val="0"/>
                <w:sz w:val="24"/>
                <w:szCs w:val="24"/>
              </w:rPr>
              <w:t>whether full-time or part-time,</w:t>
            </w:r>
            <w:r w:rsidRPr="005D34B8">
              <w:rPr>
                <w:rStyle w:val="SubtleEmphasis"/>
                <w:rFonts w:ascii="Arial" w:hAnsi="Arial" w:cs="Arial"/>
                <w:i w:val="0"/>
                <w:color w:val="000000" w:themeColor="text1"/>
                <w:sz w:val="24"/>
                <w:szCs w:val="24"/>
              </w:rPr>
              <w:t xml:space="preserve"> you will be required to attend a week of intensive delivery at the start of each of two terms that cover the taught modules. From there onwards your attendance will be limited to one day a week. This enables you to complete your studies alongside any other commitments. If you are a flexible/blended learning student</w:t>
            </w:r>
            <w:r w:rsidR="00843487">
              <w:rPr>
                <w:rStyle w:val="SubtleEmphasis"/>
                <w:rFonts w:ascii="Arial" w:hAnsi="Arial" w:cs="Arial"/>
                <w:i w:val="0"/>
                <w:color w:val="000000" w:themeColor="text1"/>
                <w:sz w:val="24"/>
                <w:szCs w:val="24"/>
              </w:rPr>
              <w:t xml:space="preserve">, </w:t>
            </w:r>
            <w:r w:rsidR="00843487">
              <w:rPr>
                <w:rStyle w:val="SubtleEmphasis"/>
                <w:rFonts w:ascii="Arial" w:hAnsi="Arial" w:cs="Arial"/>
                <w:i w:val="0"/>
                <w:sz w:val="24"/>
                <w:szCs w:val="24"/>
              </w:rPr>
              <w:t>whether full-time or part-time</w:t>
            </w:r>
            <w:r w:rsidR="00843487">
              <w:rPr>
                <w:rStyle w:val="SubtleEmphasis"/>
                <w:rFonts w:ascii="Arial" w:hAnsi="Arial" w:cs="Arial"/>
                <w:i w:val="0"/>
                <w:color w:val="000000" w:themeColor="text1"/>
                <w:sz w:val="24"/>
                <w:szCs w:val="24"/>
              </w:rPr>
              <w:t>,</w:t>
            </w:r>
            <w:r w:rsidRPr="005D34B8">
              <w:rPr>
                <w:rStyle w:val="SubtleEmphasis"/>
                <w:rFonts w:ascii="Arial" w:hAnsi="Arial" w:cs="Arial"/>
                <w:i w:val="0"/>
                <w:color w:val="000000" w:themeColor="text1"/>
                <w:sz w:val="24"/>
                <w:szCs w:val="24"/>
              </w:rPr>
              <w:t xml:space="preserve"> you will attend one block study period in each term and thereafter complete the course by engaging with VLE activities. If you are a distance learning student</w:t>
            </w:r>
            <w:r w:rsidR="00843487">
              <w:rPr>
                <w:rStyle w:val="SubtleEmphasis"/>
                <w:rFonts w:ascii="Arial" w:hAnsi="Arial" w:cs="Arial"/>
                <w:i w:val="0"/>
                <w:color w:val="000000" w:themeColor="text1"/>
                <w:sz w:val="24"/>
                <w:szCs w:val="24"/>
              </w:rPr>
              <w:t xml:space="preserve">, </w:t>
            </w:r>
            <w:r w:rsidR="00843487">
              <w:rPr>
                <w:rStyle w:val="SubtleEmphasis"/>
                <w:rFonts w:ascii="Arial" w:hAnsi="Arial" w:cs="Arial"/>
                <w:i w:val="0"/>
                <w:sz w:val="24"/>
                <w:szCs w:val="24"/>
              </w:rPr>
              <w:t>whether full-time or part-time,</w:t>
            </w:r>
            <w:r w:rsidRPr="005D34B8">
              <w:rPr>
                <w:rStyle w:val="SubtleEmphasis"/>
                <w:rFonts w:ascii="Arial" w:hAnsi="Arial" w:cs="Arial"/>
                <w:i w:val="0"/>
                <w:color w:val="000000" w:themeColor="text1"/>
                <w:sz w:val="24"/>
                <w:szCs w:val="24"/>
              </w:rPr>
              <w:t xml:space="preserve"> you can complete the entire programme through engaging with our VLE. This enables you to complete your studies without having to make a major alteration to your pre-existing commitments. You will have the option to attend the one week intensive delivery sessions or you can complete these via the VLE. You will receive tutor support and will have the opportunity to interact with both your tutors and your fellow students using the VLE. Each student is allocated a personal tutor and in addition if you are a </w:t>
            </w:r>
            <w:r w:rsidRPr="005D34B8">
              <w:rPr>
                <w:rFonts w:ascii="Arial" w:hAnsi="Arial" w:cs="Arial"/>
                <w:color w:val="000000" w:themeColor="text1"/>
                <w:sz w:val="24"/>
                <w:szCs w:val="24"/>
                <w:lang w:val="en-US"/>
              </w:rPr>
              <w:t>flexible/blended learning student</w:t>
            </w:r>
            <w:r w:rsidRPr="005D34B8">
              <w:rPr>
                <w:rFonts w:ascii="Arial" w:hAnsi="Arial" w:cs="Arial"/>
                <w:i/>
                <w:color w:val="000000" w:themeColor="text1"/>
                <w:sz w:val="24"/>
                <w:szCs w:val="24"/>
                <w:lang w:val="en-US"/>
              </w:rPr>
              <w:t xml:space="preserve"> </w:t>
            </w:r>
            <w:r w:rsidRPr="005D34B8">
              <w:rPr>
                <w:rFonts w:ascii="Arial" w:hAnsi="Arial" w:cs="Arial"/>
                <w:color w:val="000000" w:themeColor="text1"/>
                <w:sz w:val="24"/>
                <w:szCs w:val="24"/>
                <w:lang w:val="en-US"/>
              </w:rPr>
              <w:t>or</w:t>
            </w:r>
            <w:r w:rsidRPr="005D34B8">
              <w:rPr>
                <w:rStyle w:val="SubtleEmphasis"/>
                <w:rFonts w:ascii="Arial" w:hAnsi="Arial" w:cs="Arial"/>
                <w:i w:val="0"/>
                <w:color w:val="000000" w:themeColor="text1"/>
                <w:sz w:val="24"/>
                <w:szCs w:val="24"/>
              </w:rPr>
              <w:t xml:space="preserve"> distance-learning student you will have a single point of contact to assist you in how to remotely access the different support services that the University offers.  All students 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341A5D93" w14:textId="77777777" w:rsidR="009C08A8" w:rsidRPr="005D34B8" w:rsidRDefault="009C08A8" w:rsidP="00ED5DEA">
            <w:pPr>
              <w:jc w:val="both"/>
              <w:rPr>
                <w:rStyle w:val="SubtleEmphasis"/>
                <w:rFonts w:ascii="Arial" w:hAnsi="Arial" w:cs="Arial"/>
                <w:i w:val="0"/>
                <w:color w:val="000000" w:themeColor="text1"/>
                <w:sz w:val="24"/>
                <w:szCs w:val="24"/>
              </w:rPr>
            </w:pPr>
          </w:p>
          <w:p w14:paraId="0E3B489B" w14:textId="77777777" w:rsidR="009C08A8" w:rsidRPr="005D34B8" w:rsidRDefault="009C08A8" w:rsidP="009C08A8">
            <w:pPr>
              <w:jc w:val="both"/>
              <w:rPr>
                <w:rStyle w:val="SubtleEmphasis"/>
                <w:rFonts w:ascii="Arial" w:hAnsi="Arial" w:cs="Arial"/>
                <w:i w:val="0"/>
                <w:color w:val="000000" w:themeColor="text1"/>
                <w:sz w:val="24"/>
                <w:szCs w:val="24"/>
              </w:rPr>
            </w:pPr>
          </w:p>
          <w:p w14:paraId="135D1231" w14:textId="31EA6965" w:rsidR="009C08A8" w:rsidRPr="005D34B8" w:rsidRDefault="00996872" w:rsidP="009C08A8">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You do not need to be law graduate in order to apply for t</w:t>
            </w:r>
            <w:r w:rsidR="009C08A8" w:rsidRPr="005D34B8">
              <w:rPr>
                <w:rStyle w:val="SubtleEmphasis"/>
                <w:rFonts w:ascii="Arial" w:hAnsi="Arial" w:cs="Arial"/>
                <w:i w:val="0"/>
                <w:color w:val="000000" w:themeColor="text1"/>
                <w:sz w:val="24"/>
                <w:szCs w:val="24"/>
              </w:rPr>
              <w:t>he LLM International Human Rights programme</w:t>
            </w:r>
            <w:r w:rsidRPr="005D34B8">
              <w:rPr>
                <w:rStyle w:val="SubtleEmphasis"/>
                <w:rFonts w:ascii="Arial" w:hAnsi="Arial" w:cs="Arial"/>
                <w:i w:val="0"/>
                <w:color w:val="000000" w:themeColor="text1"/>
                <w:sz w:val="24"/>
                <w:szCs w:val="24"/>
              </w:rPr>
              <w:t>. You will have the opportunity</w:t>
            </w:r>
            <w:r w:rsidR="009C08A8" w:rsidRPr="005D34B8">
              <w:rPr>
                <w:rStyle w:val="SubtleEmphasis"/>
                <w:rFonts w:ascii="Arial" w:hAnsi="Arial" w:cs="Arial"/>
                <w:i w:val="0"/>
                <w:color w:val="000000" w:themeColor="text1"/>
                <w:sz w:val="24"/>
                <w:szCs w:val="24"/>
              </w:rPr>
              <w:t xml:space="preserve"> to develop critical and specialist knowledge in international human rights despite not having studied a law degree or undertaken significant legal study previously.</w:t>
            </w:r>
            <w:r w:rsidRPr="005D34B8">
              <w:rPr>
                <w:rStyle w:val="SubtleEmphasis"/>
                <w:rFonts w:ascii="Arial" w:hAnsi="Arial" w:cs="Arial"/>
                <w:i w:val="0"/>
                <w:color w:val="000000" w:themeColor="text1"/>
                <w:sz w:val="24"/>
                <w:szCs w:val="24"/>
              </w:rPr>
              <w:t xml:space="preserve"> If you are coming from a legal background your undergraduate studies are likely to have focused on domestic law and therefore you may be new to the study of international law.  In order to facilitate your transition you will be required to complete an Introduction to Law training as part of your induction. This training will be completed online and will be available to </w:t>
            </w:r>
            <w:r w:rsidR="0007383E" w:rsidRPr="005D34B8">
              <w:rPr>
                <w:rStyle w:val="SubtleEmphasis"/>
                <w:rFonts w:ascii="Arial" w:hAnsi="Arial" w:cs="Arial"/>
                <w:i w:val="0"/>
                <w:color w:val="000000" w:themeColor="text1"/>
                <w:sz w:val="24"/>
                <w:szCs w:val="24"/>
              </w:rPr>
              <w:t>all</w:t>
            </w:r>
            <w:r w:rsidRPr="005D34B8">
              <w:rPr>
                <w:rStyle w:val="SubtleEmphasis"/>
                <w:rFonts w:ascii="Arial" w:hAnsi="Arial" w:cs="Arial"/>
                <w:i w:val="0"/>
                <w:color w:val="000000" w:themeColor="text1"/>
                <w:sz w:val="24"/>
                <w:szCs w:val="24"/>
              </w:rPr>
              <w:t xml:space="preserve"> students. The training will equip you with knowledge and skills on how to study law. </w:t>
            </w:r>
          </w:p>
          <w:p w14:paraId="7284A72B" w14:textId="77777777" w:rsidR="009C08A8" w:rsidRPr="005D34B8" w:rsidRDefault="009C08A8" w:rsidP="00ED5DEA">
            <w:pPr>
              <w:jc w:val="both"/>
              <w:rPr>
                <w:rStyle w:val="SubtleEmphasis"/>
                <w:rFonts w:ascii="Arial" w:hAnsi="Arial" w:cs="Arial"/>
                <w:i w:val="0"/>
                <w:color w:val="000000" w:themeColor="text1"/>
                <w:sz w:val="24"/>
                <w:szCs w:val="24"/>
              </w:rPr>
            </w:pPr>
          </w:p>
          <w:p w14:paraId="44DD7642" w14:textId="77777777" w:rsidR="00ED5DEA" w:rsidRPr="005D34B8" w:rsidRDefault="00ED5DEA" w:rsidP="00ED5DEA">
            <w:pPr>
              <w:jc w:val="both"/>
              <w:rPr>
                <w:rStyle w:val="SubtleEmphasis"/>
                <w:rFonts w:ascii="Arial" w:hAnsi="Arial" w:cs="Arial"/>
                <w:i w:val="0"/>
                <w:color w:val="000000" w:themeColor="text1"/>
                <w:sz w:val="24"/>
                <w:szCs w:val="24"/>
              </w:rPr>
            </w:pPr>
          </w:p>
          <w:p w14:paraId="7F0EAAB9" w14:textId="77777777" w:rsidR="00ED5DEA" w:rsidRPr="005D34B8" w:rsidRDefault="00ED5DEA" w:rsidP="00ED5DEA">
            <w:pPr>
              <w:jc w:val="both"/>
              <w:rPr>
                <w:rStyle w:val="SubtleEmphasis"/>
                <w:rFonts w:ascii="Arial" w:hAnsi="Arial" w:cs="Arial"/>
                <w:i w:val="0"/>
                <w:color w:val="000000" w:themeColor="text1"/>
                <w:sz w:val="24"/>
                <w:szCs w:val="24"/>
                <w:u w:val="single"/>
              </w:rPr>
            </w:pPr>
            <w:r w:rsidRPr="005D34B8">
              <w:rPr>
                <w:rStyle w:val="SubtleEmphasis"/>
                <w:rFonts w:ascii="Arial" w:hAnsi="Arial" w:cs="Arial"/>
                <w:i w:val="0"/>
                <w:color w:val="000000" w:themeColor="text1"/>
                <w:sz w:val="24"/>
                <w:szCs w:val="24"/>
                <w:u w:val="single"/>
              </w:rPr>
              <w:t>Recruitment</w:t>
            </w:r>
          </w:p>
          <w:p w14:paraId="154A1B6D" w14:textId="77777777" w:rsidR="000F6D59" w:rsidRPr="005D34B8" w:rsidRDefault="000F6D59" w:rsidP="00ED5DEA">
            <w:pPr>
              <w:jc w:val="both"/>
              <w:rPr>
                <w:rFonts w:ascii="Arial" w:hAnsi="Arial" w:cs="Arial"/>
                <w:color w:val="000000" w:themeColor="text1"/>
                <w:sz w:val="24"/>
                <w:szCs w:val="24"/>
              </w:rPr>
            </w:pPr>
          </w:p>
          <w:p w14:paraId="43C5911C" w14:textId="69BA88CD" w:rsidR="00782ADB" w:rsidRPr="005D34B8" w:rsidRDefault="00782ADB" w:rsidP="00ED5DEA">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To be admitted on the LLM programme you need a good honours degree (minimum 2:2). </w:t>
            </w:r>
            <w:r w:rsidR="000A529A" w:rsidRPr="005D34B8">
              <w:rPr>
                <w:rFonts w:ascii="Arial" w:hAnsi="Arial" w:cs="Arial"/>
                <w:color w:val="000000" w:themeColor="text1"/>
                <w:sz w:val="24"/>
                <w:szCs w:val="24"/>
              </w:rPr>
              <w:t>All applicants</w:t>
            </w:r>
            <w:r w:rsidRPr="005D34B8">
              <w:rPr>
                <w:rFonts w:ascii="Arial" w:hAnsi="Arial" w:cs="Arial"/>
                <w:color w:val="000000" w:themeColor="text1"/>
                <w:sz w:val="24"/>
                <w:szCs w:val="24"/>
              </w:rPr>
              <w:t xml:space="preserve"> will have to complete </w:t>
            </w:r>
            <w:r w:rsidR="009C08A8" w:rsidRPr="005D34B8">
              <w:rPr>
                <w:rFonts w:ascii="Arial" w:hAnsi="Arial" w:cs="Arial"/>
                <w:color w:val="000000" w:themeColor="text1"/>
                <w:sz w:val="24"/>
                <w:szCs w:val="24"/>
              </w:rPr>
              <w:t xml:space="preserve">introductory law training as well as engage with the necessary pre reading </w:t>
            </w:r>
            <w:r w:rsidR="000A529A" w:rsidRPr="005D34B8">
              <w:rPr>
                <w:rFonts w:ascii="Arial" w:hAnsi="Arial" w:cs="Arial"/>
                <w:color w:val="000000" w:themeColor="text1"/>
                <w:sz w:val="24"/>
                <w:szCs w:val="24"/>
              </w:rPr>
              <w:t>at the start of</w:t>
            </w:r>
            <w:r w:rsidR="009C08A8" w:rsidRPr="005D34B8">
              <w:rPr>
                <w:rFonts w:ascii="Arial" w:hAnsi="Arial" w:cs="Arial"/>
                <w:color w:val="000000" w:themeColor="text1"/>
                <w:sz w:val="24"/>
                <w:szCs w:val="24"/>
              </w:rPr>
              <w:t xml:space="preserve"> the programme. </w:t>
            </w:r>
          </w:p>
          <w:p w14:paraId="118E0211" w14:textId="77777777" w:rsidR="00782ADB" w:rsidRPr="005D34B8" w:rsidRDefault="00782ADB" w:rsidP="00ED5DEA">
            <w:pPr>
              <w:jc w:val="both"/>
              <w:rPr>
                <w:rFonts w:ascii="Arial" w:hAnsi="Arial" w:cs="Arial"/>
                <w:color w:val="000000" w:themeColor="text1"/>
                <w:sz w:val="24"/>
                <w:szCs w:val="24"/>
              </w:rPr>
            </w:pPr>
          </w:p>
          <w:p w14:paraId="70018149" w14:textId="507D7433" w:rsidR="00ED5DEA" w:rsidRPr="005D34B8" w:rsidRDefault="00D5758B" w:rsidP="00ED5DEA">
            <w:pPr>
              <w:jc w:val="both"/>
              <w:rPr>
                <w:rFonts w:ascii="Arial" w:hAnsi="Arial" w:cs="Arial"/>
                <w:color w:val="000000" w:themeColor="text1"/>
                <w:sz w:val="24"/>
                <w:szCs w:val="24"/>
              </w:rPr>
            </w:pPr>
            <w:r w:rsidRPr="005D34B8">
              <w:rPr>
                <w:rFonts w:ascii="Arial" w:hAnsi="Arial" w:cs="Arial"/>
                <w:color w:val="000000" w:themeColor="text1"/>
                <w:sz w:val="24"/>
                <w:szCs w:val="24"/>
              </w:rPr>
              <w:t>International applicants must have the equivalent of UK honours degree (minimum 2:2) and you must also demonstrate English language proficiency of IELTS 6.5 (with a minimum of 6.0 in each category) or equivalent.</w:t>
            </w:r>
          </w:p>
          <w:p w14:paraId="727FE631" w14:textId="77777777" w:rsidR="009C08A8" w:rsidRPr="005D34B8" w:rsidRDefault="009C08A8" w:rsidP="000F6D59">
            <w:pPr>
              <w:jc w:val="both"/>
              <w:rPr>
                <w:rFonts w:ascii="Arial" w:hAnsi="Arial" w:cs="Arial"/>
                <w:color w:val="000000" w:themeColor="text1"/>
                <w:sz w:val="24"/>
                <w:szCs w:val="24"/>
              </w:rPr>
            </w:pPr>
          </w:p>
          <w:p w14:paraId="5B748177" w14:textId="3D18EE9F" w:rsidR="000F6D59" w:rsidRPr="005D34B8" w:rsidRDefault="00D5758B" w:rsidP="000F6D59">
            <w:pPr>
              <w:jc w:val="both"/>
              <w:rPr>
                <w:rFonts w:ascii="Arial" w:hAnsi="Arial" w:cs="Arial"/>
                <w:color w:val="000000" w:themeColor="text1"/>
                <w:sz w:val="24"/>
                <w:szCs w:val="24"/>
              </w:rPr>
            </w:pPr>
            <w:r w:rsidRPr="005D34B8">
              <w:rPr>
                <w:rFonts w:ascii="Arial" w:hAnsi="Arial" w:cs="Arial"/>
                <w:color w:val="000000" w:themeColor="text1"/>
                <w:sz w:val="24"/>
                <w:szCs w:val="24"/>
              </w:rPr>
              <w:t>If you are home student y</w:t>
            </w:r>
            <w:r w:rsidR="009C08A8" w:rsidRPr="005D34B8">
              <w:rPr>
                <w:rFonts w:ascii="Arial" w:hAnsi="Arial" w:cs="Arial"/>
                <w:color w:val="000000" w:themeColor="text1"/>
                <w:sz w:val="24"/>
                <w:szCs w:val="24"/>
              </w:rPr>
              <w:t xml:space="preserve">ou may be eligible to apply for a Postgraduate Loan of up to £10,000.  </w:t>
            </w:r>
            <w:r w:rsidR="000F6D59" w:rsidRPr="005D34B8">
              <w:rPr>
                <w:rFonts w:ascii="Arial" w:hAnsi="Arial" w:cs="Arial"/>
                <w:color w:val="000000" w:themeColor="text1"/>
                <w:sz w:val="24"/>
                <w:szCs w:val="24"/>
              </w:rPr>
              <w:t>Repayment of the loan is your responsibility.</w:t>
            </w:r>
          </w:p>
          <w:p w14:paraId="1F97887A" w14:textId="77777777" w:rsidR="000F6D59" w:rsidRPr="005D34B8" w:rsidRDefault="000F6D59" w:rsidP="000F6D59">
            <w:pPr>
              <w:jc w:val="both"/>
              <w:rPr>
                <w:rStyle w:val="SubtleEmphasis"/>
                <w:rFonts w:ascii="Arial" w:hAnsi="Arial" w:cs="Arial"/>
                <w:i w:val="0"/>
                <w:color w:val="000000" w:themeColor="text1"/>
                <w:sz w:val="24"/>
                <w:szCs w:val="24"/>
                <w:u w:val="single"/>
              </w:rPr>
            </w:pPr>
          </w:p>
          <w:p w14:paraId="135B666C" w14:textId="77777777" w:rsidR="000F6D59" w:rsidRPr="005D34B8" w:rsidRDefault="000F6D59" w:rsidP="000F6D59">
            <w:pPr>
              <w:jc w:val="both"/>
              <w:rPr>
                <w:rStyle w:val="SubtleEmphasis"/>
                <w:rFonts w:ascii="Arial" w:hAnsi="Arial" w:cs="Arial"/>
                <w:i w:val="0"/>
                <w:color w:val="000000" w:themeColor="text1"/>
                <w:sz w:val="24"/>
                <w:szCs w:val="24"/>
                <w:u w:val="single"/>
              </w:rPr>
            </w:pPr>
          </w:p>
          <w:p w14:paraId="4BE34F98" w14:textId="77777777" w:rsidR="00ED5DEA" w:rsidRPr="005D34B8" w:rsidRDefault="00ED5DEA" w:rsidP="00ED5DEA">
            <w:pPr>
              <w:jc w:val="both"/>
              <w:rPr>
                <w:rStyle w:val="SubtleEmphasis"/>
                <w:rFonts w:ascii="Arial" w:hAnsi="Arial" w:cs="Arial"/>
                <w:i w:val="0"/>
                <w:color w:val="000000" w:themeColor="text1"/>
                <w:sz w:val="24"/>
                <w:szCs w:val="24"/>
                <w:u w:val="single"/>
              </w:rPr>
            </w:pPr>
            <w:r w:rsidRPr="005D34B8">
              <w:rPr>
                <w:rStyle w:val="SubtleEmphasis"/>
                <w:rFonts w:ascii="Arial" w:hAnsi="Arial" w:cs="Arial"/>
                <w:i w:val="0"/>
                <w:color w:val="000000" w:themeColor="text1"/>
                <w:sz w:val="24"/>
                <w:szCs w:val="24"/>
                <w:u w:val="single"/>
              </w:rPr>
              <w:t xml:space="preserve">Student Support – Progression and Retention </w:t>
            </w:r>
          </w:p>
          <w:p w14:paraId="6A714DD6" w14:textId="77777777" w:rsidR="00ED5DEA" w:rsidRPr="005D34B8" w:rsidRDefault="00ED5DEA" w:rsidP="00ED5DEA">
            <w:pPr>
              <w:jc w:val="both"/>
              <w:rPr>
                <w:rStyle w:val="SubtleEmphasis"/>
                <w:rFonts w:ascii="Arial" w:hAnsi="Arial" w:cs="Arial"/>
                <w:i w:val="0"/>
                <w:color w:val="000000" w:themeColor="text1"/>
                <w:sz w:val="24"/>
                <w:szCs w:val="24"/>
              </w:rPr>
            </w:pPr>
          </w:p>
          <w:p w14:paraId="4161BAFE" w14:textId="5B0B4218" w:rsidR="0007383E" w:rsidRPr="005D34B8" w:rsidRDefault="0007383E" w:rsidP="0007383E">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Every student on the programme is allocated a personal tutor and we ensure that our students are invited to individual meetings throughout the year, in addition to operating an ‘open door’ policy and providing set times (known as office hours) during the week where we can see students without appointment if you require additional help or support. For </w:t>
            </w:r>
            <w:r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and </w:t>
            </w:r>
            <w:r w:rsidRPr="005D34B8">
              <w:rPr>
                <w:rStyle w:val="SubtleEmphasis"/>
                <w:rFonts w:ascii="Arial" w:hAnsi="Arial" w:cs="Arial"/>
                <w:i w:val="0"/>
                <w:color w:val="000000" w:themeColor="text1"/>
                <w:sz w:val="24"/>
                <w:szCs w:val="24"/>
              </w:rPr>
              <w:t xml:space="preserve">distance learning students our staff will have online office hours where they can be contactable via the VLE. In addition there will be named </w:t>
            </w:r>
            <w:r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and </w:t>
            </w:r>
            <w:r w:rsidRPr="005D34B8">
              <w:rPr>
                <w:rStyle w:val="SubtleEmphasis"/>
                <w:rFonts w:ascii="Arial" w:hAnsi="Arial" w:cs="Arial"/>
                <w:i w:val="0"/>
                <w:color w:val="000000" w:themeColor="text1"/>
                <w:sz w:val="24"/>
                <w:szCs w:val="24"/>
              </w:rPr>
              <w:t xml:space="preserve">distance learning tutor who you can contact for assistance in accessing the various university services. You will also benefit from a dedicated VLE site where you can connect with other </w:t>
            </w:r>
            <w:r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and </w:t>
            </w:r>
            <w:r w:rsidRPr="005D34B8">
              <w:rPr>
                <w:rStyle w:val="SubtleEmphasis"/>
                <w:rFonts w:ascii="Arial" w:hAnsi="Arial" w:cs="Arial"/>
                <w:i w:val="0"/>
                <w:color w:val="000000" w:themeColor="text1"/>
                <w:sz w:val="24"/>
                <w:szCs w:val="24"/>
              </w:rPr>
              <w:t xml:space="preserve">distance learning students from the other LLM pathways. </w:t>
            </w:r>
          </w:p>
          <w:p w14:paraId="5D4F869A" w14:textId="77777777" w:rsidR="0007383E" w:rsidRPr="005D34B8" w:rsidRDefault="0007383E" w:rsidP="0007383E">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We also invite all students to discuss and go through your assessment feedback with the marking tutor to ensure that you have understood and can use the comments provided to enhance your future submissions.  We collaborate closely with the Centre for Academic Success  </w:t>
            </w:r>
            <w:r w:rsidRPr="005D34B8">
              <w:rPr>
                <w:rFonts w:ascii="Arial" w:hAnsi="Arial" w:cs="Arial"/>
                <w:color w:val="000000" w:themeColor="text1"/>
                <w:sz w:val="24"/>
                <w:szCs w:val="24"/>
                <w:shd w:val="clear" w:color="auto" w:fill="FFFFFF"/>
              </w:rPr>
              <w:t xml:space="preserve"> which offers workshops, individual advice sessions and small group tutorials to all University students on a variety of subjects including use of English, study skills, maths.  </w:t>
            </w:r>
          </w:p>
          <w:p w14:paraId="4EEBA41A" w14:textId="77777777" w:rsidR="0007383E" w:rsidRPr="005D34B8" w:rsidRDefault="0007383E" w:rsidP="0007383E">
            <w:pPr>
              <w:jc w:val="both"/>
              <w:rPr>
                <w:rStyle w:val="SubtleEmphasis"/>
                <w:rFonts w:ascii="Arial" w:hAnsi="Arial" w:cs="Arial"/>
                <w:i w:val="0"/>
                <w:color w:val="000000" w:themeColor="text1"/>
                <w:sz w:val="24"/>
                <w:szCs w:val="24"/>
              </w:rPr>
            </w:pPr>
          </w:p>
          <w:p w14:paraId="41035156" w14:textId="5DD3576A" w:rsidR="0007383E" w:rsidRPr="005D34B8" w:rsidRDefault="0007383E" w:rsidP="0007383E">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As part of the 60-credit project module at the Masters stage of study you will be allocated an academic supervisor should you choose to study a dissertation or live project, alternatively you will be assigned a coordinator should you opt to complete a placement.  You will have a series of meetings with your assigned supervisor/coordinator before, throughout and after your project.  This individual is there to work collaboratively with you and within reason to support you, however you are required to show autonomy and take responsibility for your learning and progress in the module.  For </w:t>
            </w:r>
            <w:r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students the first meeting will be face-to-face and subsequent meeting will take place via the VLE. </w:t>
            </w:r>
            <w:r w:rsidRPr="005D34B8">
              <w:rPr>
                <w:rStyle w:val="SubtleEmphasis"/>
                <w:rFonts w:ascii="Arial" w:hAnsi="Arial" w:cs="Arial"/>
                <w:i w:val="0"/>
                <w:color w:val="000000" w:themeColor="text1"/>
                <w:sz w:val="24"/>
                <w:szCs w:val="24"/>
              </w:rPr>
              <w:t>For distance learning students all meetings will take place via the VLE.</w:t>
            </w:r>
          </w:p>
          <w:p w14:paraId="553B4ABA" w14:textId="77777777" w:rsidR="00ED5DEA" w:rsidRPr="005D34B8" w:rsidRDefault="00ED5DEA" w:rsidP="00ED5DEA">
            <w:pPr>
              <w:jc w:val="both"/>
              <w:rPr>
                <w:rStyle w:val="SubtleEmphasis"/>
                <w:rFonts w:ascii="Arial" w:hAnsi="Arial" w:cs="Arial"/>
                <w:i w:val="0"/>
                <w:color w:val="000000" w:themeColor="text1"/>
                <w:sz w:val="24"/>
                <w:szCs w:val="24"/>
              </w:rPr>
            </w:pPr>
          </w:p>
          <w:p w14:paraId="5EAE9710" w14:textId="702FB5B7" w:rsidR="00ED5DEA" w:rsidRPr="005D34B8" w:rsidRDefault="00ED5DEA" w:rsidP="00ED5DEA">
            <w:pPr>
              <w:jc w:val="both"/>
              <w:rPr>
                <w:rStyle w:val="SubtleEmphasis"/>
                <w:rFonts w:ascii="Arial" w:hAnsi="Arial" w:cs="Arial"/>
                <w:i w:val="0"/>
                <w:color w:val="000000" w:themeColor="text1"/>
                <w:sz w:val="24"/>
                <w:szCs w:val="24"/>
                <w:u w:val="single"/>
              </w:rPr>
            </w:pPr>
            <w:r w:rsidRPr="005D34B8">
              <w:rPr>
                <w:rStyle w:val="SubtleEmphasis"/>
                <w:rFonts w:ascii="Arial" w:hAnsi="Arial" w:cs="Arial"/>
                <w:i w:val="0"/>
                <w:color w:val="000000" w:themeColor="text1"/>
                <w:sz w:val="24"/>
                <w:szCs w:val="24"/>
                <w:u w:val="single"/>
              </w:rPr>
              <w:t xml:space="preserve">Course Choice </w:t>
            </w:r>
          </w:p>
          <w:p w14:paraId="6AE62451" w14:textId="77777777" w:rsidR="00ED5DEA" w:rsidRPr="005D34B8" w:rsidRDefault="00ED5DEA" w:rsidP="00ED5DEA">
            <w:pPr>
              <w:jc w:val="both"/>
              <w:rPr>
                <w:rStyle w:val="SubtleEmphasis"/>
                <w:rFonts w:ascii="Arial" w:hAnsi="Arial" w:cs="Arial"/>
                <w:i w:val="0"/>
                <w:color w:val="000000" w:themeColor="text1"/>
                <w:sz w:val="24"/>
                <w:szCs w:val="24"/>
                <w:u w:val="single"/>
              </w:rPr>
            </w:pPr>
          </w:p>
          <w:p w14:paraId="269A82E4" w14:textId="0EF771BD"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We are committed to ensuring that you are supported in making the right choice of subjects for your individual needs.  The pro</w:t>
            </w:r>
            <w:r w:rsidR="00671BAE" w:rsidRPr="005D34B8">
              <w:rPr>
                <w:rStyle w:val="SubtleEmphasis"/>
                <w:rFonts w:ascii="Arial" w:hAnsi="Arial" w:cs="Arial"/>
                <w:i w:val="0"/>
                <w:color w:val="000000" w:themeColor="text1"/>
                <w:sz w:val="24"/>
                <w:szCs w:val="24"/>
              </w:rPr>
              <w:t xml:space="preserve">gramme is designed to allow you </w:t>
            </w:r>
            <w:r w:rsidR="00D5758B" w:rsidRPr="005D34B8">
              <w:rPr>
                <w:rStyle w:val="SubtleEmphasis"/>
                <w:rFonts w:ascii="Arial" w:hAnsi="Arial" w:cs="Arial"/>
                <w:i w:val="0"/>
                <w:color w:val="000000" w:themeColor="text1"/>
                <w:sz w:val="24"/>
                <w:szCs w:val="24"/>
              </w:rPr>
              <w:t xml:space="preserve">to select two optional modules or to spend time studying abroad. At the Master’s stage you will also make a choice whether to complete a dissertation, project or placement, </w:t>
            </w:r>
            <w:r w:rsidR="00671BAE" w:rsidRPr="005D34B8">
              <w:rPr>
                <w:rStyle w:val="SubtleEmphasis"/>
                <w:rFonts w:ascii="Arial" w:hAnsi="Arial" w:cs="Arial"/>
                <w:i w:val="0"/>
                <w:color w:val="000000" w:themeColor="text1"/>
                <w:sz w:val="24"/>
                <w:szCs w:val="24"/>
              </w:rPr>
              <w:t xml:space="preserve">the maximum available time to make selections </w:t>
            </w:r>
            <w:r w:rsidR="00671BAE" w:rsidRPr="005D34B8">
              <w:rPr>
                <w:rStyle w:val="SubtleEmphasis"/>
                <w:rFonts w:ascii="Arial" w:hAnsi="Arial" w:cs="Arial"/>
                <w:i w:val="0"/>
                <w:color w:val="000000" w:themeColor="text1"/>
                <w:sz w:val="24"/>
                <w:szCs w:val="24"/>
              </w:rPr>
              <w:lastRenderedPageBreak/>
              <w:t>for your options. You will receive advice from both your programme director</w:t>
            </w:r>
            <w:r w:rsidR="00D5758B" w:rsidRPr="005D34B8">
              <w:rPr>
                <w:rStyle w:val="SubtleEmphasis"/>
                <w:rFonts w:ascii="Arial" w:hAnsi="Arial" w:cs="Arial"/>
                <w:i w:val="0"/>
                <w:color w:val="000000" w:themeColor="text1"/>
                <w:sz w:val="24"/>
                <w:szCs w:val="24"/>
              </w:rPr>
              <w:t>, your personal tutor,</w:t>
            </w:r>
            <w:r w:rsidR="00671BAE" w:rsidRPr="005D34B8">
              <w:rPr>
                <w:rStyle w:val="SubtleEmphasis"/>
                <w:rFonts w:ascii="Arial" w:hAnsi="Arial" w:cs="Arial"/>
                <w:i w:val="0"/>
                <w:color w:val="000000" w:themeColor="text1"/>
                <w:sz w:val="24"/>
                <w:szCs w:val="24"/>
              </w:rPr>
              <w:t xml:space="preserve"> as well as the individual module leaders. </w:t>
            </w:r>
            <w:r w:rsidRPr="005D34B8">
              <w:rPr>
                <w:rStyle w:val="SubtleEmphasis"/>
                <w:rFonts w:ascii="Arial" w:hAnsi="Arial" w:cs="Arial"/>
                <w:i w:val="0"/>
                <w:color w:val="000000" w:themeColor="text1"/>
                <w:sz w:val="24"/>
                <w:szCs w:val="24"/>
              </w:rPr>
              <w:t xml:space="preserve">Your personal tutor is a key feature of your University studies and is on hand to provide advice whenever it is needed. </w:t>
            </w:r>
          </w:p>
          <w:p w14:paraId="48E7F71A" w14:textId="77777777" w:rsidR="00E67D50" w:rsidRPr="005D34B8" w:rsidRDefault="00E67D50" w:rsidP="00ED5DEA">
            <w:pPr>
              <w:jc w:val="both"/>
              <w:rPr>
                <w:rStyle w:val="SubtleEmphasis"/>
                <w:rFonts w:ascii="Arial" w:hAnsi="Arial" w:cs="Arial"/>
                <w:i w:val="0"/>
                <w:color w:val="000000" w:themeColor="text1"/>
                <w:sz w:val="24"/>
                <w:szCs w:val="24"/>
                <w:highlight w:val="yellow"/>
              </w:rPr>
            </w:pPr>
          </w:p>
          <w:p w14:paraId="45D31383" w14:textId="6FB9BEC0" w:rsidR="00D5758B" w:rsidRPr="005D34B8" w:rsidRDefault="0007383E"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Y</w:t>
            </w:r>
            <w:r w:rsidR="00B30985" w:rsidRPr="005D34B8">
              <w:rPr>
                <w:rStyle w:val="SubtleEmphasis"/>
                <w:rFonts w:ascii="Arial" w:hAnsi="Arial" w:cs="Arial"/>
                <w:i w:val="0"/>
                <w:color w:val="000000" w:themeColor="text1"/>
                <w:sz w:val="24"/>
                <w:szCs w:val="24"/>
              </w:rPr>
              <w:t xml:space="preserve">ou will have the option to transfer onto the LLM International Law programme </w:t>
            </w:r>
            <w:r w:rsidR="00E67D50" w:rsidRPr="005D34B8">
              <w:rPr>
                <w:rStyle w:val="SubtleEmphasis"/>
                <w:rFonts w:ascii="Arial" w:hAnsi="Arial" w:cs="Arial"/>
                <w:i w:val="0"/>
                <w:color w:val="000000" w:themeColor="text1"/>
                <w:sz w:val="24"/>
                <w:szCs w:val="24"/>
              </w:rPr>
              <w:t xml:space="preserve">provided that you then study at least one </w:t>
            </w:r>
            <w:r w:rsidR="00B30985" w:rsidRPr="005D34B8">
              <w:rPr>
                <w:rStyle w:val="SubtleEmphasis"/>
                <w:rFonts w:ascii="Arial" w:hAnsi="Arial" w:cs="Arial"/>
                <w:i w:val="0"/>
                <w:color w:val="000000" w:themeColor="text1"/>
                <w:sz w:val="24"/>
                <w:szCs w:val="24"/>
              </w:rPr>
              <w:t>module</w:t>
            </w:r>
            <w:r w:rsidR="00E67D50" w:rsidRPr="005D34B8">
              <w:rPr>
                <w:rStyle w:val="SubtleEmphasis"/>
                <w:rFonts w:ascii="Arial" w:hAnsi="Arial" w:cs="Arial"/>
                <w:i w:val="0"/>
                <w:color w:val="000000" w:themeColor="text1"/>
                <w:sz w:val="24"/>
                <w:szCs w:val="24"/>
              </w:rPr>
              <w:t xml:space="preserve"> from the </w:t>
            </w:r>
            <w:r w:rsidR="00B30985" w:rsidRPr="005D34B8">
              <w:rPr>
                <w:rStyle w:val="SubtleEmphasis"/>
                <w:rFonts w:ascii="Arial" w:hAnsi="Arial" w:cs="Arial"/>
                <w:i w:val="0"/>
                <w:color w:val="000000" w:themeColor="text1"/>
                <w:sz w:val="24"/>
                <w:szCs w:val="24"/>
              </w:rPr>
              <w:t>LLM International Business Law programme. Your programme director and your personal tutor will be able to give you guidance and advice on this. Should you transfer onto the LLM International Law programme you are still required to complete the Public International Law and Advanced Legal Research Methods module.</w:t>
            </w:r>
          </w:p>
          <w:p w14:paraId="109C3288"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  </w:t>
            </w:r>
          </w:p>
          <w:p w14:paraId="534B4CBE"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Inclusivity </w:t>
            </w:r>
          </w:p>
          <w:p w14:paraId="0ACBFDDA" w14:textId="77777777" w:rsidR="00ED5DEA" w:rsidRPr="005D34B8" w:rsidRDefault="00ED5DEA" w:rsidP="00ED5DEA">
            <w:pPr>
              <w:jc w:val="both"/>
              <w:rPr>
                <w:rFonts w:ascii="Arial" w:hAnsi="Arial" w:cs="Arial"/>
                <w:color w:val="000000" w:themeColor="text1"/>
                <w:sz w:val="24"/>
                <w:szCs w:val="24"/>
              </w:rPr>
            </w:pPr>
          </w:p>
          <w:p w14:paraId="4ED64C17"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We make every effort to ensure that we provide an inclusive environment, where explicit consideration is given to the full diversity of our students. We provide an environment which complies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0E31FB88" w14:textId="77777777" w:rsidR="00ED5DEA" w:rsidRPr="005D34B8" w:rsidRDefault="00ED5DEA" w:rsidP="00ED5DEA">
            <w:pPr>
              <w:jc w:val="both"/>
              <w:rPr>
                <w:rStyle w:val="SubtleEmphasis"/>
                <w:rFonts w:ascii="Arial" w:hAnsi="Arial" w:cs="Arial"/>
                <w:i w:val="0"/>
                <w:color w:val="000000" w:themeColor="text1"/>
                <w:sz w:val="24"/>
                <w:szCs w:val="24"/>
              </w:rPr>
            </w:pPr>
          </w:p>
          <w:p w14:paraId="2E8B3679" w14:textId="1556F82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If you declare a disability, Student Services will consider ways in which we may offer you further support with your studies.  They may feel it is appropriate for you to have a Support Statement.  If so, once this has been agreed, your requirements will be carefully managed by </w:t>
            </w:r>
            <w:r w:rsidR="00F01BB8" w:rsidRPr="005D34B8">
              <w:rPr>
                <w:rStyle w:val="SubtleEmphasis"/>
                <w:rFonts w:ascii="Arial" w:hAnsi="Arial" w:cs="Arial"/>
                <w:i w:val="0"/>
                <w:color w:val="000000" w:themeColor="text1"/>
                <w:sz w:val="24"/>
                <w:szCs w:val="24"/>
              </w:rPr>
              <w:t>your personal tutor</w:t>
            </w:r>
            <w:r w:rsidRPr="005D34B8">
              <w:rPr>
                <w:rStyle w:val="SubtleEmphasis"/>
                <w:rFonts w:ascii="Arial" w:hAnsi="Arial" w:cs="Arial"/>
                <w:i w:val="0"/>
                <w:color w:val="000000" w:themeColor="text1"/>
                <w:sz w:val="24"/>
                <w:szCs w:val="24"/>
              </w:rPr>
              <w:t xml:space="preserve"> who will meet with you to discuss how the support identified will be put into place.  You can then expect your adjustments and requirements to be incorporated by the tutors who teach or support you on the programme.  For example, we can provide learning materials in large print and produce transcripts where audio recordings are used. Staff will ensure that your requirements are complied with, retaining confidentiality in the process.  </w:t>
            </w:r>
          </w:p>
          <w:p w14:paraId="2DB57DED" w14:textId="77777777" w:rsidR="00ED5DEA" w:rsidRPr="005D34B8" w:rsidRDefault="00ED5DEA" w:rsidP="00ED5DEA">
            <w:pPr>
              <w:jc w:val="both"/>
              <w:rPr>
                <w:rFonts w:ascii="Arial" w:hAnsi="Arial" w:cs="Arial"/>
                <w:color w:val="000000" w:themeColor="text1"/>
                <w:sz w:val="24"/>
                <w:szCs w:val="24"/>
              </w:rPr>
            </w:pPr>
          </w:p>
          <w:p w14:paraId="26ACA8E4"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Information &amp; Digital Literacy </w:t>
            </w:r>
          </w:p>
          <w:p w14:paraId="48D80AB8" w14:textId="77777777" w:rsidR="00ED5DEA" w:rsidRPr="005D34B8" w:rsidRDefault="00ED5DEA" w:rsidP="00ED5DEA">
            <w:pPr>
              <w:jc w:val="both"/>
              <w:rPr>
                <w:rFonts w:ascii="Arial" w:hAnsi="Arial" w:cs="Arial"/>
                <w:color w:val="000000" w:themeColor="text1"/>
                <w:sz w:val="24"/>
                <w:szCs w:val="24"/>
              </w:rPr>
            </w:pPr>
          </w:p>
          <w:p w14:paraId="23201128"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As a student, you are expected to have high levels of digital and information literacy both at University and outside. JISC (the </w:t>
            </w:r>
            <w:r w:rsidRPr="005D34B8">
              <w:rPr>
                <w:rStyle w:val="tgc"/>
                <w:rFonts w:ascii="Arial" w:hAnsi="Arial" w:cs="Arial"/>
                <w:bCs/>
                <w:color w:val="000000" w:themeColor="text1"/>
                <w:sz w:val="24"/>
                <w:szCs w:val="24"/>
              </w:rPr>
              <w:t xml:space="preserve">Joint Information Systems Committee), an organisation which </w:t>
            </w:r>
            <w:r w:rsidRPr="005D34B8">
              <w:rPr>
                <w:rFonts w:ascii="Arial" w:hAnsi="Arial" w:cs="Arial"/>
                <w:color w:val="000000" w:themeColor="text1"/>
                <w:sz w:val="24"/>
                <w:szCs w:val="24"/>
              </w:rPr>
              <w:t>encourages the use of digital technologies in UK Higher Education,</w:t>
            </w:r>
            <w:r w:rsidRPr="005D34B8">
              <w:rPr>
                <w:rStyle w:val="tgc"/>
                <w:rFonts w:ascii="Arial" w:hAnsi="Arial" w:cs="Arial"/>
                <w:color w:val="000000" w:themeColor="text1"/>
                <w:sz w:val="24"/>
                <w:szCs w:val="24"/>
              </w:rPr>
              <w:t xml:space="preserve"> </w:t>
            </w:r>
            <w:r w:rsidRPr="005D34B8">
              <w:rPr>
                <w:rStyle w:val="SubtleEmphasis"/>
                <w:rFonts w:ascii="Arial" w:hAnsi="Arial" w:cs="Arial"/>
                <w:i w:val="0"/>
                <w:color w:val="000000" w:themeColor="text1"/>
                <w:sz w:val="24"/>
                <w:szCs w:val="24"/>
              </w:rPr>
              <w:t xml:space="preserve">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 </w:t>
            </w:r>
          </w:p>
          <w:p w14:paraId="203EFCFB" w14:textId="77777777" w:rsidR="00ED5DEA" w:rsidRPr="005D34B8" w:rsidRDefault="00ED5DEA" w:rsidP="00ED5DEA">
            <w:pPr>
              <w:jc w:val="both"/>
              <w:rPr>
                <w:rStyle w:val="SubtleEmphasis"/>
                <w:rFonts w:ascii="Arial" w:hAnsi="Arial" w:cs="Arial"/>
                <w:color w:val="000000" w:themeColor="text1"/>
                <w:sz w:val="24"/>
                <w:szCs w:val="24"/>
              </w:rPr>
            </w:pPr>
          </w:p>
          <w:p w14:paraId="2B7BEDAB"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Many of your assessments on this programme are required to be submitted on-line, this may involve a variety of platforms; the most extensively used on this programme is the VLE, Moodle.  You will be encouraged to appreciate the importance of following instructions carefully as our </w:t>
            </w:r>
            <w:r w:rsidRPr="005D34B8">
              <w:rPr>
                <w:rStyle w:val="SubtleEmphasis"/>
                <w:rFonts w:ascii="Arial" w:hAnsi="Arial" w:cs="Arial"/>
                <w:i w:val="0"/>
                <w:color w:val="000000" w:themeColor="text1"/>
                <w:sz w:val="24"/>
                <w:szCs w:val="24"/>
              </w:rPr>
              <w:lastRenderedPageBreak/>
              <w:t xml:space="preserve">e-submission protocols contain a number of important rules and requirements that must be adhered to in relation to hand-ins.  Many of your learning activities are also provided on Moodle. </w:t>
            </w:r>
          </w:p>
          <w:p w14:paraId="4C5993B5" w14:textId="77777777" w:rsidR="00ED5DEA" w:rsidRPr="005D34B8" w:rsidRDefault="00ED5DEA" w:rsidP="00ED5DEA">
            <w:pPr>
              <w:jc w:val="both"/>
              <w:rPr>
                <w:rFonts w:ascii="Arial" w:hAnsi="Arial" w:cs="Arial"/>
                <w:i/>
                <w:color w:val="000000" w:themeColor="text1"/>
                <w:sz w:val="24"/>
                <w:szCs w:val="24"/>
              </w:rPr>
            </w:pPr>
          </w:p>
          <w:p w14:paraId="238477BF"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Sustainability &amp; Global Citizenship </w:t>
            </w:r>
          </w:p>
          <w:p w14:paraId="2BF2B0EE" w14:textId="77777777" w:rsidR="00ED5DEA" w:rsidRPr="005D34B8" w:rsidRDefault="00ED5DEA" w:rsidP="00ED5DEA">
            <w:pPr>
              <w:jc w:val="both"/>
              <w:rPr>
                <w:rFonts w:ascii="Arial" w:hAnsi="Arial" w:cs="Arial"/>
                <w:color w:val="000000" w:themeColor="text1"/>
                <w:sz w:val="24"/>
                <w:szCs w:val="24"/>
              </w:rPr>
            </w:pPr>
          </w:p>
          <w:p w14:paraId="187A6C6F"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14:paraId="2B9EAD3A" w14:textId="77777777" w:rsidR="00ED5DEA" w:rsidRPr="005D34B8" w:rsidRDefault="00ED5DEA" w:rsidP="00ED5DEA">
            <w:pPr>
              <w:jc w:val="both"/>
              <w:rPr>
                <w:rStyle w:val="SubtleEmphasis"/>
                <w:rFonts w:ascii="Arial" w:hAnsi="Arial" w:cs="Arial"/>
                <w:i w:val="0"/>
                <w:color w:val="000000" w:themeColor="text1"/>
                <w:sz w:val="24"/>
                <w:szCs w:val="24"/>
              </w:rPr>
            </w:pPr>
          </w:p>
          <w:p w14:paraId="016847D1"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The United Nations defines Global Citizenship in education as:</w:t>
            </w:r>
          </w:p>
          <w:p w14:paraId="1897C3D1"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'enabling students to develop the attributes, behaviours and skills needed to work and live in a way that safeguards ecological, social and economic wellbeing, both in the present and for future generations’. </w:t>
            </w:r>
          </w:p>
          <w:p w14:paraId="113FE6D2" w14:textId="77777777" w:rsidR="00ED5DEA" w:rsidRPr="005D34B8" w:rsidRDefault="00ED5DEA" w:rsidP="00ED5DEA">
            <w:pPr>
              <w:jc w:val="both"/>
              <w:rPr>
                <w:rStyle w:val="SubtleEmphasis"/>
                <w:rFonts w:ascii="Arial" w:hAnsi="Arial" w:cs="Arial"/>
                <w:i w:val="0"/>
                <w:color w:val="000000" w:themeColor="text1"/>
                <w:sz w:val="24"/>
                <w:szCs w:val="24"/>
              </w:rPr>
            </w:pPr>
          </w:p>
          <w:p w14:paraId="5B86C69D"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5C7E5FB2" w14:textId="77777777" w:rsidR="00ED5DEA" w:rsidRPr="005D34B8" w:rsidRDefault="00ED5DEA" w:rsidP="00ED5DEA">
            <w:pPr>
              <w:jc w:val="both"/>
              <w:rPr>
                <w:rStyle w:val="SubtleEmphasis"/>
                <w:rFonts w:ascii="Arial" w:hAnsi="Arial" w:cs="Arial"/>
                <w:color w:val="000000" w:themeColor="text1"/>
                <w:sz w:val="24"/>
                <w:szCs w:val="24"/>
              </w:rPr>
            </w:pPr>
          </w:p>
          <w:p w14:paraId="772A0BF9"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Using cultural and international experiences or knowledge as a learning resource, for example, our programme is also offered in Singapore</w:t>
            </w:r>
          </w:p>
          <w:p w14:paraId="231A4745"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Encouraging intercultural experiences, partnerships and collaborations</w:t>
            </w:r>
          </w:p>
          <w:p w14:paraId="422CE6A0"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 xml:space="preserve">Contributing to international scholarly activity and knowledge exchange  </w:t>
            </w:r>
          </w:p>
          <w:p w14:paraId="251B2515"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Facilitating on going intercultural and international dialogue and partnerships</w:t>
            </w:r>
          </w:p>
          <w:p w14:paraId="1D6A6D8C"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Proactively developing inclusive learning outcomes, practices, skills, and/or attitudes appropriate for diverse societies, culture and individuals</w:t>
            </w:r>
          </w:p>
          <w:p w14:paraId="16F96250"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 xml:space="preserve">Adapting the content, language, pace and modes of delivery and assessment to the learning context and the diversity of learners </w:t>
            </w:r>
          </w:p>
          <w:p w14:paraId="783D515B"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 xml:space="preserve">Viewing and utilising the diversity of the academic community (whether differences in cultural and educational backgrounds, country of origin or languages spoken) as a key learning resource </w:t>
            </w:r>
          </w:p>
          <w:p w14:paraId="6366F609" w14:textId="77777777" w:rsidR="00ED5DEA" w:rsidRPr="005D34B8" w:rsidRDefault="00ED5DEA" w:rsidP="00ED5DEA">
            <w:pPr>
              <w:pStyle w:val="ListBullet"/>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 xml:space="preserve">Using flexible and inclusive approaches that appreciate and respect individual differences in knowledge, education and culture. </w:t>
            </w:r>
          </w:p>
          <w:p w14:paraId="257CE29F" w14:textId="0F167706" w:rsidR="00ED5DEA" w:rsidRPr="005D34B8" w:rsidRDefault="00ED5DEA" w:rsidP="00ED5DEA">
            <w:pPr>
              <w:pStyle w:val="ListBullet"/>
              <w:numPr>
                <w:ilvl w:val="0"/>
                <w:numId w:val="0"/>
              </w:numPr>
              <w:ind w:left="360"/>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 xml:space="preserve">Allowing you to go abroad, </w:t>
            </w:r>
            <w:r w:rsidR="00B43322" w:rsidRPr="005D34B8">
              <w:rPr>
                <w:rStyle w:val="SubtleEmphasis"/>
                <w:rFonts w:cs="Arial"/>
                <w:i w:val="0"/>
                <w:color w:val="000000" w:themeColor="text1"/>
                <w:sz w:val="24"/>
                <w:szCs w:val="24"/>
              </w:rPr>
              <w:t>e.g.</w:t>
            </w:r>
            <w:r w:rsidR="00424348" w:rsidRPr="005D34B8">
              <w:rPr>
                <w:rStyle w:val="SubtleEmphasis"/>
                <w:rFonts w:cs="Arial"/>
                <w:i w:val="0"/>
                <w:color w:val="000000" w:themeColor="text1"/>
                <w:sz w:val="24"/>
                <w:szCs w:val="24"/>
              </w:rPr>
              <w:t xml:space="preserve"> through the Erasmus programme.</w:t>
            </w:r>
          </w:p>
          <w:p w14:paraId="79AE42EE" w14:textId="32CEF812" w:rsidR="00F01BB8" w:rsidRPr="005D34B8" w:rsidRDefault="00F01BB8" w:rsidP="00F01BB8">
            <w:pPr>
              <w:pStyle w:val="ListBullet"/>
              <w:numPr>
                <w:ilvl w:val="0"/>
                <w:numId w:val="32"/>
              </w:numPr>
              <w:ind w:left="313" w:hanging="284"/>
              <w:jc w:val="both"/>
              <w:rPr>
                <w:rStyle w:val="SubtleEmphasis"/>
                <w:rFonts w:cs="Arial"/>
                <w:i w:val="0"/>
                <w:color w:val="000000" w:themeColor="text1"/>
                <w:sz w:val="24"/>
                <w:szCs w:val="24"/>
              </w:rPr>
            </w:pPr>
            <w:r w:rsidRPr="005D34B8">
              <w:rPr>
                <w:rStyle w:val="SubtleEmphasis"/>
                <w:rFonts w:cs="Arial"/>
                <w:i w:val="0"/>
                <w:color w:val="000000" w:themeColor="text1"/>
                <w:sz w:val="24"/>
                <w:szCs w:val="24"/>
              </w:rPr>
              <w:t>Allowing you to complete a placement.</w:t>
            </w:r>
          </w:p>
          <w:p w14:paraId="05199A04" w14:textId="77777777" w:rsidR="00B30985" w:rsidRPr="005D34B8" w:rsidRDefault="00B30985" w:rsidP="00ED5DEA">
            <w:pPr>
              <w:pStyle w:val="Heading2"/>
              <w:jc w:val="both"/>
              <w:outlineLvl w:val="1"/>
              <w:rPr>
                <w:rFonts w:ascii="Arial" w:hAnsi="Arial" w:cs="Arial"/>
                <w:color w:val="000000" w:themeColor="text1"/>
                <w:sz w:val="24"/>
                <w:szCs w:val="24"/>
              </w:rPr>
            </w:pPr>
          </w:p>
          <w:p w14:paraId="430EA7D5"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Student Engagement </w:t>
            </w:r>
          </w:p>
          <w:p w14:paraId="24496774" w14:textId="77777777" w:rsidR="00ED5DEA" w:rsidRPr="005D34B8" w:rsidRDefault="00ED5DEA" w:rsidP="00ED5DEA">
            <w:pPr>
              <w:jc w:val="both"/>
              <w:rPr>
                <w:rFonts w:ascii="Arial" w:hAnsi="Arial" w:cs="Arial"/>
                <w:color w:val="000000" w:themeColor="text1"/>
                <w:sz w:val="24"/>
                <w:szCs w:val="24"/>
              </w:rPr>
            </w:pPr>
          </w:p>
          <w:p w14:paraId="2F129526" w14:textId="423648D2"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This University is renowned across the sector for its commitment to Student Engagement, which aligns with Aim 5 of the University’s Strategic Plan: ‘we will become recognised as the sector </w:t>
            </w:r>
            <w:r w:rsidRPr="005D34B8">
              <w:rPr>
                <w:rStyle w:val="SubtleEmphasis"/>
                <w:rFonts w:ascii="Arial" w:hAnsi="Arial" w:cs="Arial"/>
                <w:i w:val="0"/>
                <w:color w:val="000000" w:themeColor="text1"/>
                <w:sz w:val="24"/>
                <w:szCs w:val="24"/>
              </w:rPr>
              <w:lastRenderedPageBreak/>
              <w:t xml:space="preserve">leader for student engagement’.  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  The University’s </w:t>
            </w:r>
            <w:hyperlink r:id="rId12" w:history="1">
              <w:r w:rsidRPr="005D34B8">
                <w:rPr>
                  <w:rStyle w:val="SubtleEmphasis"/>
                  <w:rFonts w:ascii="Arial" w:hAnsi="Arial" w:cs="Arial"/>
                  <w:i w:val="0"/>
                  <w:color w:val="000000" w:themeColor="text1"/>
                  <w:sz w:val="24"/>
                  <w:szCs w:val="24"/>
                </w:rPr>
                <w:t>Student Engagement Policy</w:t>
              </w:r>
            </w:hyperlink>
            <w:r w:rsidRPr="005D34B8">
              <w:rPr>
                <w:rStyle w:val="SubtleEmphasis"/>
                <w:rFonts w:ascii="Arial" w:hAnsi="Arial" w:cs="Arial"/>
                <w:i w:val="0"/>
                <w:color w:val="000000" w:themeColor="text1"/>
                <w:sz w:val="24"/>
                <w:szCs w:val="24"/>
              </w:rPr>
              <w:t> sets out the University's expectation of what engagement should look and feel like for students at both undergraduate and postgraduate levels.</w:t>
            </w:r>
          </w:p>
          <w:p w14:paraId="76F09BA2" w14:textId="77777777" w:rsidR="00ED5DEA" w:rsidRPr="005D34B8" w:rsidRDefault="00ED5DEA" w:rsidP="00ED5DEA">
            <w:pPr>
              <w:jc w:val="both"/>
              <w:rPr>
                <w:rStyle w:val="SubtleEmphasis"/>
                <w:rFonts w:ascii="Arial" w:hAnsi="Arial" w:cs="Arial"/>
                <w:i w:val="0"/>
                <w:color w:val="000000" w:themeColor="text1"/>
                <w:sz w:val="24"/>
                <w:szCs w:val="24"/>
              </w:rPr>
            </w:pPr>
          </w:p>
          <w:p w14:paraId="078F84F9" w14:textId="37947110"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The School of Law has its own societies that are open for all students to join.   The Student Legal Society organises many academic initiatives and events to enhance your learning opportunities.  </w:t>
            </w:r>
          </w:p>
          <w:p w14:paraId="27ED0652" w14:textId="77777777" w:rsidR="00ED5DEA" w:rsidRPr="005D34B8" w:rsidRDefault="00ED5DEA" w:rsidP="00ED5DEA">
            <w:pPr>
              <w:jc w:val="both"/>
              <w:rPr>
                <w:rStyle w:val="SubtleEmphasis"/>
                <w:rFonts w:ascii="Arial" w:hAnsi="Arial" w:cs="Arial"/>
                <w:i w:val="0"/>
                <w:color w:val="000000" w:themeColor="text1"/>
                <w:sz w:val="24"/>
                <w:szCs w:val="24"/>
              </w:rPr>
            </w:pPr>
          </w:p>
          <w:p w14:paraId="19705E8C" w14:textId="295F115B" w:rsidR="009C08A8" w:rsidRPr="005D34B8" w:rsidRDefault="009C08A8" w:rsidP="009C08A8">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As a postgraduate student you will be encouraged to participate in the Postgraduate Taught Experience Survey (PTES) where you can provide valuable feedback to us on your experience as a postgraduate student studying on the LLM International </w:t>
            </w:r>
            <w:r w:rsidR="00424348" w:rsidRPr="005D34B8">
              <w:rPr>
                <w:rStyle w:val="SubtleEmphasis"/>
                <w:rFonts w:ascii="Arial" w:hAnsi="Arial" w:cs="Arial"/>
                <w:i w:val="0"/>
                <w:color w:val="000000" w:themeColor="text1"/>
                <w:sz w:val="24"/>
                <w:szCs w:val="24"/>
              </w:rPr>
              <w:t>Human Rights</w:t>
            </w:r>
            <w:r w:rsidRPr="005D34B8">
              <w:rPr>
                <w:rStyle w:val="SubtleEmphasis"/>
                <w:rFonts w:ascii="Arial" w:hAnsi="Arial" w:cs="Arial"/>
                <w:i w:val="0"/>
                <w:color w:val="000000" w:themeColor="text1"/>
                <w:sz w:val="24"/>
                <w:szCs w:val="24"/>
              </w:rPr>
              <w:t>.  Results from the study feed directly into the annual monitoring of the programme and any subsequent improvement we make to it.</w:t>
            </w:r>
          </w:p>
          <w:p w14:paraId="5D93AF3A" w14:textId="77777777" w:rsidR="009C08A8" w:rsidRPr="005D34B8" w:rsidRDefault="009C08A8" w:rsidP="00ED5DEA">
            <w:pPr>
              <w:jc w:val="both"/>
              <w:rPr>
                <w:rStyle w:val="SubtleEmphasis"/>
                <w:rFonts w:ascii="Arial" w:hAnsi="Arial" w:cs="Arial"/>
                <w:i w:val="0"/>
                <w:color w:val="000000" w:themeColor="text1"/>
                <w:sz w:val="24"/>
                <w:szCs w:val="24"/>
              </w:rPr>
            </w:pPr>
          </w:p>
          <w:p w14:paraId="065CA8A3" w14:textId="56DE5D80" w:rsidR="00F91875" w:rsidRPr="005D34B8" w:rsidRDefault="00ED5DEA" w:rsidP="00F91875">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We very much value the contribution and input of our students to the design, delivery and management of the programme. There are elected student representatives on the School Academic Board and there are regular highly influential Student Forum meetings.  We are keen to receive and   respond promptly to feedback and information obtained from these events.  The content and design of your programme benefitted substantially from the feedback of students who were studying on the existing programme through an away day and focus groups. </w:t>
            </w:r>
            <w:r w:rsidR="00F91875"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00F91875" w:rsidRPr="005D34B8">
              <w:rPr>
                <w:rFonts w:ascii="Arial" w:hAnsi="Arial" w:cs="Arial"/>
                <w:color w:val="000000" w:themeColor="text1"/>
                <w:sz w:val="24"/>
                <w:szCs w:val="24"/>
                <w:lang w:val="en-US"/>
              </w:rPr>
              <w:t xml:space="preserve"> students and di</w:t>
            </w:r>
            <w:r w:rsidR="00F91875" w:rsidRPr="005D34B8">
              <w:rPr>
                <w:rStyle w:val="SubtleEmphasis"/>
                <w:rFonts w:ascii="Arial" w:hAnsi="Arial" w:cs="Arial"/>
                <w:i w:val="0"/>
                <w:color w:val="000000" w:themeColor="text1"/>
                <w:sz w:val="24"/>
                <w:szCs w:val="24"/>
              </w:rPr>
              <w:t>stance learning students will be able to provide feedback to the named distance learning tutor via the dedicated VLE site.</w:t>
            </w:r>
          </w:p>
          <w:p w14:paraId="7D0F1588" w14:textId="22007386" w:rsidR="00ED5DEA" w:rsidRPr="005D34B8" w:rsidRDefault="00ED5DEA" w:rsidP="00ED5DEA">
            <w:pPr>
              <w:jc w:val="both"/>
              <w:rPr>
                <w:rStyle w:val="SubtleEmphasis"/>
                <w:rFonts w:ascii="Arial" w:hAnsi="Arial" w:cs="Arial"/>
                <w:i w:val="0"/>
                <w:color w:val="000000" w:themeColor="text1"/>
                <w:sz w:val="24"/>
                <w:szCs w:val="24"/>
              </w:rPr>
            </w:pPr>
          </w:p>
          <w:p w14:paraId="46B9F233" w14:textId="783B5323" w:rsidR="00ED5DEA" w:rsidRPr="005D34B8" w:rsidRDefault="00ED5DEA" w:rsidP="00ED5DEA">
            <w:pPr>
              <w:jc w:val="both"/>
              <w:rPr>
                <w:rFonts w:ascii="Arial" w:hAnsi="Arial" w:cs="Arial"/>
                <w:color w:val="000000" w:themeColor="text1"/>
                <w:sz w:val="24"/>
                <w:szCs w:val="24"/>
              </w:rPr>
            </w:pPr>
            <w:r w:rsidRPr="005D34B8">
              <w:rPr>
                <w:rStyle w:val="SubtleEmphasis"/>
                <w:rFonts w:ascii="Arial" w:hAnsi="Arial" w:cs="Arial"/>
                <w:i w:val="0"/>
                <w:color w:val="000000" w:themeColor="text1"/>
                <w:sz w:val="24"/>
                <w:szCs w:val="24"/>
              </w:rPr>
              <w:t>Our students also h</w:t>
            </w:r>
            <w:r w:rsidR="0027585A" w:rsidRPr="005D34B8">
              <w:rPr>
                <w:rStyle w:val="SubtleEmphasis"/>
                <w:rFonts w:ascii="Arial" w:hAnsi="Arial" w:cs="Arial"/>
                <w:i w:val="0"/>
                <w:color w:val="000000" w:themeColor="text1"/>
                <w:sz w:val="24"/>
                <w:szCs w:val="24"/>
              </w:rPr>
              <w:t>elp with the School’s research.</w:t>
            </w:r>
            <w:r w:rsidRPr="005D34B8">
              <w:rPr>
                <w:rStyle w:val="SubtleEmphasis"/>
                <w:rFonts w:ascii="Arial" w:hAnsi="Arial" w:cs="Arial"/>
                <w:i w:val="0"/>
                <w:color w:val="000000" w:themeColor="text1"/>
                <w:sz w:val="24"/>
                <w:szCs w:val="24"/>
              </w:rPr>
              <w:t xml:space="preserve"> </w:t>
            </w:r>
            <w:r w:rsidRPr="005D34B8">
              <w:rPr>
                <w:rFonts w:ascii="Arial" w:hAnsi="Arial" w:cs="Arial"/>
                <w:color w:val="000000" w:themeColor="text1"/>
                <w:sz w:val="24"/>
                <w:szCs w:val="24"/>
              </w:rPr>
              <w:t xml:space="preserve">Students are given the opportunity to apply for the position of student editorial assistant. If successful, training is offered on the editing process and students then work in teams on a paper, supervised by academic staff. </w:t>
            </w:r>
            <w:r w:rsidR="00AC6F6B" w:rsidRPr="005D34B8">
              <w:rPr>
                <w:rFonts w:ascii="Arial" w:hAnsi="Arial" w:cs="Arial"/>
                <w:color w:val="000000" w:themeColor="text1"/>
                <w:sz w:val="24"/>
                <w:szCs w:val="24"/>
              </w:rPr>
              <w:t>You will have this opportunity whether you are an on-campus</w:t>
            </w:r>
            <w:r w:rsidR="002E446E" w:rsidRPr="005D34B8">
              <w:rPr>
                <w:rFonts w:ascii="Arial" w:hAnsi="Arial" w:cs="Arial"/>
                <w:color w:val="000000" w:themeColor="text1"/>
                <w:sz w:val="24"/>
                <w:szCs w:val="24"/>
              </w:rPr>
              <w:t xml:space="preserve">, </w:t>
            </w:r>
            <w:r w:rsidR="002E446E"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002E446E" w:rsidRPr="005D34B8">
              <w:rPr>
                <w:rFonts w:ascii="Arial" w:hAnsi="Arial" w:cs="Arial"/>
                <w:color w:val="000000" w:themeColor="text1"/>
                <w:sz w:val="24"/>
                <w:szCs w:val="24"/>
                <w:lang w:val="en-US"/>
              </w:rPr>
              <w:t xml:space="preserve"> student</w:t>
            </w:r>
            <w:r w:rsidR="00AC6F6B" w:rsidRPr="005D34B8">
              <w:rPr>
                <w:rFonts w:ascii="Arial" w:hAnsi="Arial" w:cs="Arial"/>
                <w:color w:val="000000" w:themeColor="text1"/>
                <w:sz w:val="24"/>
                <w:szCs w:val="24"/>
              </w:rPr>
              <w:t xml:space="preserve"> or distance learning student. </w:t>
            </w:r>
            <w:r w:rsidRPr="005D34B8">
              <w:rPr>
                <w:rFonts w:ascii="Arial" w:hAnsi="Arial" w:cs="Arial"/>
                <w:color w:val="000000" w:themeColor="text1"/>
                <w:sz w:val="24"/>
                <w:szCs w:val="24"/>
              </w:rPr>
              <w:t>If engaged on a research project, or as an editorial assistant, you will be required to demonstrate the ability to work independently, to work to deadlines, to be self-motivated and to develop great attention to detail in matters of scholarship, all skills that will be very valuable in the workplace.</w:t>
            </w:r>
            <w:r w:rsidRPr="005D34B8">
              <w:rPr>
                <w:rStyle w:val="apple-converted-space"/>
                <w:rFonts w:ascii="Arial" w:hAnsi="Arial" w:cs="Arial"/>
                <w:color w:val="000000" w:themeColor="text1"/>
                <w:sz w:val="24"/>
                <w:szCs w:val="24"/>
              </w:rPr>
              <w:t xml:space="preserve"> It is great to see students who have assisted in research projects return to us for PhD study.  </w:t>
            </w:r>
          </w:p>
          <w:p w14:paraId="668D68AA" w14:textId="77777777" w:rsidR="00ED5DEA" w:rsidRPr="005D34B8" w:rsidRDefault="00ED5DEA" w:rsidP="00ED5DEA">
            <w:pPr>
              <w:jc w:val="both"/>
              <w:rPr>
                <w:rFonts w:ascii="Arial" w:hAnsi="Arial" w:cs="Arial"/>
                <w:i/>
                <w:color w:val="000000" w:themeColor="text1"/>
                <w:sz w:val="24"/>
                <w:szCs w:val="24"/>
              </w:rPr>
            </w:pPr>
          </w:p>
          <w:p w14:paraId="59F52F4D"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Partnership Engagement</w:t>
            </w:r>
          </w:p>
          <w:p w14:paraId="2E248C3E" w14:textId="77777777" w:rsidR="00ED5DEA" w:rsidRPr="005D34B8" w:rsidRDefault="00ED5DEA" w:rsidP="00ED5DEA">
            <w:pPr>
              <w:jc w:val="both"/>
              <w:rPr>
                <w:rFonts w:ascii="Arial" w:hAnsi="Arial" w:cs="Arial"/>
                <w:color w:val="000000" w:themeColor="text1"/>
                <w:sz w:val="24"/>
                <w:szCs w:val="24"/>
              </w:rPr>
            </w:pPr>
          </w:p>
          <w:p w14:paraId="2C71AEF2" w14:textId="77777777" w:rsidR="00C13B0B" w:rsidRPr="005D34B8" w:rsidRDefault="00C13B0B" w:rsidP="00C13B0B">
            <w:pPr>
              <w:autoSpaceDE w:val="0"/>
              <w:autoSpaceDN w:val="0"/>
              <w:adjustRightInd w:val="0"/>
              <w:jc w:val="both"/>
              <w:rPr>
                <w:rFonts w:ascii="Arial" w:hAnsi="Arial" w:cs="Arial"/>
                <w:color w:val="000000" w:themeColor="text1"/>
                <w:sz w:val="24"/>
                <w:szCs w:val="24"/>
              </w:rPr>
            </w:pPr>
            <w:r w:rsidRPr="005D34B8">
              <w:rPr>
                <w:rFonts w:ascii="Arial" w:hAnsi="Arial" w:cs="Arial"/>
                <w:color w:val="000000" w:themeColor="text1"/>
                <w:sz w:val="24"/>
                <w:szCs w:val="24"/>
              </w:rPr>
              <w:t xml:space="preserve">Engagement with partners is a key BCU priority which features strongly in the University’s 2020 Strategic Plan. Our partners include students, the wider educational community and external stakeholders.  We see our students as partners in their learning and we try to involve you in every level of decision making within the University. Employers are particularly valued partners, advising us on our curriculum developments, providing placement and work experience opportunities for you and contributing to your learning and teaching activities. </w:t>
            </w:r>
          </w:p>
          <w:p w14:paraId="205154CE" w14:textId="77777777" w:rsidR="00C13B0B" w:rsidRPr="005D34B8" w:rsidRDefault="00C13B0B" w:rsidP="00C13B0B">
            <w:pPr>
              <w:autoSpaceDE w:val="0"/>
              <w:autoSpaceDN w:val="0"/>
              <w:adjustRightInd w:val="0"/>
              <w:jc w:val="both"/>
              <w:rPr>
                <w:rFonts w:ascii="Arial" w:hAnsi="Arial" w:cs="Arial"/>
                <w:color w:val="000000" w:themeColor="text1"/>
                <w:sz w:val="24"/>
                <w:szCs w:val="24"/>
              </w:rPr>
            </w:pPr>
          </w:p>
          <w:p w14:paraId="6B2F22F9" w14:textId="77777777" w:rsidR="00C13B0B" w:rsidRPr="005D34B8" w:rsidRDefault="00C13B0B" w:rsidP="00C13B0B">
            <w:pPr>
              <w:autoSpaceDE w:val="0"/>
              <w:autoSpaceDN w:val="0"/>
              <w:adjustRightInd w:val="0"/>
              <w:jc w:val="both"/>
              <w:rPr>
                <w:rFonts w:ascii="Arial" w:hAnsi="Arial" w:cs="Arial"/>
                <w:color w:val="000000" w:themeColor="text1"/>
                <w:sz w:val="24"/>
                <w:szCs w:val="24"/>
              </w:rPr>
            </w:pPr>
            <w:r w:rsidRPr="005D34B8">
              <w:rPr>
                <w:rFonts w:ascii="Arial" w:hAnsi="Arial" w:cs="Arial"/>
                <w:color w:val="000000" w:themeColor="text1"/>
                <w:sz w:val="24"/>
                <w:szCs w:val="24"/>
              </w:rPr>
              <w:lastRenderedPageBreak/>
              <w:t xml:space="preserve">The Law School has an Advisory Board made up of employers and alumni.  The Advisory Board has fed directly into the structure and design of your programme and continues to provide an extremely valuable guide in helping us to ensure that our programmes align with the needs of employers in the legal professions and in the wider business sector.  We also employ visiting lecturers who also practice within the legal sector and in many cases contribute to our placement provision.  </w:t>
            </w:r>
          </w:p>
          <w:p w14:paraId="6407B2EA" w14:textId="77777777" w:rsidR="00ED5DEA" w:rsidRPr="005D34B8" w:rsidRDefault="00ED5DEA" w:rsidP="00ED5DEA">
            <w:pPr>
              <w:autoSpaceDE w:val="0"/>
              <w:autoSpaceDN w:val="0"/>
              <w:adjustRightInd w:val="0"/>
              <w:jc w:val="both"/>
              <w:rPr>
                <w:rFonts w:ascii="Arial" w:hAnsi="Arial" w:cs="Arial"/>
                <w:color w:val="000000" w:themeColor="text1"/>
                <w:sz w:val="24"/>
                <w:szCs w:val="24"/>
              </w:rPr>
            </w:pPr>
          </w:p>
          <w:p w14:paraId="21979A0C" w14:textId="77777777" w:rsidR="00ED5DEA" w:rsidRPr="005D34B8" w:rsidRDefault="00ED5DEA" w:rsidP="00ED5DEA">
            <w:pPr>
              <w:autoSpaceDE w:val="0"/>
              <w:autoSpaceDN w:val="0"/>
              <w:adjustRightInd w:val="0"/>
              <w:jc w:val="both"/>
              <w:rPr>
                <w:rFonts w:ascii="Arial" w:hAnsi="Arial" w:cs="Arial"/>
                <w:i/>
                <w:color w:val="000000" w:themeColor="text1"/>
                <w:sz w:val="24"/>
                <w:szCs w:val="24"/>
              </w:rPr>
            </w:pPr>
          </w:p>
          <w:p w14:paraId="4FFD72CF"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Induction &amp; Transition</w:t>
            </w:r>
          </w:p>
          <w:p w14:paraId="492A4EBC" w14:textId="77777777" w:rsidR="00ED5DEA" w:rsidRPr="005D34B8" w:rsidRDefault="00ED5DEA" w:rsidP="00ED5DEA">
            <w:pPr>
              <w:jc w:val="both"/>
              <w:rPr>
                <w:rFonts w:ascii="Arial" w:hAnsi="Arial" w:cs="Arial"/>
                <w:color w:val="000000" w:themeColor="text1"/>
                <w:sz w:val="24"/>
                <w:szCs w:val="24"/>
              </w:rPr>
            </w:pPr>
          </w:p>
          <w:p w14:paraId="66B47CA9" w14:textId="67451C4C" w:rsidR="00B06230" w:rsidRPr="005D34B8" w:rsidRDefault="00B06230" w:rsidP="00B06230">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Returning to University can be both exciting and daunting at the same time. We know how important it is for you to adjust smoothly and successfully and our induction support helps you to re-adapt back to University life.  If you are an on-campus student you will be invited to attend an LLM induction session and to meet your course tutors. At this session you will also be introduced to your personal tutor. In addition there will be a wide range of University induction events. If you are a </w:t>
            </w:r>
            <w:r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student</w:t>
            </w:r>
            <w:r w:rsidRPr="005D34B8">
              <w:rPr>
                <w:rFonts w:ascii="Arial" w:hAnsi="Arial" w:cs="Arial"/>
                <w:color w:val="000000" w:themeColor="text1"/>
                <w:sz w:val="24"/>
                <w:szCs w:val="24"/>
              </w:rPr>
              <w:t xml:space="preserve"> or distance learning student you will have your induction via the VLE and you will be able to contact your course tutors during their online hours. You will be introduced to a named </w:t>
            </w:r>
            <w:r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and </w:t>
            </w:r>
            <w:r w:rsidRPr="005D34B8">
              <w:rPr>
                <w:rFonts w:ascii="Arial" w:hAnsi="Arial" w:cs="Arial"/>
                <w:color w:val="000000" w:themeColor="text1"/>
                <w:sz w:val="24"/>
                <w:szCs w:val="24"/>
              </w:rPr>
              <w:t xml:space="preserve">distance learning tutor and you will also be informed of how to make contact with your personal tutor.  </w:t>
            </w:r>
          </w:p>
          <w:p w14:paraId="351F5FD3" w14:textId="0B704C60" w:rsidR="00B06230" w:rsidRPr="005D34B8" w:rsidRDefault="00B06230" w:rsidP="00B06230">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During the first two weeks of your studies, the programme provides a mandatory two week postgraduate online Introduction to Law programme. Whether you are an on-campus, </w:t>
            </w:r>
            <w:r w:rsidRPr="005D34B8">
              <w:rPr>
                <w:rFonts w:ascii="Arial" w:hAnsi="Arial" w:cs="Arial"/>
                <w:color w:val="000000" w:themeColor="text1"/>
                <w:sz w:val="24"/>
                <w:szCs w:val="24"/>
                <w:lang w:val="en-US"/>
              </w:rPr>
              <w:t>flexible/</w:t>
            </w:r>
            <w:r w:rsidR="00634A6C" w:rsidRPr="005D34B8">
              <w:rPr>
                <w:rFonts w:ascii="Arial" w:hAnsi="Arial" w:cs="Arial"/>
                <w:color w:val="000000" w:themeColor="text1"/>
                <w:sz w:val="24"/>
                <w:szCs w:val="24"/>
                <w:lang w:val="en-US"/>
              </w:rPr>
              <w:t>blended learning</w:t>
            </w:r>
            <w:r w:rsidRPr="005D34B8">
              <w:rPr>
                <w:rFonts w:ascii="Arial" w:hAnsi="Arial" w:cs="Arial"/>
                <w:color w:val="000000" w:themeColor="text1"/>
                <w:sz w:val="24"/>
                <w:szCs w:val="24"/>
                <w:lang w:val="en-US"/>
              </w:rPr>
              <w:t xml:space="preserve"> student</w:t>
            </w:r>
            <w:r w:rsidRPr="005D34B8">
              <w:rPr>
                <w:rFonts w:ascii="Arial" w:hAnsi="Arial" w:cs="Arial"/>
                <w:color w:val="000000" w:themeColor="text1"/>
                <w:sz w:val="24"/>
                <w:szCs w:val="24"/>
              </w:rPr>
              <w:t xml:space="preserve"> or distance learning student and whether you are coming from a legal or non-legal background it is important that you complete this programme in order to prepare yourself for the study of law at the international and comparative levels. We will send you some pre-reading material before you join us and may ask for more information from you to ensure that we provide you with the best possible experience when you arrive.  Our induction also introduces you to the wider University and the support, help and provision that is available from all areas of the institution.</w:t>
            </w:r>
          </w:p>
          <w:p w14:paraId="72F64847" w14:textId="05CB637E" w:rsidR="00ED5DEA" w:rsidRPr="005D34B8" w:rsidRDefault="00ED5DEA" w:rsidP="00ED5DEA">
            <w:pPr>
              <w:jc w:val="both"/>
              <w:rPr>
                <w:rFonts w:ascii="Arial" w:hAnsi="Arial" w:cs="Arial"/>
                <w:color w:val="000000" w:themeColor="text1"/>
                <w:sz w:val="24"/>
                <w:szCs w:val="24"/>
              </w:rPr>
            </w:pPr>
          </w:p>
          <w:p w14:paraId="123CF001" w14:textId="77777777" w:rsidR="00ED5DEA" w:rsidRPr="005D34B8" w:rsidRDefault="00ED5DEA" w:rsidP="00ED5DEA">
            <w:pPr>
              <w:jc w:val="both"/>
              <w:rPr>
                <w:rFonts w:ascii="Arial" w:hAnsi="Arial" w:cs="Arial"/>
                <w:color w:val="000000" w:themeColor="text1"/>
                <w:sz w:val="24"/>
                <w:szCs w:val="24"/>
              </w:rPr>
            </w:pPr>
          </w:p>
          <w:p w14:paraId="46D008B7"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Your experience and success </w:t>
            </w:r>
          </w:p>
          <w:p w14:paraId="35EB30B8" w14:textId="77777777" w:rsidR="00ED5DEA" w:rsidRPr="005D34B8" w:rsidRDefault="00ED5DEA" w:rsidP="00ED5DEA">
            <w:pPr>
              <w:jc w:val="both"/>
              <w:rPr>
                <w:rStyle w:val="SubtleEmphasis"/>
                <w:rFonts w:ascii="Arial" w:hAnsi="Arial" w:cs="Arial"/>
                <w:color w:val="000000" w:themeColor="text1"/>
                <w:sz w:val="24"/>
                <w:szCs w:val="24"/>
              </w:rPr>
            </w:pPr>
          </w:p>
          <w:p w14:paraId="1AB8CD53" w14:textId="7B244A7E"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We want you to get the most out of your time with us and to be successful so that you stay with us and progress through the different stages of your programme. We aim to provide you with a great learning and assessment experience to help you achieve this. Your education is a partnership. We can provide you with learning materials, guidance and stimuli, but you will need  to  engage with the University and take full advantage of everything it has to offer in order to be successful in your studies. As a minimum you need to attend the seminars we provide for you</w:t>
            </w:r>
            <w:r w:rsidR="00CF5A39" w:rsidRPr="005D34B8">
              <w:rPr>
                <w:rStyle w:val="SubtleEmphasis"/>
                <w:rFonts w:ascii="Arial" w:hAnsi="Arial" w:cs="Arial"/>
                <w:i w:val="0"/>
                <w:color w:val="000000" w:themeColor="text1"/>
                <w:sz w:val="24"/>
                <w:szCs w:val="24"/>
              </w:rPr>
              <w:t xml:space="preserve"> and participate in all VLE activities</w:t>
            </w:r>
            <w:r w:rsidRPr="005D34B8">
              <w:rPr>
                <w:rStyle w:val="SubtleEmphasis"/>
                <w:rFonts w:ascii="Arial" w:hAnsi="Arial" w:cs="Arial"/>
                <w:i w:val="0"/>
                <w:color w:val="000000" w:themeColor="text1"/>
                <w:sz w:val="24"/>
                <w:szCs w:val="24"/>
              </w:rPr>
              <w:t xml:space="preserve">.  We monitor your attendance </w:t>
            </w:r>
            <w:r w:rsidR="00CF5A39" w:rsidRPr="005D34B8">
              <w:rPr>
                <w:rStyle w:val="SubtleEmphasis"/>
                <w:rFonts w:ascii="Arial" w:hAnsi="Arial" w:cs="Arial"/>
                <w:i w:val="0"/>
                <w:color w:val="000000" w:themeColor="text1"/>
                <w:sz w:val="24"/>
                <w:szCs w:val="24"/>
              </w:rPr>
              <w:t xml:space="preserve">and participation </w:t>
            </w:r>
            <w:r w:rsidRPr="005D34B8">
              <w:rPr>
                <w:rStyle w:val="SubtleEmphasis"/>
                <w:rFonts w:ascii="Arial" w:hAnsi="Arial" w:cs="Arial"/>
                <w:i w:val="0"/>
                <w:color w:val="000000" w:themeColor="text1"/>
                <w:sz w:val="24"/>
                <w:szCs w:val="24"/>
              </w:rPr>
              <w:t xml:space="preserve">and will contact you to offer </w:t>
            </w:r>
            <w:r w:rsidR="00CF5A39" w:rsidRPr="005D34B8">
              <w:rPr>
                <w:rStyle w:val="SubtleEmphasis"/>
                <w:rFonts w:ascii="Arial" w:hAnsi="Arial" w:cs="Arial"/>
                <w:i w:val="0"/>
                <w:color w:val="000000" w:themeColor="text1"/>
                <w:sz w:val="24"/>
                <w:szCs w:val="24"/>
              </w:rPr>
              <w:t xml:space="preserve">support </w:t>
            </w:r>
            <w:r w:rsidRPr="005D34B8">
              <w:rPr>
                <w:rStyle w:val="SubtleEmphasis"/>
                <w:rFonts w:ascii="Arial" w:hAnsi="Arial" w:cs="Arial"/>
                <w:i w:val="0"/>
                <w:color w:val="000000" w:themeColor="text1"/>
                <w:sz w:val="24"/>
                <w:szCs w:val="24"/>
              </w:rPr>
              <w:t xml:space="preserve">and advice if </w:t>
            </w:r>
            <w:r w:rsidR="00CF5A39" w:rsidRPr="005D34B8">
              <w:rPr>
                <w:rStyle w:val="SubtleEmphasis"/>
                <w:rFonts w:ascii="Arial" w:hAnsi="Arial" w:cs="Arial"/>
                <w:i w:val="0"/>
                <w:color w:val="000000" w:themeColor="text1"/>
                <w:sz w:val="24"/>
                <w:szCs w:val="24"/>
              </w:rPr>
              <w:t>your level of attendance and participation is a cause for concern</w:t>
            </w:r>
            <w:r w:rsidRPr="005D34B8">
              <w:rPr>
                <w:rStyle w:val="SubtleEmphasis"/>
                <w:rFonts w:ascii="Arial" w:hAnsi="Arial" w:cs="Arial"/>
                <w:i w:val="0"/>
                <w:color w:val="000000" w:themeColor="text1"/>
                <w:sz w:val="24"/>
                <w:szCs w:val="24"/>
              </w:rPr>
              <w:t xml:space="preserve">. </w:t>
            </w:r>
          </w:p>
          <w:p w14:paraId="3EA9B1C2" w14:textId="77777777" w:rsidR="00ED5DEA" w:rsidRPr="005D34B8" w:rsidRDefault="00ED5DEA" w:rsidP="00ED5DEA">
            <w:pPr>
              <w:jc w:val="both"/>
              <w:rPr>
                <w:rStyle w:val="SubtleEmphasis"/>
                <w:rFonts w:ascii="Arial" w:hAnsi="Arial" w:cs="Arial"/>
                <w:i w:val="0"/>
                <w:color w:val="000000" w:themeColor="text1"/>
                <w:sz w:val="24"/>
                <w:szCs w:val="24"/>
              </w:rPr>
            </w:pPr>
          </w:p>
          <w:p w14:paraId="0F1539B2" w14:textId="77777777"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If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The feedback we give you is an excellent way for you to ensure that you are meeting the level that you have set for yourself at any particular time in the programme.</w:t>
            </w:r>
          </w:p>
          <w:p w14:paraId="3C530974" w14:textId="77777777" w:rsidR="00ED5DEA" w:rsidRPr="005D34B8" w:rsidRDefault="00ED5DEA" w:rsidP="00ED5DEA">
            <w:pPr>
              <w:jc w:val="both"/>
              <w:rPr>
                <w:rStyle w:val="SubtleEmphasis"/>
                <w:rFonts w:ascii="Arial" w:hAnsi="Arial" w:cs="Arial"/>
                <w:i w:val="0"/>
                <w:color w:val="000000" w:themeColor="text1"/>
                <w:sz w:val="24"/>
                <w:szCs w:val="24"/>
              </w:rPr>
            </w:pPr>
          </w:p>
          <w:p w14:paraId="589E6BEC" w14:textId="1F612426" w:rsidR="00ED5DEA" w:rsidRPr="005D34B8" w:rsidRDefault="00ED5DEA" w:rsidP="00ED5DEA">
            <w:pPr>
              <w:jc w:val="both"/>
              <w:rPr>
                <w:rStyle w:val="SubtleEmphasis"/>
                <w:rFonts w:ascii="Arial" w:hAnsi="Arial" w:cs="Arial"/>
                <w:i w:val="0"/>
                <w:color w:val="000000" w:themeColor="text1"/>
                <w:sz w:val="24"/>
                <w:szCs w:val="24"/>
              </w:rPr>
            </w:pPr>
            <w:r w:rsidRPr="005D34B8">
              <w:rPr>
                <w:rStyle w:val="SubtleEmphasis"/>
                <w:rFonts w:ascii="Arial" w:hAnsi="Arial" w:cs="Arial"/>
                <w:i w:val="0"/>
                <w:color w:val="000000" w:themeColor="text1"/>
                <w:sz w:val="24"/>
                <w:szCs w:val="24"/>
              </w:rPr>
              <w:t xml:space="preserve">If you wish to stay </w:t>
            </w:r>
            <w:r w:rsidR="001A2D93" w:rsidRPr="005D34B8">
              <w:rPr>
                <w:rStyle w:val="SubtleEmphasis"/>
                <w:rFonts w:ascii="Arial" w:hAnsi="Arial" w:cs="Arial"/>
                <w:i w:val="0"/>
                <w:color w:val="000000" w:themeColor="text1"/>
                <w:sz w:val="24"/>
                <w:szCs w:val="24"/>
              </w:rPr>
              <w:t>with us when you have completed</w:t>
            </w:r>
            <w:r w:rsidRPr="005D34B8">
              <w:rPr>
                <w:rStyle w:val="SubtleEmphasis"/>
                <w:rFonts w:ascii="Arial" w:hAnsi="Arial" w:cs="Arial"/>
                <w:i w:val="0"/>
                <w:color w:val="000000" w:themeColor="text1"/>
                <w:sz w:val="24"/>
                <w:szCs w:val="24"/>
              </w:rPr>
              <w:t xml:space="preserve"> the programme, we offer </w:t>
            </w:r>
            <w:r w:rsidR="001A2D93" w:rsidRPr="005D34B8">
              <w:rPr>
                <w:rStyle w:val="SubtleEmphasis"/>
                <w:rFonts w:ascii="Arial" w:hAnsi="Arial" w:cs="Arial"/>
                <w:i w:val="0"/>
                <w:color w:val="000000" w:themeColor="text1"/>
                <w:sz w:val="24"/>
                <w:szCs w:val="24"/>
              </w:rPr>
              <w:t xml:space="preserve">further  postgraduate opportunities </w:t>
            </w:r>
            <w:r w:rsidRPr="005D34B8">
              <w:rPr>
                <w:rStyle w:val="SubtleEmphasis"/>
                <w:rFonts w:ascii="Arial" w:hAnsi="Arial" w:cs="Arial"/>
                <w:i w:val="0"/>
                <w:color w:val="000000" w:themeColor="text1"/>
                <w:sz w:val="24"/>
                <w:szCs w:val="24"/>
              </w:rPr>
              <w:t>including PhDs in Law</w:t>
            </w:r>
          </w:p>
          <w:p w14:paraId="509F3332" w14:textId="77777777" w:rsidR="00ED5DEA" w:rsidRPr="005D34B8" w:rsidRDefault="00ED5DEA" w:rsidP="00ED5DEA">
            <w:pPr>
              <w:jc w:val="both"/>
              <w:rPr>
                <w:rFonts w:ascii="Arial" w:hAnsi="Arial" w:cs="Arial"/>
                <w:color w:val="000000" w:themeColor="text1"/>
                <w:sz w:val="24"/>
                <w:szCs w:val="24"/>
              </w:rPr>
            </w:pPr>
          </w:p>
          <w:p w14:paraId="067BE5AD" w14:textId="77777777" w:rsidR="00ED5DEA" w:rsidRPr="005D34B8" w:rsidRDefault="00ED5DEA" w:rsidP="00ED5DEA">
            <w:pPr>
              <w:jc w:val="both"/>
              <w:rPr>
                <w:rFonts w:ascii="Arial" w:hAnsi="Arial" w:cs="Arial"/>
                <w:color w:val="000000" w:themeColor="text1"/>
                <w:sz w:val="24"/>
                <w:szCs w:val="24"/>
              </w:rPr>
            </w:pPr>
            <w:r w:rsidRPr="005D34B8">
              <w:rPr>
                <w:rFonts w:ascii="Arial" w:hAnsi="Arial" w:cs="Arial"/>
                <w:color w:val="000000" w:themeColor="text1"/>
                <w:sz w:val="24"/>
                <w:szCs w:val="24"/>
              </w:rPr>
              <w:t xml:space="preserve">If you have commitments outside of University that may impact upon the times that you can come into the University to study, discuss the situation with your personal tutor who may be able to propose some flexibility within the programme in certain areas.  </w:t>
            </w:r>
          </w:p>
          <w:p w14:paraId="5A26CF86"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Support and Personal Tutoring </w:t>
            </w:r>
          </w:p>
          <w:p w14:paraId="1DF431EE" w14:textId="60364C2F" w:rsidR="00ED5DEA" w:rsidRPr="005D34B8" w:rsidRDefault="00ED5DEA" w:rsidP="00ED5DEA">
            <w:pPr>
              <w:pStyle w:val="Heading2"/>
              <w:jc w:val="both"/>
              <w:outlineLvl w:val="1"/>
              <w:rPr>
                <w:rStyle w:val="SubtleEmphasis"/>
                <w:rFonts w:ascii="Arial" w:hAnsi="Arial" w:cs="Arial"/>
                <w:b w:val="0"/>
                <w:i w:val="0"/>
                <w:iCs w:val="0"/>
                <w:color w:val="000000" w:themeColor="text1"/>
                <w:sz w:val="24"/>
                <w:szCs w:val="24"/>
              </w:rPr>
            </w:pPr>
            <w:r w:rsidRPr="005D34B8">
              <w:rPr>
                <w:rStyle w:val="SubtleEmphasis"/>
                <w:rFonts w:ascii="Arial" w:hAnsi="Arial" w:cs="Arial"/>
                <w:b w:val="0"/>
                <w:i w:val="0"/>
                <w:color w:val="000000" w:themeColor="text1"/>
                <w:sz w:val="24"/>
                <w:szCs w:val="24"/>
              </w:rPr>
              <w:t xml:space="preserve">Your Personal Tutor is there to advise you on your academic progress and can also direct you to additional help, if you need it.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3C2C40AB" w14:textId="77777777" w:rsidR="00ED5DEA" w:rsidRPr="005D34B8" w:rsidRDefault="00ED5DEA" w:rsidP="00ED5DEA">
            <w:pPr>
              <w:jc w:val="both"/>
              <w:rPr>
                <w:rStyle w:val="SubtleEmphasis"/>
                <w:rFonts w:ascii="Arial" w:hAnsi="Arial" w:cs="Arial"/>
                <w:color w:val="000000" w:themeColor="text1"/>
                <w:sz w:val="24"/>
                <w:szCs w:val="24"/>
              </w:rPr>
            </w:pPr>
          </w:p>
          <w:p w14:paraId="08B9A55C" w14:textId="77777777" w:rsidR="00ED5DEA" w:rsidRPr="005D34B8" w:rsidRDefault="00ED5DEA" w:rsidP="00ED5DEA">
            <w:pPr>
              <w:pStyle w:val="Heading2"/>
              <w:jc w:val="both"/>
              <w:outlineLvl w:val="1"/>
              <w:rPr>
                <w:rFonts w:ascii="Arial" w:hAnsi="Arial" w:cs="Arial"/>
                <w:color w:val="000000" w:themeColor="text1"/>
                <w:sz w:val="24"/>
                <w:szCs w:val="24"/>
              </w:rPr>
            </w:pPr>
            <w:r w:rsidRPr="005D34B8">
              <w:rPr>
                <w:rFonts w:ascii="Arial" w:hAnsi="Arial" w:cs="Arial"/>
                <w:color w:val="000000" w:themeColor="text1"/>
                <w:sz w:val="24"/>
                <w:szCs w:val="24"/>
              </w:rPr>
              <w:t>Personal Development Planning</w:t>
            </w:r>
          </w:p>
          <w:p w14:paraId="64D86D17" w14:textId="1E159E83" w:rsidR="00ED5DEA" w:rsidRPr="005D34B8" w:rsidRDefault="001A2D93" w:rsidP="00ED5DEA">
            <w:pPr>
              <w:spacing w:before="100" w:beforeAutospacing="1" w:after="100" w:afterAutospacing="1"/>
              <w:jc w:val="both"/>
              <w:rPr>
                <w:rFonts w:ascii="Arial" w:hAnsi="Arial" w:cs="Arial"/>
                <w:color w:val="000000" w:themeColor="text1"/>
                <w:sz w:val="24"/>
                <w:szCs w:val="24"/>
              </w:rPr>
            </w:pPr>
            <w:r w:rsidRPr="005D34B8">
              <w:rPr>
                <w:rFonts w:ascii="Arial" w:eastAsia="Times New Roman" w:hAnsi="Arial" w:cs="Arial"/>
                <w:color w:val="000000" w:themeColor="text1"/>
                <w:sz w:val="24"/>
                <w:szCs w:val="24"/>
                <w:lang w:eastAsia="en-GB"/>
              </w:rPr>
              <w:t xml:space="preserve">You will receive detailed guidance on how to make the best of your own guided independent study. </w:t>
            </w:r>
            <w:r w:rsidR="00ED5DEA" w:rsidRPr="005D34B8">
              <w:rPr>
                <w:rFonts w:ascii="Arial" w:hAnsi="Arial" w:cs="Arial"/>
                <w:color w:val="000000" w:themeColor="text1"/>
                <w:sz w:val="24"/>
                <w:szCs w:val="24"/>
              </w:rPr>
              <w:t xml:space="preserve">As mentioned above, we offer you the opportunity to </w:t>
            </w:r>
            <w:r w:rsidR="00174D91" w:rsidRPr="005D34B8">
              <w:rPr>
                <w:rFonts w:ascii="Arial" w:hAnsi="Arial" w:cs="Arial"/>
                <w:color w:val="000000" w:themeColor="text1"/>
                <w:sz w:val="24"/>
                <w:szCs w:val="24"/>
              </w:rPr>
              <w:t>study abroad</w:t>
            </w:r>
            <w:r w:rsidRPr="005D34B8">
              <w:rPr>
                <w:rFonts w:ascii="Arial" w:hAnsi="Arial" w:cs="Arial"/>
                <w:color w:val="000000" w:themeColor="text1"/>
                <w:sz w:val="24"/>
                <w:szCs w:val="24"/>
              </w:rPr>
              <w:t xml:space="preserve"> and to complete a placement at the LLM stage of your studies.</w:t>
            </w:r>
            <w:r w:rsidR="00174D91" w:rsidRPr="005D34B8">
              <w:rPr>
                <w:rFonts w:ascii="Arial" w:hAnsi="Arial" w:cs="Arial"/>
                <w:color w:val="000000" w:themeColor="text1"/>
                <w:sz w:val="24"/>
                <w:szCs w:val="24"/>
              </w:rPr>
              <w:t xml:space="preserve"> </w:t>
            </w:r>
          </w:p>
          <w:p w14:paraId="5DDDE5A4" w14:textId="77777777" w:rsidR="00ED5DEA" w:rsidRPr="005D34B8" w:rsidRDefault="00ED5DEA" w:rsidP="00ED5DEA">
            <w:pPr>
              <w:pStyle w:val="Heading2"/>
              <w:outlineLvl w:val="1"/>
              <w:rPr>
                <w:rFonts w:ascii="Arial" w:hAnsi="Arial" w:cs="Arial"/>
                <w:color w:val="000000" w:themeColor="text1"/>
                <w:sz w:val="24"/>
                <w:szCs w:val="24"/>
              </w:rPr>
            </w:pPr>
            <w:r w:rsidRPr="005D34B8">
              <w:rPr>
                <w:rFonts w:ascii="Arial" w:hAnsi="Arial" w:cs="Arial"/>
                <w:color w:val="000000" w:themeColor="text1"/>
                <w:sz w:val="24"/>
                <w:szCs w:val="24"/>
              </w:rPr>
              <w:t xml:space="preserve">Employability (including Birmingham City University Graduate Attributes) </w:t>
            </w:r>
            <w:r w:rsidRPr="005D34B8">
              <w:rPr>
                <w:rFonts w:ascii="Arial" w:hAnsi="Arial" w:cs="Arial"/>
                <w:color w:val="000000" w:themeColor="text1"/>
                <w:sz w:val="24"/>
                <w:szCs w:val="24"/>
              </w:rPr>
              <w:br/>
              <w:t xml:space="preserve"> </w:t>
            </w:r>
          </w:p>
          <w:p w14:paraId="24BFC010" w14:textId="77777777" w:rsidR="00ED5DEA" w:rsidRPr="005D34B8" w:rsidRDefault="00ED5DEA" w:rsidP="00ED5DEA">
            <w:pPr>
              <w:jc w:val="both"/>
              <w:rPr>
                <w:rFonts w:ascii="Arial" w:hAnsi="Arial" w:cs="Arial"/>
                <w:color w:val="000000" w:themeColor="text1"/>
                <w:sz w:val="24"/>
                <w:szCs w:val="24"/>
              </w:rPr>
            </w:pPr>
            <w:r w:rsidRPr="005D34B8">
              <w:rPr>
                <w:rFonts w:ascii="Arial" w:eastAsia="Times New Roman" w:hAnsi="Arial" w:cs="Arial"/>
                <w:color w:val="000000" w:themeColor="text1"/>
                <w:sz w:val="24"/>
                <w:szCs w:val="24"/>
                <w:lang w:eastAsia="en-GB"/>
              </w:rPr>
              <w:t xml:space="preserve">Our programmes aim to provide our graduates with a set of skills and attributes which prepare them for their future careers. </w:t>
            </w:r>
          </w:p>
          <w:p w14:paraId="6B37E679" w14:textId="77777777" w:rsidR="00ED5DEA" w:rsidRPr="005D34B8" w:rsidRDefault="00ED5DEA" w:rsidP="00ED5DEA">
            <w:pPr>
              <w:spacing w:before="100" w:beforeAutospacing="1" w:after="100" w:afterAutospacing="1"/>
              <w:jc w:val="both"/>
              <w:rPr>
                <w:rFonts w:ascii="Arial" w:eastAsia="Times New Roman" w:hAnsi="Arial" w:cs="Arial"/>
                <w:color w:val="000000" w:themeColor="text1"/>
                <w:sz w:val="24"/>
                <w:szCs w:val="24"/>
                <w:lang w:eastAsia="en-GB"/>
              </w:rPr>
            </w:pPr>
            <w:r w:rsidRPr="005D34B8">
              <w:rPr>
                <w:rFonts w:ascii="Arial" w:eastAsia="Times New Roman" w:hAnsi="Arial" w:cs="Arial"/>
                <w:bCs/>
                <w:color w:val="000000" w:themeColor="text1"/>
                <w:sz w:val="24"/>
                <w:szCs w:val="24"/>
                <w:lang w:eastAsia="en-GB"/>
              </w:rPr>
              <w:t>The BCU Graduate</w:t>
            </w:r>
            <w:r w:rsidRPr="005D34B8">
              <w:rPr>
                <w:rFonts w:ascii="Arial" w:eastAsia="Times New Roman" w:hAnsi="Arial" w:cs="Arial"/>
                <w:color w:val="000000" w:themeColor="text1"/>
                <w:sz w:val="24"/>
                <w:szCs w:val="24"/>
                <w:lang w:eastAsia="en-GB"/>
              </w:rPr>
              <w:t>:</w:t>
            </w:r>
          </w:p>
          <w:p w14:paraId="5A91A6CB" w14:textId="77777777" w:rsidR="00ED5DEA" w:rsidRPr="005D34B8" w:rsidRDefault="00ED5DEA" w:rsidP="00ED5DEA">
            <w:pPr>
              <w:numPr>
                <w:ilvl w:val="0"/>
                <w:numId w:val="6"/>
              </w:numPr>
              <w:spacing w:before="100" w:beforeAutospacing="1" w:after="100" w:afterAutospacing="1"/>
              <w:jc w:val="both"/>
              <w:rPr>
                <w:rFonts w:ascii="Arial" w:eastAsia="Times New Roman" w:hAnsi="Arial" w:cs="Arial"/>
                <w:color w:val="000000" w:themeColor="text1"/>
                <w:sz w:val="24"/>
                <w:szCs w:val="24"/>
                <w:lang w:eastAsia="en-GB"/>
              </w:rPr>
            </w:pPr>
            <w:r w:rsidRPr="005D34B8">
              <w:rPr>
                <w:rFonts w:ascii="Arial" w:eastAsia="Times New Roman" w:hAnsi="Arial" w:cs="Arial"/>
                <w:bCs/>
                <w:color w:val="000000" w:themeColor="text1"/>
                <w:sz w:val="24"/>
                <w:szCs w:val="24"/>
                <w:lang w:eastAsia="en-GB"/>
              </w:rPr>
              <w:t>is professional and work ready</w:t>
            </w:r>
          </w:p>
          <w:p w14:paraId="20B896E2" w14:textId="77777777" w:rsidR="00ED5DEA" w:rsidRPr="005D34B8" w:rsidRDefault="00ED5DEA" w:rsidP="00ED5DEA">
            <w:pPr>
              <w:numPr>
                <w:ilvl w:val="0"/>
                <w:numId w:val="6"/>
              </w:numPr>
              <w:spacing w:before="100" w:beforeAutospacing="1" w:after="100" w:afterAutospacing="1"/>
              <w:jc w:val="both"/>
              <w:rPr>
                <w:rFonts w:ascii="Arial" w:eastAsia="Times New Roman" w:hAnsi="Arial" w:cs="Arial"/>
                <w:color w:val="000000" w:themeColor="text1"/>
                <w:sz w:val="24"/>
                <w:szCs w:val="24"/>
                <w:lang w:eastAsia="en-GB"/>
              </w:rPr>
            </w:pPr>
            <w:r w:rsidRPr="005D34B8">
              <w:rPr>
                <w:rFonts w:ascii="Arial" w:eastAsia="Times New Roman" w:hAnsi="Arial" w:cs="Arial"/>
                <w:bCs/>
                <w:color w:val="000000" w:themeColor="text1"/>
                <w:sz w:val="24"/>
                <w:szCs w:val="24"/>
                <w:lang w:eastAsia="en-GB"/>
              </w:rPr>
              <w:t>is a creative problem solver</w:t>
            </w:r>
          </w:p>
          <w:p w14:paraId="64812D79" w14:textId="77777777" w:rsidR="00ED5DEA" w:rsidRPr="005D34B8" w:rsidRDefault="00ED5DEA" w:rsidP="00ED5DEA">
            <w:pPr>
              <w:numPr>
                <w:ilvl w:val="0"/>
                <w:numId w:val="6"/>
              </w:numPr>
              <w:spacing w:before="100" w:beforeAutospacing="1" w:after="100" w:afterAutospacing="1"/>
              <w:jc w:val="both"/>
              <w:rPr>
                <w:rFonts w:ascii="Arial" w:eastAsia="Times New Roman" w:hAnsi="Arial" w:cs="Arial"/>
                <w:color w:val="000000" w:themeColor="text1"/>
                <w:sz w:val="24"/>
                <w:szCs w:val="24"/>
                <w:lang w:eastAsia="en-GB"/>
              </w:rPr>
            </w:pPr>
            <w:r w:rsidRPr="005D34B8">
              <w:rPr>
                <w:rFonts w:ascii="Arial" w:eastAsia="Times New Roman" w:hAnsi="Arial" w:cs="Arial"/>
                <w:bCs/>
                <w:color w:val="000000" w:themeColor="text1"/>
                <w:sz w:val="24"/>
                <w:szCs w:val="24"/>
                <w:lang w:eastAsia="en-GB"/>
              </w:rPr>
              <w:t>is enterprising </w:t>
            </w:r>
          </w:p>
          <w:p w14:paraId="4ABA5ED6" w14:textId="77777777" w:rsidR="00ED5DEA" w:rsidRPr="005D34B8" w:rsidRDefault="00ED5DEA" w:rsidP="00ED5DEA">
            <w:pPr>
              <w:numPr>
                <w:ilvl w:val="0"/>
                <w:numId w:val="6"/>
              </w:numPr>
              <w:spacing w:before="100" w:beforeAutospacing="1" w:after="100" w:afterAutospacing="1"/>
              <w:jc w:val="both"/>
              <w:rPr>
                <w:rFonts w:ascii="Arial" w:eastAsia="Times New Roman" w:hAnsi="Arial" w:cs="Arial"/>
                <w:color w:val="000000" w:themeColor="text1"/>
                <w:sz w:val="24"/>
                <w:szCs w:val="24"/>
                <w:lang w:eastAsia="en-GB"/>
              </w:rPr>
            </w:pPr>
            <w:r w:rsidRPr="005D34B8">
              <w:rPr>
                <w:rFonts w:ascii="Arial" w:eastAsia="Times New Roman" w:hAnsi="Arial" w:cs="Arial"/>
                <w:bCs/>
                <w:color w:val="000000" w:themeColor="text1"/>
                <w:sz w:val="24"/>
                <w:szCs w:val="24"/>
                <w:lang w:eastAsia="en-GB"/>
              </w:rPr>
              <w:t>has a global outlook </w:t>
            </w:r>
          </w:p>
          <w:p w14:paraId="14041770" w14:textId="6BE0E7E9" w:rsidR="009922AB" w:rsidRPr="005D34B8" w:rsidRDefault="00ED5DEA" w:rsidP="00A93564">
            <w:pPr>
              <w:jc w:val="both"/>
              <w:rPr>
                <w:rFonts w:ascii="Arial" w:eastAsia="Times New Roman" w:hAnsi="Arial" w:cs="Arial"/>
                <w:bCs/>
                <w:color w:val="000000" w:themeColor="text1"/>
                <w:sz w:val="24"/>
                <w:szCs w:val="24"/>
                <w:lang w:eastAsia="en-GB"/>
              </w:rPr>
            </w:pPr>
            <w:r w:rsidRPr="005D34B8">
              <w:rPr>
                <w:rFonts w:ascii="Arial" w:eastAsia="Times New Roman" w:hAnsi="Arial" w:cs="Arial"/>
                <w:bCs/>
                <w:color w:val="000000" w:themeColor="text1"/>
                <w:sz w:val="24"/>
                <w:szCs w:val="24"/>
                <w:lang w:eastAsia="en-GB"/>
              </w:rPr>
              <w:t xml:space="preserve">The Faculty of Business, Law and Social Sciences is committed to practice-led learning and teaching that will give you experiences of the world of work through a range of activities which could include work </w:t>
            </w:r>
            <w:r w:rsidR="00C13B0B" w:rsidRPr="005D34B8">
              <w:rPr>
                <w:rFonts w:ascii="Arial" w:eastAsia="Times New Roman" w:hAnsi="Arial" w:cs="Arial"/>
                <w:bCs/>
                <w:color w:val="000000" w:themeColor="text1"/>
                <w:sz w:val="24"/>
                <w:szCs w:val="24"/>
                <w:lang w:eastAsia="en-GB"/>
              </w:rPr>
              <w:t>placement</w:t>
            </w:r>
            <w:r w:rsidRPr="005D34B8">
              <w:rPr>
                <w:rFonts w:ascii="Arial" w:eastAsia="Times New Roman" w:hAnsi="Arial" w:cs="Arial"/>
                <w:bCs/>
                <w:color w:val="000000" w:themeColor="text1"/>
                <w:sz w:val="24"/>
                <w:szCs w:val="24"/>
                <w:lang w:eastAsia="en-GB"/>
              </w:rPr>
              <w:t>s, voluntary work, live projects, problem-solving, case st</w:t>
            </w:r>
            <w:r w:rsidR="005C3B8B" w:rsidRPr="005D34B8">
              <w:rPr>
                <w:rFonts w:ascii="Arial" w:eastAsia="Times New Roman" w:hAnsi="Arial" w:cs="Arial"/>
                <w:bCs/>
                <w:color w:val="000000" w:themeColor="text1"/>
                <w:sz w:val="24"/>
                <w:szCs w:val="24"/>
                <w:lang w:eastAsia="en-GB"/>
              </w:rPr>
              <w:t>udies, visits to businesses and</w:t>
            </w:r>
            <w:r w:rsidRPr="005D34B8">
              <w:rPr>
                <w:rFonts w:ascii="Arial" w:eastAsia="Times New Roman" w:hAnsi="Arial" w:cs="Arial"/>
                <w:bCs/>
                <w:color w:val="000000" w:themeColor="text1"/>
                <w:sz w:val="24"/>
                <w:szCs w:val="24"/>
                <w:lang w:eastAsia="en-GB"/>
              </w:rPr>
              <w:t xml:space="preserve"> social enterprises.  </w:t>
            </w:r>
            <w:r w:rsidR="003C0A26" w:rsidRPr="005D34B8">
              <w:rPr>
                <w:rFonts w:ascii="Arial" w:eastAsia="Times New Roman" w:hAnsi="Arial" w:cs="Arial"/>
                <w:bCs/>
                <w:color w:val="000000" w:themeColor="text1"/>
                <w:sz w:val="24"/>
                <w:szCs w:val="24"/>
                <w:lang w:eastAsia="en-GB"/>
              </w:rPr>
              <w:t xml:space="preserve">Our international opportunities will contribute towards enhancing your employability to prepare you for post-graduate level employment. </w:t>
            </w:r>
          </w:p>
          <w:p w14:paraId="73F6F675" w14:textId="2E2DC178" w:rsidR="009922AB" w:rsidRPr="005D34B8" w:rsidRDefault="009922AB" w:rsidP="00B43322">
            <w:pPr>
              <w:spacing w:before="100" w:beforeAutospacing="1" w:after="100" w:afterAutospacing="1"/>
              <w:jc w:val="both"/>
              <w:rPr>
                <w:rFonts w:ascii="Arial" w:hAnsi="Arial" w:cs="Arial"/>
                <w:color w:val="000000" w:themeColor="text1"/>
                <w:sz w:val="24"/>
                <w:szCs w:val="24"/>
              </w:rPr>
            </w:pPr>
            <w:r w:rsidRPr="005D34B8">
              <w:rPr>
                <w:rFonts w:ascii="Arial" w:eastAsia="Times New Roman" w:hAnsi="Arial" w:cs="Arial"/>
                <w:color w:val="000000" w:themeColor="text1"/>
                <w:sz w:val="24"/>
                <w:szCs w:val="24"/>
                <w:lang w:eastAsia="en-GB"/>
              </w:rPr>
              <w:t>Our dedicated careers service offers a wide range of</w:t>
            </w:r>
            <w:r w:rsidRPr="005D34B8">
              <w:rPr>
                <w:rStyle w:val="apple-converted-space"/>
                <w:rFonts w:ascii="Arial" w:hAnsi="Arial" w:cs="Arial"/>
                <w:color w:val="000000" w:themeColor="text1"/>
                <w:sz w:val="24"/>
                <w:szCs w:val="24"/>
                <w:shd w:val="clear" w:color="auto" w:fill="FFFFFF"/>
              </w:rPr>
              <w:t> </w:t>
            </w:r>
            <w:r w:rsidRPr="005D34B8">
              <w:rPr>
                <w:rFonts w:ascii="Arial" w:hAnsi="Arial" w:cs="Arial"/>
                <w:color w:val="000000" w:themeColor="text1"/>
                <w:sz w:val="24"/>
                <w:szCs w:val="24"/>
                <w:shd w:val="clear" w:color="auto" w:fill="FFFFFF"/>
              </w:rPr>
              <w:t>online and face-to face services to help you develop your employability skills, plan your career and access the latest job opportunities.  You can make an individual appointment with a careers advisor and the team of employment advisors supports graduates in securing employment, by offering support with job searching, tailoring CVs and applications and help with interview techniques.</w:t>
            </w:r>
          </w:p>
        </w:tc>
      </w:tr>
    </w:tbl>
    <w:p w14:paraId="3CF410AB" w14:textId="325338D3" w:rsidR="00FF7FF9" w:rsidRPr="005D34B8" w:rsidRDefault="00FF7FF9" w:rsidP="00FF7FF9">
      <w:pPr>
        <w:pStyle w:val="Heading2"/>
        <w:rPr>
          <w:rFonts w:ascii="Arial" w:hAnsi="Arial" w:cs="Arial"/>
          <w:color w:val="000000" w:themeColor="text1"/>
          <w:sz w:val="24"/>
          <w:szCs w:val="24"/>
        </w:rPr>
      </w:pPr>
      <w:r w:rsidRPr="005D34B8">
        <w:rPr>
          <w:rFonts w:ascii="Arial" w:hAnsi="Arial" w:cs="Arial"/>
          <w:color w:val="000000" w:themeColor="text1"/>
          <w:sz w:val="24"/>
          <w:szCs w:val="24"/>
        </w:rPr>
        <w:lastRenderedPageBreak/>
        <w:t xml:space="preserve">Section Two </w:t>
      </w:r>
    </w:p>
    <w:p w14:paraId="7A303EF1" w14:textId="77777777" w:rsidR="00FF7FF9" w:rsidRPr="005D34B8" w:rsidRDefault="00FF7FF9" w:rsidP="00FF7FF9">
      <w:pPr>
        <w:rPr>
          <w:rFonts w:ascii="Arial" w:hAnsi="Arial" w:cs="Arial"/>
          <w:color w:val="000000" w:themeColor="text1"/>
          <w:sz w:val="24"/>
          <w:szCs w:val="24"/>
        </w:rPr>
      </w:pPr>
      <w:r w:rsidRPr="005D34B8">
        <w:rPr>
          <w:rFonts w:ascii="Arial" w:hAnsi="Arial" w:cs="Arial"/>
          <w:color w:val="000000" w:themeColor="text1"/>
          <w:sz w:val="24"/>
          <w:szCs w:val="24"/>
        </w:rPr>
        <w:lastRenderedPageBreak/>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3D205537" w14:textId="77777777" w:rsidR="00392FF6" w:rsidRPr="005D34B8" w:rsidRDefault="00392FF6" w:rsidP="00FF7FF9">
      <w:pPr>
        <w:rPr>
          <w:rFonts w:ascii="Arial" w:hAnsi="Arial" w:cs="Arial"/>
          <w:color w:val="000000" w:themeColor="text1"/>
          <w:sz w:val="24"/>
          <w:szCs w:val="24"/>
        </w:rPr>
      </w:pPr>
    </w:p>
    <w:p w14:paraId="5C633673" w14:textId="2B1F3AB0" w:rsidR="00392FF6" w:rsidRPr="005D34B8" w:rsidRDefault="00392FF6" w:rsidP="00FF7FF9">
      <w:pPr>
        <w:rPr>
          <w:rFonts w:ascii="Arial" w:hAnsi="Arial" w:cs="Arial"/>
          <w:color w:val="000000" w:themeColor="text1"/>
          <w:sz w:val="24"/>
          <w:szCs w:val="24"/>
        </w:rPr>
      </w:pPr>
      <w:r w:rsidRPr="005D34B8">
        <w:rPr>
          <w:rFonts w:ascii="Arial" w:hAnsi="Arial" w:cs="Arial"/>
          <w:color w:val="000000" w:themeColor="text1"/>
          <w:sz w:val="24"/>
          <w:szCs w:val="24"/>
        </w:rPr>
        <w:t>The programme structure is detailed in Table 1 below:</w:t>
      </w:r>
    </w:p>
    <w:p w14:paraId="440912B3" w14:textId="77777777" w:rsidR="00392FF6" w:rsidRPr="005D34B8" w:rsidRDefault="00392FF6" w:rsidP="00FF7FF9">
      <w:pPr>
        <w:rPr>
          <w:rFonts w:ascii="Arial" w:hAnsi="Arial" w:cs="Arial"/>
          <w:color w:val="000000" w:themeColor="text1"/>
          <w:sz w:val="24"/>
          <w:szCs w:val="24"/>
        </w:rPr>
      </w:pPr>
    </w:p>
    <w:p w14:paraId="681B4DB9" w14:textId="7A819F99" w:rsidR="00392FF6" w:rsidRPr="005D34B8" w:rsidRDefault="00392FF6" w:rsidP="00FF7FF9">
      <w:pPr>
        <w:rPr>
          <w:rFonts w:ascii="Arial" w:hAnsi="Arial" w:cs="Arial"/>
          <w:color w:val="000000" w:themeColor="text1"/>
          <w:sz w:val="24"/>
          <w:szCs w:val="24"/>
        </w:rPr>
      </w:pPr>
      <w:r w:rsidRPr="005D34B8">
        <w:rPr>
          <w:rFonts w:ascii="Arial" w:hAnsi="Arial" w:cs="Arial"/>
          <w:color w:val="000000" w:themeColor="text1"/>
          <w:sz w:val="24"/>
          <w:szCs w:val="24"/>
        </w:rPr>
        <w:t>Table 1: Programme Structure</w:t>
      </w:r>
    </w:p>
    <w:p w14:paraId="613BCC0C" w14:textId="791B55F2" w:rsidR="002B5BFE" w:rsidRPr="009B6436" w:rsidRDefault="009B6436" w:rsidP="00FF7FF9">
      <w:pPr>
        <w:rPr>
          <w:rFonts w:ascii="Arial" w:hAnsi="Arial" w:cs="Arial"/>
          <w:b/>
          <w:color w:val="000000" w:themeColor="text1"/>
          <w:sz w:val="24"/>
          <w:szCs w:val="24"/>
          <w:u w:val="single"/>
        </w:rPr>
      </w:pPr>
      <w:r w:rsidRPr="009B6436">
        <w:rPr>
          <w:rFonts w:ascii="Arial" w:hAnsi="Arial" w:cs="Arial"/>
          <w:b/>
          <w:color w:val="000000" w:themeColor="text1"/>
          <w:sz w:val="24"/>
          <w:szCs w:val="24"/>
          <w:u w:val="single"/>
        </w:rPr>
        <w:t>Full-time students</w:t>
      </w:r>
    </w:p>
    <w:p w14:paraId="4E0FD2E8" w14:textId="72FF9E35" w:rsidR="002B5BFE" w:rsidRPr="005D34B8" w:rsidRDefault="00F91875" w:rsidP="00FF7FF9">
      <w:pPr>
        <w:rPr>
          <w:rFonts w:ascii="Arial" w:hAnsi="Arial" w:cs="Arial"/>
          <w:color w:val="000000" w:themeColor="text1"/>
          <w:sz w:val="24"/>
          <w:szCs w:val="24"/>
        </w:rPr>
      </w:pPr>
      <w:r w:rsidRPr="005D34B8">
        <w:rPr>
          <w:rFonts w:ascii="Arial" w:hAnsi="Arial" w:cs="Arial"/>
          <w:color w:val="000000" w:themeColor="text1"/>
          <w:sz w:val="24"/>
          <w:szCs w:val="24"/>
        </w:rPr>
        <w:t>September intake</w:t>
      </w:r>
      <w:r w:rsidR="009B6436">
        <w:rPr>
          <w:rFonts w:ascii="Arial" w:hAnsi="Arial" w:cs="Arial"/>
          <w:color w:val="000000" w:themeColor="text1"/>
          <w:sz w:val="24"/>
          <w:szCs w:val="24"/>
        </w:rPr>
        <w:t xml:space="preserve"> full-time</w:t>
      </w:r>
      <w:r w:rsidRPr="005D34B8">
        <w:rPr>
          <w:rFonts w:ascii="Arial" w:hAnsi="Arial" w:cs="Arial"/>
          <w:color w:val="000000" w:themeColor="text1"/>
          <w:sz w:val="24"/>
          <w:szCs w:val="24"/>
        </w:rPr>
        <w:t>:</w:t>
      </w:r>
    </w:p>
    <w:p w14:paraId="5A8F1FF8" w14:textId="59FE96D3" w:rsidR="002B5BFE" w:rsidRPr="005D34B8" w:rsidRDefault="002B5BFE" w:rsidP="00392FF6">
      <w:pPr>
        <w:rPr>
          <w:rFonts w:ascii="Arial" w:hAnsi="Arial" w:cs="Arial"/>
          <w:color w:val="000000" w:themeColor="text1"/>
          <w:sz w:val="24"/>
          <w:szCs w:val="24"/>
        </w:rPr>
      </w:pPr>
      <w:r w:rsidRPr="005D34B8">
        <w:rPr>
          <w:rFonts w:ascii="Arial" w:hAnsi="Arial" w:cs="Arial"/>
          <w:color w:val="000000" w:themeColor="text1"/>
          <w:sz w:val="24"/>
          <w:szCs w:val="24"/>
        </w:rPr>
        <w:t xml:space="preserve">If you are a September intake student studying on a full-time basis you will complete the programme in 12 months. </w:t>
      </w:r>
    </w:p>
    <w:tbl>
      <w:tblPr>
        <w:tblStyle w:val="TableGrid"/>
        <w:tblW w:w="0" w:type="auto"/>
        <w:tblLook w:val="04A0" w:firstRow="1" w:lastRow="0" w:firstColumn="1" w:lastColumn="0" w:noHBand="0" w:noVBand="1"/>
      </w:tblPr>
      <w:tblGrid>
        <w:gridCol w:w="2218"/>
        <w:gridCol w:w="2331"/>
        <w:gridCol w:w="2136"/>
        <w:gridCol w:w="2331"/>
      </w:tblGrid>
      <w:tr w:rsidR="005D34B8" w:rsidRPr="005D34B8" w14:paraId="44F685CC" w14:textId="77777777" w:rsidTr="00392FF6">
        <w:trPr>
          <w:trHeight w:val="978"/>
        </w:trPr>
        <w:tc>
          <w:tcPr>
            <w:tcW w:w="11158" w:type="dxa"/>
            <w:gridSpan w:val="4"/>
            <w:shd w:val="clear" w:color="auto" w:fill="C5E0B3" w:themeFill="accent6" w:themeFillTint="66"/>
          </w:tcPr>
          <w:p w14:paraId="3B910195" w14:textId="4F8E5F4C" w:rsidR="00392FF6" w:rsidRPr="005D34B8" w:rsidRDefault="00392FF6" w:rsidP="005C5DA1">
            <w:pPr>
              <w:jc w:val="center"/>
              <w:rPr>
                <w:rFonts w:ascii="Arial" w:hAnsi="Arial" w:cs="Arial"/>
                <w:color w:val="000000" w:themeColor="text1"/>
                <w:sz w:val="24"/>
                <w:szCs w:val="24"/>
              </w:rPr>
            </w:pPr>
            <w:r w:rsidRPr="005D34B8">
              <w:rPr>
                <w:rFonts w:ascii="Arial" w:hAnsi="Arial" w:cs="Arial"/>
                <w:color w:val="000000" w:themeColor="text1"/>
                <w:sz w:val="24"/>
                <w:szCs w:val="24"/>
              </w:rPr>
              <w:t>Postgraduate Learner Programme/Introduction to Law programme</w:t>
            </w:r>
            <w:r w:rsidR="002B5BFE" w:rsidRPr="005D34B8">
              <w:rPr>
                <w:rFonts w:ascii="Arial" w:hAnsi="Arial" w:cs="Arial"/>
                <w:color w:val="000000" w:themeColor="text1"/>
                <w:sz w:val="24"/>
                <w:szCs w:val="24"/>
              </w:rPr>
              <w:t xml:space="preserve"> (2 weeks)</w:t>
            </w:r>
          </w:p>
          <w:p w14:paraId="136A6632" w14:textId="77777777" w:rsidR="00392FF6" w:rsidRPr="005D34B8" w:rsidRDefault="00392FF6" w:rsidP="00392FF6">
            <w:pPr>
              <w:jc w:val="center"/>
              <w:rPr>
                <w:rFonts w:ascii="Arial" w:hAnsi="Arial" w:cs="Arial"/>
                <w:color w:val="000000" w:themeColor="text1"/>
                <w:sz w:val="24"/>
                <w:szCs w:val="24"/>
              </w:rPr>
            </w:pPr>
          </w:p>
        </w:tc>
      </w:tr>
      <w:tr w:rsidR="005D34B8" w:rsidRPr="005D34B8" w14:paraId="2CA8B40E" w14:textId="77777777" w:rsidTr="005C5DA1">
        <w:trPr>
          <w:trHeight w:val="1829"/>
        </w:trPr>
        <w:tc>
          <w:tcPr>
            <w:tcW w:w="2789" w:type="dxa"/>
          </w:tcPr>
          <w:p w14:paraId="4077C6B0" w14:textId="7FB6BBCF" w:rsidR="00392FF6" w:rsidRPr="005D34B8" w:rsidRDefault="002B5BFE" w:rsidP="00392FF6">
            <w:pPr>
              <w:rPr>
                <w:rFonts w:ascii="Arial" w:hAnsi="Arial" w:cs="Arial"/>
                <w:color w:val="000000" w:themeColor="text1"/>
                <w:sz w:val="24"/>
                <w:szCs w:val="24"/>
              </w:rPr>
            </w:pPr>
            <w:r w:rsidRPr="005D34B8">
              <w:rPr>
                <w:rFonts w:ascii="Arial" w:hAnsi="Arial" w:cs="Arial"/>
                <w:color w:val="000000" w:themeColor="text1"/>
                <w:sz w:val="24"/>
                <w:szCs w:val="24"/>
              </w:rPr>
              <w:t>Term 1</w:t>
            </w:r>
          </w:p>
        </w:tc>
        <w:tc>
          <w:tcPr>
            <w:tcW w:w="2789" w:type="dxa"/>
          </w:tcPr>
          <w:p w14:paraId="3E7D2222" w14:textId="77777777" w:rsidR="00392FF6" w:rsidRPr="005D34B8" w:rsidRDefault="00392FF6" w:rsidP="005C5DA1">
            <w:pPr>
              <w:rPr>
                <w:rFonts w:ascii="Arial" w:hAnsi="Arial" w:cs="Arial"/>
                <w:color w:val="000000" w:themeColor="text1"/>
                <w:sz w:val="24"/>
                <w:szCs w:val="24"/>
              </w:rPr>
            </w:pPr>
          </w:p>
          <w:p w14:paraId="48A6A617" w14:textId="0D1A779D" w:rsidR="00392FF6" w:rsidRPr="005D34B8" w:rsidRDefault="00392FF6" w:rsidP="005C5DA1">
            <w:pPr>
              <w:rPr>
                <w:rFonts w:ascii="Arial" w:hAnsi="Arial" w:cs="Arial"/>
                <w:color w:val="000000" w:themeColor="text1"/>
                <w:sz w:val="24"/>
                <w:szCs w:val="24"/>
              </w:rPr>
            </w:pPr>
            <w:r w:rsidRPr="005D34B8">
              <w:rPr>
                <w:rFonts w:ascii="Arial" w:hAnsi="Arial" w:cs="Arial"/>
                <w:color w:val="000000" w:themeColor="text1"/>
                <w:sz w:val="24"/>
                <w:szCs w:val="24"/>
              </w:rPr>
              <w:t>Public International Law</w:t>
            </w:r>
            <w:r w:rsidR="005108A7" w:rsidRPr="005D34B8">
              <w:rPr>
                <w:rFonts w:ascii="Arial" w:hAnsi="Arial" w:cs="Arial"/>
                <w:color w:val="000000" w:themeColor="text1"/>
                <w:sz w:val="24"/>
                <w:szCs w:val="24"/>
              </w:rPr>
              <w:t xml:space="preserve"> (core)</w:t>
            </w:r>
          </w:p>
          <w:p w14:paraId="3C3E8AAF" w14:textId="77777777" w:rsidR="00893DD2" w:rsidRPr="005D34B8" w:rsidRDefault="00893DD2" w:rsidP="005C5DA1">
            <w:pPr>
              <w:rPr>
                <w:rFonts w:ascii="Arial" w:hAnsi="Arial" w:cs="Arial"/>
                <w:color w:val="000000" w:themeColor="text1"/>
                <w:sz w:val="24"/>
                <w:szCs w:val="24"/>
              </w:rPr>
            </w:pPr>
          </w:p>
          <w:p w14:paraId="4E0E3723" w14:textId="3530E8C4" w:rsidR="00893DD2" w:rsidRPr="005D34B8" w:rsidRDefault="00893DD2" w:rsidP="005C5DA1">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790" w:type="dxa"/>
          </w:tcPr>
          <w:p w14:paraId="17DAB6DC" w14:textId="77777777" w:rsidR="00392FF6" w:rsidRPr="005D34B8" w:rsidRDefault="00392FF6" w:rsidP="005C5DA1">
            <w:pPr>
              <w:rPr>
                <w:rFonts w:ascii="Arial" w:hAnsi="Arial" w:cs="Arial"/>
                <w:color w:val="000000" w:themeColor="text1"/>
                <w:sz w:val="24"/>
                <w:szCs w:val="24"/>
              </w:rPr>
            </w:pPr>
          </w:p>
          <w:p w14:paraId="305E749B" w14:textId="73BBDD71" w:rsidR="00392FF6" w:rsidRPr="005D34B8" w:rsidRDefault="00392FF6" w:rsidP="005C5DA1">
            <w:pPr>
              <w:rPr>
                <w:rFonts w:ascii="Arial" w:hAnsi="Arial" w:cs="Arial"/>
                <w:color w:val="000000" w:themeColor="text1"/>
                <w:sz w:val="24"/>
                <w:szCs w:val="24"/>
              </w:rPr>
            </w:pPr>
            <w:r w:rsidRPr="005D34B8">
              <w:rPr>
                <w:rFonts w:ascii="Arial" w:hAnsi="Arial" w:cs="Arial"/>
                <w:color w:val="000000" w:themeColor="text1"/>
                <w:sz w:val="24"/>
                <w:szCs w:val="24"/>
              </w:rPr>
              <w:t>Human Rights in the Wider World</w:t>
            </w:r>
            <w:r w:rsidR="005108A7" w:rsidRPr="005D34B8">
              <w:rPr>
                <w:rFonts w:ascii="Arial" w:hAnsi="Arial" w:cs="Arial"/>
                <w:color w:val="000000" w:themeColor="text1"/>
                <w:sz w:val="24"/>
                <w:szCs w:val="24"/>
              </w:rPr>
              <w:t xml:space="preserve"> (core)</w:t>
            </w:r>
          </w:p>
          <w:p w14:paraId="32AC2A23" w14:textId="77777777" w:rsidR="00893DD2" w:rsidRPr="005D34B8" w:rsidRDefault="00893DD2" w:rsidP="005C5DA1">
            <w:pPr>
              <w:rPr>
                <w:rFonts w:ascii="Arial" w:hAnsi="Arial" w:cs="Arial"/>
                <w:color w:val="000000" w:themeColor="text1"/>
                <w:sz w:val="24"/>
                <w:szCs w:val="24"/>
              </w:rPr>
            </w:pPr>
          </w:p>
          <w:p w14:paraId="12661475" w14:textId="11D953AA" w:rsidR="00893DD2" w:rsidRPr="005D34B8" w:rsidRDefault="00893DD2" w:rsidP="005C5DA1">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790" w:type="dxa"/>
          </w:tcPr>
          <w:p w14:paraId="712B7EB4" w14:textId="3FA7BA2A" w:rsidR="00392FF6" w:rsidRPr="005D34B8" w:rsidRDefault="00392FF6" w:rsidP="005C5DA1">
            <w:pPr>
              <w:rPr>
                <w:rFonts w:ascii="Arial" w:hAnsi="Arial" w:cs="Arial"/>
                <w:color w:val="000000" w:themeColor="text1"/>
                <w:sz w:val="24"/>
                <w:szCs w:val="24"/>
              </w:rPr>
            </w:pPr>
          </w:p>
          <w:p w14:paraId="596B5728" w14:textId="2A092FC4" w:rsidR="00392FF6" w:rsidRPr="005D34B8" w:rsidRDefault="005107B3" w:rsidP="00392FF6">
            <w:pPr>
              <w:tabs>
                <w:tab w:val="left" w:pos="426"/>
              </w:tabs>
              <w:rPr>
                <w:rFonts w:ascii="Arial" w:hAnsi="Arial" w:cs="Arial"/>
                <w:color w:val="000000" w:themeColor="text1"/>
                <w:sz w:val="24"/>
                <w:szCs w:val="24"/>
              </w:rPr>
            </w:pPr>
            <w:r w:rsidRPr="005D34B8">
              <w:rPr>
                <w:rFonts w:ascii="Arial" w:hAnsi="Arial" w:cs="Arial"/>
                <w:color w:val="000000" w:themeColor="text1"/>
                <w:sz w:val="24"/>
                <w:szCs w:val="24"/>
              </w:rPr>
              <w:t xml:space="preserve">International </w:t>
            </w:r>
            <w:r w:rsidR="00392FF6" w:rsidRPr="005D34B8">
              <w:rPr>
                <w:rFonts w:ascii="Arial" w:hAnsi="Arial" w:cs="Arial"/>
                <w:color w:val="000000" w:themeColor="text1"/>
                <w:sz w:val="24"/>
                <w:szCs w:val="24"/>
              </w:rPr>
              <w:t>Women’s and Children’s Rights</w:t>
            </w:r>
            <w:r w:rsidR="005108A7" w:rsidRPr="005D34B8">
              <w:rPr>
                <w:rFonts w:ascii="Arial" w:hAnsi="Arial" w:cs="Arial"/>
                <w:color w:val="000000" w:themeColor="text1"/>
                <w:sz w:val="24"/>
                <w:szCs w:val="24"/>
              </w:rPr>
              <w:t xml:space="preserve"> (core)</w:t>
            </w:r>
          </w:p>
          <w:p w14:paraId="05FB6E6E" w14:textId="77777777" w:rsidR="00893DD2" w:rsidRPr="005D34B8" w:rsidRDefault="00893DD2" w:rsidP="00392FF6">
            <w:pPr>
              <w:tabs>
                <w:tab w:val="left" w:pos="426"/>
              </w:tabs>
              <w:rPr>
                <w:rFonts w:ascii="Arial" w:hAnsi="Arial" w:cs="Arial"/>
                <w:color w:val="000000" w:themeColor="text1"/>
                <w:sz w:val="24"/>
                <w:szCs w:val="24"/>
              </w:rPr>
            </w:pPr>
          </w:p>
          <w:p w14:paraId="209DC543" w14:textId="19C81DB9" w:rsidR="00893DD2" w:rsidRPr="005D34B8" w:rsidRDefault="00893DD2" w:rsidP="00392FF6">
            <w:pPr>
              <w:tabs>
                <w:tab w:val="left" w:pos="426"/>
              </w:tabs>
              <w:rPr>
                <w:rFonts w:ascii="Arial" w:hAnsi="Arial" w:cs="Arial"/>
                <w:color w:val="000000" w:themeColor="text1"/>
                <w:sz w:val="24"/>
                <w:szCs w:val="24"/>
              </w:rPr>
            </w:pPr>
            <w:r w:rsidRPr="005D34B8">
              <w:rPr>
                <w:rFonts w:ascii="Arial" w:hAnsi="Arial" w:cs="Arial"/>
                <w:color w:val="000000" w:themeColor="text1"/>
                <w:sz w:val="24"/>
                <w:szCs w:val="24"/>
              </w:rPr>
              <w:t>(20 credits)</w:t>
            </w:r>
          </w:p>
        </w:tc>
      </w:tr>
      <w:tr w:rsidR="005D34B8" w:rsidRPr="005D34B8" w14:paraId="6CB58C80" w14:textId="77777777" w:rsidTr="00392FF6">
        <w:trPr>
          <w:trHeight w:val="493"/>
        </w:trPr>
        <w:tc>
          <w:tcPr>
            <w:tcW w:w="2789" w:type="dxa"/>
            <w:vMerge w:val="restart"/>
          </w:tcPr>
          <w:p w14:paraId="1D0167DB" w14:textId="374E7A82" w:rsidR="00537AD4" w:rsidRPr="005D34B8" w:rsidRDefault="002B5BFE" w:rsidP="005C5DA1">
            <w:pPr>
              <w:rPr>
                <w:rFonts w:ascii="Arial" w:hAnsi="Arial" w:cs="Arial"/>
                <w:color w:val="000000" w:themeColor="text1"/>
                <w:sz w:val="24"/>
                <w:szCs w:val="24"/>
              </w:rPr>
            </w:pPr>
            <w:r w:rsidRPr="005D34B8">
              <w:rPr>
                <w:rFonts w:ascii="Arial" w:hAnsi="Arial" w:cs="Arial"/>
                <w:color w:val="000000" w:themeColor="text1"/>
                <w:sz w:val="24"/>
                <w:szCs w:val="24"/>
              </w:rPr>
              <w:t>Term 2</w:t>
            </w:r>
          </w:p>
          <w:p w14:paraId="49E6240A" w14:textId="77777777" w:rsidR="00537AD4" w:rsidRPr="005D34B8" w:rsidRDefault="00537AD4" w:rsidP="005C5DA1">
            <w:pPr>
              <w:rPr>
                <w:rFonts w:ascii="Arial" w:hAnsi="Arial" w:cs="Arial"/>
                <w:color w:val="000000" w:themeColor="text1"/>
                <w:sz w:val="24"/>
                <w:szCs w:val="24"/>
              </w:rPr>
            </w:pPr>
          </w:p>
          <w:p w14:paraId="5F104FE1" w14:textId="58BE9169" w:rsidR="00331E63" w:rsidRPr="005D34B8" w:rsidRDefault="00331E63" w:rsidP="005C5DA1">
            <w:pPr>
              <w:rPr>
                <w:rFonts w:ascii="Arial" w:hAnsi="Arial" w:cs="Arial"/>
                <w:color w:val="000000" w:themeColor="text1"/>
                <w:sz w:val="24"/>
                <w:szCs w:val="24"/>
              </w:rPr>
            </w:pPr>
          </w:p>
        </w:tc>
        <w:tc>
          <w:tcPr>
            <w:tcW w:w="2789" w:type="dxa"/>
            <w:vMerge w:val="restart"/>
          </w:tcPr>
          <w:p w14:paraId="11ADE1E0" w14:textId="77777777" w:rsidR="00392FF6" w:rsidRPr="005D34B8" w:rsidRDefault="00392FF6" w:rsidP="005C5DA1">
            <w:pPr>
              <w:rPr>
                <w:rFonts w:ascii="Arial" w:hAnsi="Arial" w:cs="Arial"/>
                <w:color w:val="000000" w:themeColor="text1"/>
                <w:sz w:val="24"/>
                <w:szCs w:val="24"/>
              </w:rPr>
            </w:pPr>
          </w:p>
          <w:p w14:paraId="2D28F8AE" w14:textId="21DD4E3A" w:rsidR="00392FF6" w:rsidRPr="005D34B8" w:rsidRDefault="00392FF6" w:rsidP="005C5DA1">
            <w:pPr>
              <w:rPr>
                <w:rFonts w:ascii="Arial" w:hAnsi="Arial" w:cs="Arial"/>
                <w:color w:val="000000" w:themeColor="text1"/>
                <w:sz w:val="24"/>
                <w:szCs w:val="24"/>
              </w:rPr>
            </w:pPr>
            <w:r w:rsidRPr="005D34B8">
              <w:rPr>
                <w:rFonts w:ascii="Arial" w:hAnsi="Arial" w:cs="Arial"/>
                <w:color w:val="000000" w:themeColor="text1"/>
                <w:sz w:val="24"/>
                <w:szCs w:val="24"/>
              </w:rPr>
              <w:t>Advanced Legal Research Methods</w:t>
            </w:r>
            <w:r w:rsidR="001750FB" w:rsidRPr="005D34B8">
              <w:rPr>
                <w:rFonts w:ascii="Arial" w:hAnsi="Arial" w:cs="Arial"/>
                <w:color w:val="000000" w:themeColor="text1"/>
                <w:sz w:val="24"/>
                <w:szCs w:val="24"/>
              </w:rPr>
              <w:t xml:space="preserve"> (core)</w:t>
            </w:r>
            <w:r w:rsidR="002B5BFE" w:rsidRPr="005D34B8">
              <w:rPr>
                <w:rFonts w:ascii="Arial" w:hAnsi="Arial" w:cs="Arial"/>
                <w:color w:val="000000" w:themeColor="text1"/>
                <w:sz w:val="24"/>
                <w:szCs w:val="24"/>
              </w:rPr>
              <w:t xml:space="preserve"> delivered online</w:t>
            </w:r>
          </w:p>
          <w:p w14:paraId="17D90713" w14:textId="77777777" w:rsidR="00893DD2" w:rsidRPr="005D34B8" w:rsidRDefault="00893DD2" w:rsidP="005C5DA1">
            <w:pPr>
              <w:rPr>
                <w:rFonts w:ascii="Arial" w:hAnsi="Arial" w:cs="Arial"/>
                <w:color w:val="000000" w:themeColor="text1"/>
                <w:sz w:val="24"/>
                <w:szCs w:val="24"/>
              </w:rPr>
            </w:pPr>
          </w:p>
          <w:p w14:paraId="0FD55FEE" w14:textId="7BF131E6" w:rsidR="00893DD2" w:rsidRPr="005D34B8" w:rsidRDefault="00893DD2" w:rsidP="005C5DA1">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790" w:type="dxa"/>
            <w:shd w:val="clear" w:color="auto" w:fill="FFE599" w:themeFill="accent4" w:themeFillTint="66"/>
          </w:tcPr>
          <w:p w14:paraId="7ADEC109" w14:textId="77777777" w:rsidR="00392FF6" w:rsidRPr="005D34B8" w:rsidRDefault="00392FF6" w:rsidP="005C5DA1">
            <w:pPr>
              <w:rPr>
                <w:rFonts w:ascii="Arial" w:hAnsi="Arial" w:cs="Arial"/>
                <w:color w:val="000000" w:themeColor="text1"/>
                <w:sz w:val="24"/>
                <w:szCs w:val="24"/>
              </w:rPr>
            </w:pPr>
          </w:p>
          <w:p w14:paraId="07CDE43D" w14:textId="65B9CD01" w:rsidR="00392FF6" w:rsidRPr="005D34B8" w:rsidRDefault="009C08A8" w:rsidP="005C5DA1">
            <w:pPr>
              <w:rPr>
                <w:rFonts w:ascii="Arial" w:hAnsi="Arial" w:cs="Arial"/>
                <w:color w:val="000000" w:themeColor="text1"/>
                <w:sz w:val="24"/>
                <w:szCs w:val="24"/>
              </w:rPr>
            </w:pPr>
            <w:r w:rsidRPr="005D34B8">
              <w:rPr>
                <w:rFonts w:ascii="Arial" w:hAnsi="Arial" w:cs="Arial"/>
                <w:color w:val="000000" w:themeColor="text1"/>
                <w:sz w:val="24"/>
                <w:szCs w:val="24"/>
              </w:rPr>
              <w:t>Option A</w:t>
            </w:r>
            <w:r w:rsidR="00893DD2" w:rsidRPr="005D34B8">
              <w:rPr>
                <w:rFonts w:ascii="Arial" w:hAnsi="Arial" w:cs="Arial"/>
                <w:color w:val="000000" w:themeColor="text1"/>
                <w:sz w:val="24"/>
                <w:szCs w:val="24"/>
              </w:rPr>
              <w:t xml:space="preserve"> (20 credits)</w:t>
            </w:r>
          </w:p>
        </w:tc>
        <w:tc>
          <w:tcPr>
            <w:tcW w:w="2790" w:type="dxa"/>
            <w:shd w:val="clear" w:color="auto" w:fill="FFE599" w:themeFill="accent4" w:themeFillTint="66"/>
          </w:tcPr>
          <w:p w14:paraId="7944BBDC" w14:textId="77777777" w:rsidR="00392FF6" w:rsidRPr="005D34B8" w:rsidRDefault="00392FF6" w:rsidP="005C5DA1">
            <w:pPr>
              <w:rPr>
                <w:rFonts w:ascii="Arial" w:hAnsi="Arial" w:cs="Arial"/>
                <w:color w:val="000000" w:themeColor="text1"/>
                <w:sz w:val="24"/>
                <w:szCs w:val="24"/>
              </w:rPr>
            </w:pPr>
          </w:p>
          <w:p w14:paraId="00B9A32C" w14:textId="5C61820B" w:rsidR="00392FF6" w:rsidRPr="005D34B8" w:rsidRDefault="009C08A8" w:rsidP="005C5DA1">
            <w:pPr>
              <w:rPr>
                <w:rFonts w:ascii="Arial" w:hAnsi="Arial" w:cs="Arial"/>
                <w:color w:val="000000" w:themeColor="text1"/>
                <w:sz w:val="24"/>
                <w:szCs w:val="24"/>
              </w:rPr>
            </w:pPr>
            <w:r w:rsidRPr="005D34B8">
              <w:rPr>
                <w:rFonts w:ascii="Arial" w:hAnsi="Arial" w:cs="Arial"/>
                <w:color w:val="000000" w:themeColor="text1"/>
                <w:sz w:val="24"/>
                <w:szCs w:val="24"/>
              </w:rPr>
              <w:t>Option B</w:t>
            </w:r>
            <w:r w:rsidR="00893DD2" w:rsidRPr="005D34B8">
              <w:rPr>
                <w:rFonts w:ascii="Arial" w:hAnsi="Arial" w:cs="Arial"/>
                <w:color w:val="000000" w:themeColor="text1"/>
                <w:sz w:val="24"/>
                <w:szCs w:val="24"/>
              </w:rPr>
              <w:t xml:space="preserve"> (20 credits)</w:t>
            </w:r>
          </w:p>
        </w:tc>
      </w:tr>
      <w:tr w:rsidR="005D34B8" w:rsidRPr="005D34B8" w14:paraId="3F837FC3" w14:textId="77777777" w:rsidTr="005C5DA1">
        <w:trPr>
          <w:trHeight w:val="493"/>
        </w:trPr>
        <w:tc>
          <w:tcPr>
            <w:tcW w:w="2789" w:type="dxa"/>
            <w:vMerge/>
          </w:tcPr>
          <w:p w14:paraId="54CECCC1" w14:textId="77777777" w:rsidR="00893DD2" w:rsidRPr="005D34B8" w:rsidRDefault="00893DD2" w:rsidP="005C5DA1">
            <w:pPr>
              <w:rPr>
                <w:rFonts w:ascii="Arial" w:hAnsi="Arial" w:cs="Arial"/>
                <w:color w:val="000000" w:themeColor="text1"/>
                <w:sz w:val="24"/>
                <w:szCs w:val="24"/>
              </w:rPr>
            </w:pPr>
          </w:p>
        </w:tc>
        <w:tc>
          <w:tcPr>
            <w:tcW w:w="2789" w:type="dxa"/>
            <w:vMerge/>
          </w:tcPr>
          <w:p w14:paraId="1C91F789" w14:textId="77777777" w:rsidR="00893DD2" w:rsidRPr="005D34B8" w:rsidRDefault="00893DD2" w:rsidP="005C5DA1">
            <w:pPr>
              <w:rPr>
                <w:rFonts w:ascii="Arial" w:hAnsi="Arial" w:cs="Arial"/>
                <w:color w:val="000000" w:themeColor="text1"/>
                <w:sz w:val="24"/>
                <w:szCs w:val="24"/>
              </w:rPr>
            </w:pPr>
          </w:p>
        </w:tc>
        <w:tc>
          <w:tcPr>
            <w:tcW w:w="2790" w:type="dxa"/>
            <w:shd w:val="clear" w:color="auto" w:fill="FFE599" w:themeFill="accent4" w:themeFillTint="66"/>
          </w:tcPr>
          <w:p w14:paraId="12E01AC9" w14:textId="77777777" w:rsidR="00893DD2" w:rsidRPr="005D34B8" w:rsidRDefault="00893DD2" w:rsidP="00893DD2">
            <w:pPr>
              <w:rPr>
                <w:rFonts w:ascii="Arial" w:hAnsi="Arial" w:cs="Arial"/>
                <w:color w:val="000000" w:themeColor="text1"/>
                <w:sz w:val="24"/>
                <w:szCs w:val="24"/>
              </w:rPr>
            </w:pPr>
            <w:r w:rsidRPr="005D34B8">
              <w:rPr>
                <w:rFonts w:ascii="Arial" w:hAnsi="Arial" w:cs="Arial"/>
                <w:color w:val="000000" w:themeColor="text1"/>
                <w:sz w:val="24"/>
                <w:szCs w:val="24"/>
              </w:rPr>
              <w:t>or study abroad</w:t>
            </w:r>
          </w:p>
          <w:p w14:paraId="3F09715C" w14:textId="0E253DE7" w:rsidR="00893DD2" w:rsidRPr="005D34B8" w:rsidRDefault="00893DD2" w:rsidP="00893DD2">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790" w:type="dxa"/>
            <w:shd w:val="clear" w:color="auto" w:fill="FFE599" w:themeFill="accent4" w:themeFillTint="66"/>
          </w:tcPr>
          <w:p w14:paraId="45C483AF" w14:textId="77777777" w:rsidR="00893DD2" w:rsidRPr="005D34B8" w:rsidRDefault="00893DD2" w:rsidP="00893DD2">
            <w:pPr>
              <w:rPr>
                <w:rFonts w:ascii="Arial" w:hAnsi="Arial" w:cs="Arial"/>
                <w:color w:val="000000" w:themeColor="text1"/>
                <w:sz w:val="24"/>
                <w:szCs w:val="24"/>
              </w:rPr>
            </w:pPr>
            <w:r w:rsidRPr="005D34B8">
              <w:rPr>
                <w:rFonts w:ascii="Arial" w:hAnsi="Arial" w:cs="Arial"/>
                <w:color w:val="000000" w:themeColor="text1"/>
                <w:sz w:val="24"/>
                <w:szCs w:val="24"/>
              </w:rPr>
              <w:t>or study abroad</w:t>
            </w:r>
          </w:p>
          <w:p w14:paraId="607339F6" w14:textId="1EFCB654" w:rsidR="00893DD2" w:rsidRPr="005D34B8" w:rsidRDefault="00893DD2" w:rsidP="00893DD2">
            <w:pPr>
              <w:rPr>
                <w:rFonts w:ascii="Arial" w:hAnsi="Arial" w:cs="Arial"/>
                <w:color w:val="000000" w:themeColor="text1"/>
                <w:sz w:val="24"/>
                <w:szCs w:val="24"/>
              </w:rPr>
            </w:pPr>
            <w:r w:rsidRPr="005D34B8">
              <w:rPr>
                <w:rFonts w:ascii="Arial" w:hAnsi="Arial" w:cs="Arial"/>
                <w:color w:val="000000" w:themeColor="text1"/>
                <w:sz w:val="24"/>
                <w:szCs w:val="24"/>
              </w:rPr>
              <w:t>(20 credits)</w:t>
            </w:r>
          </w:p>
        </w:tc>
      </w:tr>
      <w:tr w:rsidR="00392FF6" w:rsidRPr="005D34B8" w14:paraId="0E939F2A" w14:textId="77777777" w:rsidTr="005C5DA1">
        <w:trPr>
          <w:trHeight w:val="1686"/>
        </w:trPr>
        <w:tc>
          <w:tcPr>
            <w:tcW w:w="2789" w:type="dxa"/>
          </w:tcPr>
          <w:p w14:paraId="0BDBE937" w14:textId="45093F1A" w:rsidR="00392FF6" w:rsidRPr="005D34B8" w:rsidRDefault="00A8597B" w:rsidP="005C5DA1">
            <w:pPr>
              <w:rPr>
                <w:rFonts w:ascii="Arial" w:hAnsi="Arial" w:cs="Arial"/>
                <w:color w:val="000000" w:themeColor="text1"/>
                <w:sz w:val="24"/>
                <w:szCs w:val="24"/>
              </w:rPr>
            </w:pPr>
            <w:r w:rsidRPr="005D34B8">
              <w:rPr>
                <w:rFonts w:ascii="Arial" w:hAnsi="Arial" w:cs="Arial"/>
                <w:color w:val="000000" w:themeColor="text1"/>
                <w:sz w:val="24"/>
                <w:szCs w:val="24"/>
              </w:rPr>
              <w:t>LLM (</w:t>
            </w:r>
            <w:r w:rsidR="00392FF6" w:rsidRPr="005D34B8">
              <w:rPr>
                <w:rFonts w:ascii="Arial" w:hAnsi="Arial" w:cs="Arial"/>
                <w:color w:val="000000" w:themeColor="text1"/>
                <w:sz w:val="24"/>
                <w:szCs w:val="24"/>
              </w:rPr>
              <w:t>Masters</w:t>
            </w:r>
            <w:r w:rsidRPr="005D34B8">
              <w:rPr>
                <w:rFonts w:ascii="Arial" w:hAnsi="Arial" w:cs="Arial"/>
                <w:color w:val="000000" w:themeColor="text1"/>
                <w:sz w:val="24"/>
                <w:szCs w:val="24"/>
              </w:rPr>
              <w:t>)</w:t>
            </w:r>
            <w:r w:rsidR="00392FF6" w:rsidRPr="005D34B8">
              <w:rPr>
                <w:rFonts w:ascii="Arial" w:hAnsi="Arial" w:cs="Arial"/>
                <w:color w:val="000000" w:themeColor="text1"/>
                <w:sz w:val="24"/>
                <w:szCs w:val="24"/>
              </w:rPr>
              <w:t xml:space="preserve"> Stage</w:t>
            </w:r>
          </w:p>
        </w:tc>
        <w:tc>
          <w:tcPr>
            <w:tcW w:w="8369" w:type="dxa"/>
            <w:gridSpan w:val="3"/>
          </w:tcPr>
          <w:p w14:paraId="2EF85D98" w14:textId="77777777" w:rsidR="00392FF6" w:rsidRPr="005D34B8" w:rsidRDefault="00392FF6" w:rsidP="005C5DA1">
            <w:pPr>
              <w:rPr>
                <w:rFonts w:ascii="Arial" w:hAnsi="Arial" w:cs="Arial"/>
                <w:color w:val="000000" w:themeColor="text1"/>
                <w:sz w:val="24"/>
                <w:szCs w:val="24"/>
              </w:rPr>
            </w:pPr>
          </w:p>
          <w:p w14:paraId="0E8E926A" w14:textId="43720949" w:rsidR="00392FF6" w:rsidRPr="005D34B8" w:rsidRDefault="00392FF6" w:rsidP="00C13B0B">
            <w:pPr>
              <w:rPr>
                <w:rFonts w:ascii="Arial" w:hAnsi="Arial" w:cs="Arial"/>
                <w:color w:val="000000" w:themeColor="text1"/>
                <w:sz w:val="24"/>
                <w:szCs w:val="24"/>
              </w:rPr>
            </w:pPr>
            <w:r w:rsidRPr="005D34B8">
              <w:rPr>
                <w:rFonts w:ascii="Arial" w:hAnsi="Arial" w:cs="Arial"/>
                <w:color w:val="000000" w:themeColor="text1"/>
                <w:sz w:val="24"/>
                <w:szCs w:val="24"/>
              </w:rPr>
              <w:t>Dissertation/</w:t>
            </w:r>
            <w:r w:rsidR="00C13B0B" w:rsidRPr="005D34B8">
              <w:rPr>
                <w:rFonts w:ascii="Arial" w:hAnsi="Arial" w:cs="Arial"/>
                <w:color w:val="000000" w:themeColor="text1"/>
                <w:sz w:val="24"/>
                <w:szCs w:val="24"/>
              </w:rPr>
              <w:t>Live Project</w:t>
            </w:r>
            <w:r w:rsidRPr="005D34B8">
              <w:rPr>
                <w:rFonts w:ascii="Arial" w:hAnsi="Arial" w:cs="Arial"/>
                <w:color w:val="000000" w:themeColor="text1"/>
                <w:sz w:val="24"/>
                <w:szCs w:val="24"/>
              </w:rPr>
              <w:t>/</w:t>
            </w:r>
            <w:r w:rsidR="00C13B0B" w:rsidRPr="005D34B8">
              <w:rPr>
                <w:rFonts w:ascii="Arial" w:hAnsi="Arial" w:cs="Arial"/>
                <w:color w:val="000000" w:themeColor="text1"/>
                <w:sz w:val="24"/>
                <w:szCs w:val="24"/>
              </w:rPr>
              <w:t>Placement</w:t>
            </w:r>
            <w:r w:rsidR="008E158C" w:rsidRPr="005D34B8">
              <w:rPr>
                <w:rFonts w:ascii="Arial" w:hAnsi="Arial" w:cs="Arial"/>
                <w:color w:val="000000" w:themeColor="text1"/>
                <w:sz w:val="24"/>
                <w:szCs w:val="24"/>
              </w:rPr>
              <w:t xml:space="preserve"> (60 credits)</w:t>
            </w:r>
          </w:p>
        </w:tc>
      </w:tr>
    </w:tbl>
    <w:p w14:paraId="504DB9A4" w14:textId="77777777" w:rsidR="00392FF6" w:rsidRDefault="00392FF6" w:rsidP="00392FF6">
      <w:pPr>
        <w:rPr>
          <w:color w:val="000000" w:themeColor="text1"/>
          <w:sz w:val="24"/>
          <w:szCs w:val="24"/>
        </w:rPr>
      </w:pPr>
    </w:p>
    <w:p w14:paraId="30C27E42" w14:textId="48B4F156" w:rsidR="005D34B8" w:rsidRPr="000D2ADE" w:rsidRDefault="005D34B8" w:rsidP="00392FF6">
      <w:pPr>
        <w:rPr>
          <w:rFonts w:ascii="Arial" w:hAnsi="Arial" w:cs="Arial"/>
          <w:color w:val="000000" w:themeColor="text1"/>
          <w:sz w:val="24"/>
          <w:szCs w:val="24"/>
        </w:rPr>
      </w:pPr>
      <w:r w:rsidRPr="000D2ADE">
        <w:rPr>
          <w:rFonts w:ascii="Arial" w:hAnsi="Arial" w:cs="Arial"/>
          <w:color w:val="000000" w:themeColor="text1"/>
          <w:sz w:val="24"/>
          <w:szCs w:val="24"/>
        </w:rPr>
        <w:t>The study abroad option is only available to on-campus students</w:t>
      </w:r>
    </w:p>
    <w:p w14:paraId="345C7868" w14:textId="77777777" w:rsidR="002B5BFE" w:rsidRPr="005D34B8" w:rsidRDefault="002B5BFE" w:rsidP="00392FF6">
      <w:pPr>
        <w:rPr>
          <w:rFonts w:ascii="Arial" w:hAnsi="Arial" w:cs="Arial"/>
          <w:color w:val="000000" w:themeColor="text1"/>
          <w:sz w:val="24"/>
          <w:szCs w:val="24"/>
        </w:rPr>
      </w:pPr>
    </w:p>
    <w:p w14:paraId="532FAB70" w14:textId="3B3747C3" w:rsidR="002B5BFE" w:rsidRPr="005D34B8" w:rsidRDefault="002B5BFE" w:rsidP="00392FF6">
      <w:pPr>
        <w:rPr>
          <w:rFonts w:ascii="Arial" w:hAnsi="Arial" w:cs="Arial"/>
          <w:color w:val="000000" w:themeColor="text1"/>
          <w:sz w:val="24"/>
          <w:szCs w:val="24"/>
        </w:rPr>
      </w:pPr>
      <w:r w:rsidRPr="005D34B8">
        <w:rPr>
          <w:rFonts w:ascii="Arial" w:hAnsi="Arial" w:cs="Arial"/>
          <w:color w:val="000000" w:themeColor="text1"/>
          <w:sz w:val="24"/>
          <w:szCs w:val="24"/>
        </w:rPr>
        <w:t>January intake</w:t>
      </w:r>
      <w:r w:rsidR="009B6436">
        <w:rPr>
          <w:rFonts w:ascii="Arial" w:hAnsi="Arial" w:cs="Arial"/>
          <w:color w:val="000000" w:themeColor="text1"/>
          <w:sz w:val="24"/>
          <w:szCs w:val="24"/>
        </w:rPr>
        <w:t xml:space="preserve"> full-time</w:t>
      </w:r>
      <w:r w:rsidR="00A2481A" w:rsidRPr="005D34B8">
        <w:rPr>
          <w:rFonts w:ascii="Arial" w:hAnsi="Arial" w:cs="Arial"/>
          <w:color w:val="000000" w:themeColor="text1"/>
          <w:sz w:val="24"/>
          <w:szCs w:val="24"/>
        </w:rPr>
        <w:t>:</w:t>
      </w:r>
    </w:p>
    <w:p w14:paraId="1253C56A" w14:textId="4B5BD0FB" w:rsidR="002B5BFE" w:rsidRPr="005D34B8" w:rsidRDefault="002B5BFE" w:rsidP="00392FF6">
      <w:pPr>
        <w:rPr>
          <w:rFonts w:ascii="Arial" w:hAnsi="Arial" w:cs="Arial"/>
          <w:color w:val="000000" w:themeColor="text1"/>
          <w:sz w:val="24"/>
          <w:szCs w:val="24"/>
        </w:rPr>
      </w:pPr>
      <w:r w:rsidRPr="005D34B8">
        <w:rPr>
          <w:rFonts w:ascii="Arial" w:hAnsi="Arial" w:cs="Arial"/>
          <w:color w:val="000000" w:themeColor="text1"/>
          <w:sz w:val="24"/>
          <w:szCs w:val="24"/>
        </w:rPr>
        <w:lastRenderedPageBreak/>
        <w:t>If you are a January intake student studying on a full-time basis you will have up to 15 months to complete the programme. This will give you the option to complete all taught modules before attempting the Dissertation/Live Project/Placement module.</w:t>
      </w:r>
    </w:p>
    <w:p w14:paraId="6CDA8155" w14:textId="16ECF97E" w:rsidR="002B5BFE" w:rsidRPr="005D34B8" w:rsidRDefault="002B5BFE" w:rsidP="00392FF6">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218"/>
        <w:gridCol w:w="2331"/>
        <w:gridCol w:w="2136"/>
        <w:gridCol w:w="2331"/>
      </w:tblGrid>
      <w:tr w:rsidR="005D34B8" w:rsidRPr="005D34B8" w14:paraId="506B8B7C" w14:textId="77777777" w:rsidTr="002B5BFE">
        <w:trPr>
          <w:trHeight w:val="978"/>
        </w:trPr>
        <w:tc>
          <w:tcPr>
            <w:tcW w:w="9016" w:type="dxa"/>
            <w:gridSpan w:val="4"/>
            <w:shd w:val="clear" w:color="auto" w:fill="C5E0B3" w:themeFill="accent6" w:themeFillTint="66"/>
          </w:tcPr>
          <w:p w14:paraId="10C21B81" w14:textId="23EAB4FD" w:rsidR="002B5BFE" w:rsidRPr="005D34B8" w:rsidRDefault="002B5BFE" w:rsidP="00DA6CC8">
            <w:pPr>
              <w:jc w:val="center"/>
              <w:rPr>
                <w:rFonts w:ascii="Arial" w:hAnsi="Arial" w:cs="Arial"/>
                <w:color w:val="000000" w:themeColor="text1"/>
                <w:sz w:val="24"/>
                <w:szCs w:val="24"/>
              </w:rPr>
            </w:pPr>
            <w:r w:rsidRPr="005D34B8">
              <w:rPr>
                <w:rFonts w:ascii="Arial" w:hAnsi="Arial" w:cs="Arial"/>
                <w:color w:val="000000" w:themeColor="text1"/>
                <w:sz w:val="24"/>
                <w:szCs w:val="24"/>
              </w:rPr>
              <w:t>Postgraduate Learner Programme/Introduction to Law programme (2 weeks)</w:t>
            </w:r>
          </w:p>
          <w:p w14:paraId="01A5CB0E" w14:textId="77777777" w:rsidR="002B5BFE" w:rsidRPr="005D34B8" w:rsidRDefault="002B5BFE" w:rsidP="00DA6CC8">
            <w:pPr>
              <w:jc w:val="center"/>
              <w:rPr>
                <w:rFonts w:ascii="Arial" w:hAnsi="Arial" w:cs="Arial"/>
                <w:color w:val="000000" w:themeColor="text1"/>
                <w:sz w:val="24"/>
                <w:szCs w:val="24"/>
              </w:rPr>
            </w:pPr>
          </w:p>
        </w:tc>
      </w:tr>
      <w:tr w:rsidR="005D34B8" w:rsidRPr="005D34B8" w14:paraId="0A9E3F88" w14:textId="77777777" w:rsidTr="002B5BFE">
        <w:trPr>
          <w:trHeight w:val="788"/>
        </w:trPr>
        <w:tc>
          <w:tcPr>
            <w:tcW w:w="2218" w:type="dxa"/>
            <w:vMerge w:val="restart"/>
          </w:tcPr>
          <w:p w14:paraId="04783F53" w14:textId="3A9E07A4"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Term 1</w:t>
            </w:r>
          </w:p>
        </w:tc>
        <w:tc>
          <w:tcPr>
            <w:tcW w:w="2331" w:type="dxa"/>
            <w:vMerge w:val="restart"/>
          </w:tcPr>
          <w:p w14:paraId="7834CE41" w14:textId="77777777"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Advanced Legal Research Methods (core) delivered online</w:t>
            </w:r>
          </w:p>
          <w:p w14:paraId="1CD998EA" w14:textId="77777777" w:rsidR="002B5BFE" w:rsidRPr="005D34B8" w:rsidRDefault="002B5BFE" w:rsidP="002B5BFE">
            <w:pPr>
              <w:rPr>
                <w:rFonts w:ascii="Arial" w:hAnsi="Arial" w:cs="Arial"/>
                <w:color w:val="000000" w:themeColor="text1"/>
                <w:sz w:val="24"/>
                <w:szCs w:val="24"/>
              </w:rPr>
            </w:pPr>
          </w:p>
          <w:p w14:paraId="14221671" w14:textId="62CC01E0"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136" w:type="dxa"/>
            <w:shd w:val="clear" w:color="auto" w:fill="FFE599" w:themeFill="accent4" w:themeFillTint="66"/>
          </w:tcPr>
          <w:p w14:paraId="7B9D07AB" w14:textId="77777777" w:rsidR="002B5BFE" w:rsidRPr="005D34B8" w:rsidRDefault="002B5BFE" w:rsidP="002B5BFE">
            <w:pPr>
              <w:rPr>
                <w:rFonts w:ascii="Arial" w:hAnsi="Arial" w:cs="Arial"/>
                <w:color w:val="000000" w:themeColor="text1"/>
                <w:sz w:val="24"/>
                <w:szCs w:val="24"/>
              </w:rPr>
            </w:pPr>
          </w:p>
          <w:p w14:paraId="7AC3A4DE" w14:textId="523C216F"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Option A (20 credits)</w:t>
            </w:r>
          </w:p>
        </w:tc>
        <w:tc>
          <w:tcPr>
            <w:tcW w:w="2331" w:type="dxa"/>
            <w:shd w:val="clear" w:color="auto" w:fill="FFE599" w:themeFill="accent4" w:themeFillTint="66"/>
          </w:tcPr>
          <w:p w14:paraId="67DB71F8" w14:textId="77777777" w:rsidR="002B5BFE" w:rsidRPr="005D34B8" w:rsidRDefault="002B5BFE" w:rsidP="002B5BFE">
            <w:pPr>
              <w:rPr>
                <w:rFonts w:ascii="Arial" w:hAnsi="Arial" w:cs="Arial"/>
                <w:color w:val="000000" w:themeColor="text1"/>
                <w:sz w:val="24"/>
                <w:szCs w:val="24"/>
              </w:rPr>
            </w:pPr>
          </w:p>
          <w:p w14:paraId="3E98E537" w14:textId="68B01E58"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Option B (20 credits)</w:t>
            </w:r>
          </w:p>
        </w:tc>
      </w:tr>
      <w:tr w:rsidR="005D34B8" w:rsidRPr="005D34B8" w14:paraId="6B4A5B9B" w14:textId="77777777" w:rsidTr="002B5BFE">
        <w:trPr>
          <w:trHeight w:val="787"/>
        </w:trPr>
        <w:tc>
          <w:tcPr>
            <w:tcW w:w="2218" w:type="dxa"/>
            <w:vMerge/>
          </w:tcPr>
          <w:p w14:paraId="035D8B74" w14:textId="77777777" w:rsidR="002B5BFE" w:rsidRPr="005D34B8" w:rsidRDefault="002B5BFE" w:rsidP="002B5BFE">
            <w:pPr>
              <w:rPr>
                <w:rFonts w:ascii="Arial" w:hAnsi="Arial" w:cs="Arial"/>
                <w:color w:val="000000" w:themeColor="text1"/>
                <w:sz w:val="24"/>
                <w:szCs w:val="24"/>
              </w:rPr>
            </w:pPr>
          </w:p>
        </w:tc>
        <w:tc>
          <w:tcPr>
            <w:tcW w:w="2331" w:type="dxa"/>
            <w:vMerge/>
          </w:tcPr>
          <w:p w14:paraId="36BB97EA" w14:textId="77777777" w:rsidR="002B5BFE" w:rsidRPr="005D34B8" w:rsidRDefault="002B5BFE" w:rsidP="002B5BFE">
            <w:pPr>
              <w:rPr>
                <w:rFonts w:ascii="Arial" w:hAnsi="Arial" w:cs="Arial"/>
                <w:color w:val="000000" w:themeColor="text1"/>
                <w:sz w:val="24"/>
                <w:szCs w:val="24"/>
              </w:rPr>
            </w:pPr>
          </w:p>
        </w:tc>
        <w:tc>
          <w:tcPr>
            <w:tcW w:w="2136" w:type="dxa"/>
            <w:shd w:val="clear" w:color="auto" w:fill="FFE599" w:themeFill="accent4" w:themeFillTint="66"/>
          </w:tcPr>
          <w:p w14:paraId="49E44816" w14:textId="77777777"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or study abroad</w:t>
            </w:r>
          </w:p>
          <w:p w14:paraId="55BFBD61" w14:textId="55AE42E4"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331" w:type="dxa"/>
            <w:shd w:val="clear" w:color="auto" w:fill="FFE599" w:themeFill="accent4" w:themeFillTint="66"/>
          </w:tcPr>
          <w:p w14:paraId="194908EF" w14:textId="77777777"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or study abroad</w:t>
            </w:r>
          </w:p>
          <w:p w14:paraId="37D1161E" w14:textId="21E88614" w:rsidR="002B5BFE" w:rsidRPr="005D34B8" w:rsidRDefault="002B5BFE" w:rsidP="002B5BFE">
            <w:pPr>
              <w:rPr>
                <w:rFonts w:ascii="Arial" w:hAnsi="Arial" w:cs="Arial"/>
                <w:color w:val="000000" w:themeColor="text1"/>
                <w:sz w:val="24"/>
                <w:szCs w:val="24"/>
              </w:rPr>
            </w:pPr>
            <w:r w:rsidRPr="005D34B8">
              <w:rPr>
                <w:rFonts w:ascii="Arial" w:hAnsi="Arial" w:cs="Arial"/>
                <w:color w:val="000000" w:themeColor="text1"/>
                <w:sz w:val="24"/>
                <w:szCs w:val="24"/>
              </w:rPr>
              <w:t>(20 credits)</w:t>
            </w:r>
          </w:p>
        </w:tc>
      </w:tr>
      <w:tr w:rsidR="005D34B8" w:rsidRPr="005D34B8" w14:paraId="36CE9972" w14:textId="77777777" w:rsidTr="002B5BFE">
        <w:trPr>
          <w:trHeight w:val="1829"/>
        </w:trPr>
        <w:tc>
          <w:tcPr>
            <w:tcW w:w="2218" w:type="dxa"/>
          </w:tcPr>
          <w:p w14:paraId="48D3051D" w14:textId="625646EE" w:rsidR="002B5BFE" w:rsidRPr="005D34B8" w:rsidRDefault="002B5BFE" w:rsidP="00DA6CC8">
            <w:pPr>
              <w:rPr>
                <w:rFonts w:ascii="Arial" w:hAnsi="Arial" w:cs="Arial"/>
                <w:color w:val="000000" w:themeColor="text1"/>
                <w:sz w:val="24"/>
                <w:szCs w:val="24"/>
              </w:rPr>
            </w:pPr>
            <w:r w:rsidRPr="005D34B8">
              <w:rPr>
                <w:rFonts w:ascii="Arial" w:hAnsi="Arial" w:cs="Arial"/>
                <w:color w:val="000000" w:themeColor="text1"/>
                <w:sz w:val="24"/>
                <w:szCs w:val="24"/>
              </w:rPr>
              <w:t>Term 2</w:t>
            </w:r>
          </w:p>
        </w:tc>
        <w:tc>
          <w:tcPr>
            <w:tcW w:w="2331" w:type="dxa"/>
          </w:tcPr>
          <w:p w14:paraId="62781282" w14:textId="77777777" w:rsidR="002B5BFE" w:rsidRPr="005D34B8" w:rsidRDefault="002B5BFE" w:rsidP="00DA6CC8">
            <w:pPr>
              <w:rPr>
                <w:rFonts w:ascii="Arial" w:hAnsi="Arial" w:cs="Arial"/>
                <w:color w:val="000000" w:themeColor="text1"/>
                <w:sz w:val="24"/>
                <w:szCs w:val="24"/>
              </w:rPr>
            </w:pPr>
          </w:p>
          <w:p w14:paraId="336AF16D" w14:textId="77777777" w:rsidR="002B5BFE" w:rsidRPr="005D34B8" w:rsidRDefault="002B5BFE" w:rsidP="00DA6CC8">
            <w:pPr>
              <w:rPr>
                <w:rFonts w:ascii="Arial" w:hAnsi="Arial" w:cs="Arial"/>
                <w:color w:val="000000" w:themeColor="text1"/>
                <w:sz w:val="24"/>
                <w:szCs w:val="24"/>
              </w:rPr>
            </w:pPr>
            <w:r w:rsidRPr="005D34B8">
              <w:rPr>
                <w:rFonts w:ascii="Arial" w:hAnsi="Arial" w:cs="Arial"/>
                <w:color w:val="000000" w:themeColor="text1"/>
                <w:sz w:val="24"/>
                <w:szCs w:val="24"/>
              </w:rPr>
              <w:t>Public International Law (core)</w:t>
            </w:r>
          </w:p>
          <w:p w14:paraId="28BCA12A" w14:textId="77777777" w:rsidR="002B5BFE" w:rsidRPr="005D34B8" w:rsidRDefault="002B5BFE" w:rsidP="00DA6CC8">
            <w:pPr>
              <w:rPr>
                <w:rFonts w:ascii="Arial" w:hAnsi="Arial" w:cs="Arial"/>
                <w:color w:val="000000" w:themeColor="text1"/>
                <w:sz w:val="24"/>
                <w:szCs w:val="24"/>
              </w:rPr>
            </w:pPr>
          </w:p>
          <w:p w14:paraId="677F956F" w14:textId="77777777" w:rsidR="002B5BFE" w:rsidRPr="005D34B8" w:rsidRDefault="002B5BFE" w:rsidP="00DA6CC8">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136" w:type="dxa"/>
          </w:tcPr>
          <w:p w14:paraId="2494A09D" w14:textId="77777777" w:rsidR="002B5BFE" w:rsidRPr="005D34B8" w:rsidRDefault="002B5BFE" w:rsidP="00DA6CC8">
            <w:pPr>
              <w:rPr>
                <w:rFonts w:ascii="Arial" w:hAnsi="Arial" w:cs="Arial"/>
                <w:color w:val="000000" w:themeColor="text1"/>
                <w:sz w:val="24"/>
                <w:szCs w:val="24"/>
              </w:rPr>
            </w:pPr>
          </w:p>
          <w:p w14:paraId="74E25FFA" w14:textId="77777777" w:rsidR="002B5BFE" w:rsidRPr="005D34B8" w:rsidRDefault="002B5BFE" w:rsidP="00DA6CC8">
            <w:pPr>
              <w:rPr>
                <w:rFonts w:ascii="Arial" w:hAnsi="Arial" w:cs="Arial"/>
                <w:color w:val="000000" w:themeColor="text1"/>
                <w:sz w:val="24"/>
                <w:szCs w:val="24"/>
              </w:rPr>
            </w:pPr>
            <w:r w:rsidRPr="005D34B8">
              <w:rPr>
                <w:rFonts w:ascii="Arial" w:hAnsi="Arial" w:cs="Arial"/>
                <w:color w:val="000000" w:themeColor="text1"/>
                <w:sz w:val="24"/>
                <w:szCs w:val="24"/>
              </w:rPr>
              <w:t>Human Rights in the Wider World (core)</w:t>
            </w:r>
          </w:p>
          <w:p w14:paraId="2B88FBD3" w14:textId="77777777" w:rsidR="002B5BFE" w:rsidRPr="005D34B8" w:rsidRDefault="002B5BFE" w:rsidP="00DA6CC8">
            <w:pPr>
              <w:rPr>
                <w:rFonts w:ascii="Arial" w:hAnsi="Arial" w:cs="Arial"/>
                <w:color w:val="000000" w:themeColor="text1"/>
                <w:sz w:val="24"/>
                <w:szCs w:val="24"/>
              </w:rPr>
            </w:pPr>
          </w:p>
          <w:p w14:paraId="413186D3" w14:textId="77777777" w:rsidR="002B5BFE" w:rsidRPr="005D34B8" w:rsidRDefault="002B5BFE" w:rsidP="00DA6CC8">
            <w:pPr>
              <w:rPr>
                <w:rFonts w:ascii="Arial" w:hAnsi="Arial" w:cs="Arial"/>
                <w:color w:val="000000" w:themeColor="text1"/>
                <w:sz w:val="24"/>
                <w:szCs w:val="24"/>
              </w:rPr>
            </w:pPr>
            <w:r w:rsidRPr="005D34B8">
              <w:rPr>
                <w:rFonts w:ascii="Arial" w:hAnsi="Arial" w:cs="Arial"/>
                <w:color w:val="000000" w:themeColor="text1"/>
                <w:sz w:val="24"/>
                <w:szCs w:val="24"/>
              </w:rPr>
              <w:t>(20 credits)</w:t>
            </w:r>
          </w:p>
        </w:tc>
        <w:tc>
          <w:tcPr>
            <w:tcW w:w="2331" w:type="dxa"/>
          </w:tcPr>
          <w:p w14:paraId="240E16D5" w14:textId="77777777" w:rsidR="002B5BFE" w:rsidRPr="005D34B8" w:rsidRDefault="002B5BFE" w:rsidP="00DA6CC8">
            <w:pPr>
              <w:rPr>
                <w:rFonts w:ascii="Arial" w:hAnsi="Arial" w:cs="Arial"/>
                <w:color w:val="000000" w:themeColor="text1"/>
                <w:sz w:val="24"/>
                <w:szCs w:val="24"/>
              </w:rPr>
            </w:pPr>
          </w:p>
          <w:p w14:paraId="4B8EBC79" w14:textId="77777777" w:rsidR="002B5BFE" w:rsidRPr="005D34B8" w:rsidRDefault="002B5BFE" w:rsidP="00DA6CC8">
            <w:pPr>
              <w:tabs>
                <w:tab w:val="left" w:pos="426"/>
              </w:tabs>
              <w:rPr>
                <w:rFonts w:ascii="Arial" w:hAnsi="Arial" w:cs="Arial"/>
                <w:color w:val="000000" w:themeColor="text1"/>
                <w:sz w:val="24"/>
                <w:szCs w:val="24"/>
              </w:rPr>
            </w:pPr>
            <w:r w:rsidRPr="005D34B8">
              <w:rPr>
                <w:rFonts w:ascii="Arial" w:hAnsi="Arial" w:cs="Arial"/>
                <w:color w:val="000000" w:themeColor="text1"/>
                <w:sz w:val="24"/>
                <w:szCs w:val="24"/>
              </w:rPr>
              <w:t>International Women’s and Children’s Rights (core)</w:t>
            </w:r>
          </w:p>
          <w:p w14:paraId="3DE158A8" w14:textId="77777777" w:rsidR="002B5BFE" w:rsidRPr="005D34B8" w:rsidRDefault="002B5BFE" w:rsidP="00DA6CC8">
            <w:pPr>
              <w:tabs>
                <w:tab w:val="left" w:pos="426"/>
              </w:tabs>
              <w:rPr>
                <w:rFonts w:ascii="Arial" w:hAnsi="Arial" w:cs="Arial"/>
                <w:color w:val="000000" w:themeColor="text1"/>
                <w:sz w:val="24"/>
                <w:szCs w:val="24"/>
              </w:rPr>
            </w:pPr>
          </w:p>
          <w:p w14:paraId="0912F1B0" w14:textId="77777777" w:rsidR="002B5BFE" w:rsidRPr="005D34B8" w:rsidRDefault="002B5BFE" w:rsidP="00DA6CC8">
            <w:pPr>
              <w:tabs>
                <w:tab w:val="left" w:pos="426"/>
              </w:tabs>
              <w:rPr>
                <w:rFonts w:ascii="Arial" w:hAnsi="Arial" w:cs="Arial"/>
                <w:color w:val="000000" w:themeColor="text1"/>
                <w:sz w:val="24"/>
                <w:szCs w:val="24"/>
              </w:rPr>
            </w:pPr>
            <w:r w:rsidRPr="005D34B8">
              <w:rPr>
                <w:rFonts w:ascii="Arial" w:hAnsi="Arial" w:cs="Arial"/>
                <w:color w:val="000000" w:themeColor="text1"/>
                <w:sz w:val="24"/>
                <w:szCs w:val="24"/>
              </w:rPr>
              <w:t>(20 credits)</w:t>
            </w:r>
          </w:p>
        </w:tc>
      </w:tr>
      <w:tr w:rsidR="002B5BFE" w:rsidRPr="005D34B8" w14:paraId="4A3AA094" w14:textId="77777777" w:rsidTr="002B5BFE">
        <w:trPr>
          <w:trHeight w:val="1686"/>
        </w:trPr>
        <w:tc>
          <w:tcPr>
            <w:tcW w:w="2218" w:type="dxa"/>
          </w:tcPr>
          <w:p w14:paraId="6A5D241A" w14:textId="77777777" w:rsidR="002B5BFE" w:rsidRPr="005D34B8" w:rsidRDefault="002B5BFE" w:rsidP="00DA6CC8">
            <w:pPr>
              <w:rPr>
                <w:rFonts w:ascii="Arial" w:hAnsi="Arial" w:cs="Arial"/>
                <w:color w:val="000000" w:themeColor="text1"/>
                <w:sz w:val="24"/>
                <w:szCs w:val="24"/>
              </w:rPr>
            </w:pPr>
            <w:r w:rsidRPr="005D34B8">
              <w:rPr>
                <w:rFonts w:ascii="Arial" w:hAnsi="Arial" w:cs="Arial"/>
                <w:color w:val="000000" w:themeColor="text1"/>
                <w:sz w:val="24"/>
                <w:szCs w:val="24"/>
              </w:rPr>
              <w:t>LLM (Masters) Stage</w:t>
            </w:r>
          </w:p>
        </w:tc>
        <w:tc>
          <w:tcPr>
            <w:tcW w:w="6798" w:type="dxa"/>
            <w:gridSpan w:val="3"/>
          </w:tcPr>
          <w:p w14:paraId="123EED10" w14:textId="77777777" w:rsidR="002B5BFE" w:rsidRPr="005D34B8" w:rsidRDefault="002B5BFE" w:rsidP="00DA6CC8">
            <w:pPr>
              <w:rPr>
                <w:rFonts w:ascii="Arial" w:hAnsi="Arial" w:cs="Arial"/>
                <w:color w:val="000000" w:themeColor="text1"/>
                <w:sz w:val="24"/>
                <w:szCs w:val="24"/>
              </w:rPr>
            </w:pPr>
          </w:p>
          <w:p w14:paraId="13193CB5" w14:textId="77777777" w:rsidR="002B5BFE" w:rsidRPr="005D34B8" w:rsidRDefault="002B5BFE" w:rsidP="00DA6CC8">
            <w:pPr>
              <w:rPr>
                <w:rFonts w:ascii="Arial" w:hAnsi="Arial" w:cs="Arial"/>
                <w:color w:val="000000" w:themeColor="text1"/>
                <w:sz w:val="24"/>
                <w:szCs w:val="24"/>
              </w:rPr>
            </w:pPr>
            <w:r w:rsidRPr="005D34B8">
              <w:rPr>
                <w:rFonts w:ascii="Arial" w:hAnsi="Arial" w:cs="Arial"/>
                <w:color w:val="000000" w:themeColor="text1"/>
                <w:sz w:val="24"/>
                <w:szCs w:val="24"/>
              </w:rPr>
              <w:t>Dissertation/Live Project/Placement (60 credits)</w:t>
            </w:r>
          </w:p>
        </w:tc>
      </w:tr>
    </w:tbl>
    <w:p w14:paraId="12ACF866" w14:textId="77777777" w:rsidR="002B5BFE" w:rsidRPr="005D34B8" w:rsidRDefault="002B5BFE" w:rsidP="00392FF6">
      <w:pPr>
        <w:rPr>
          <w:rFonts w:ascii="Arial" w:hAnsi="Arial" w:cs="Arial"/>
          <w:color w:val="000000" w:themeColor="text1"/>
          <w:sz w:val="24"/>
          <w:szCs w:val="24"/>
        </w:rPr>
      </w:pPr>
    </w:p>
    <w:p w14:paraId="5CC2B311" w14:textId="0BF802D6" w:rsidR="002B5BFE" w:rsidRDefault="005D34B8" w:rsidP="00392FF6">
      <w:pPr>
        <w:rPr>
          <w:rFonts w:ascii="Arial" w:hAnsi="Arial" w:cs="Arial"/>
          <w:color w:val="000000" w:themeColor="text1"/>
          <w:sz w:val="24"/>
          <w:szCs w:val="24"/>
        </w:rPr>
      </w:pPr>
      <w:r>
        <w:rPr>
          <w:rFonts w:ascii="Arial" w:hAnsi="Arial" w:cs="Arial"/>
          <w:color w:val="000000" w:themeColor="text1"/>
          <w:sz w:val="24"/>
          <w:szCs w:val="24"/>
        </w:rPr>
        <w:t>The study abroad option is only available to on-campus students</w:t>
      </w:r>
    </w:p>
    <w:p w14:paraId="409E177E" w14:textId="77777777" w:rsidR="005D34B8" w:rsidRPr="005D34B8" w:rsidRDefault="005D34B8" w:rsidP="00392FF6">
      <w:pPr>
        <w:rPr>
          <w:rFonts w:ascii="Arial" w:hAnsi="Arial" w:cs="Arial"/>
          <w:color w:val="000000" w:themeColor="text1"/>
          <w:sz w:val="24"/>
          <w:szCs w:val="24"/>
        </w:rPr>
      </w:pPr>
    </w:p>
    <w:p w14:paraId="7E2E013C" w14:textId="77777777" w:rsidR="002B5BFE" w:rsidRPr="005D34B8" w:rsidRDefault="002B5BFE" w:rsidP="00FF7FF9">
      <w:pPr>
        <w:rPr>
          <w:rFonts w:ascii="Arial" w:hAnsi="Arial" w:cs="Arial"/>
          <w:color w:val="000000" w:themeColor="text1"/>
          <w:sz w:val="24"/>
          <w:szCs w:val="24"/>
          <w:u w:val="single"/>
        </w:rPr>
      </w:pPr>
    </w:p>
    <w:p w14:paraId="107D8B46" w14:textId="7F0A1A76" w:rsidR="00392FF6" w:rsidRPr="005D34B8" w:rsidRDefault="009F01F4" w:rsidP="00FF7FF9">
      <w:pPr>
        <w:rPr>
          <w:rFonts w:ascii="Arial" w:hAnsi="Arial" w:cs="Arial"/>
          <w:color w:val="000000" w:themeColor="text1"/>
          <w:sz w:val="24"/>
          <w:szCs w:val="24"/>
          <w:u w:val="single"/>
        </w:rPr>
      </w:pPr>
      <w:r w:rsidRPr="005D34B8">
        <w:rPr>
          <w:rFonts w:ascii="Arial" w:hAnsi="Arial" w:cs="Arial"/>
          <w:color w:val="000000" w:themeColor="text1"/>
          <w:sz w:val="24"/>
          <w:szCs w:val="24"/>
          <w:u w:val="single"/>
        </w:rPr>
        <w:t>Options</w:t>
      </w:r>
    </w:p>
    <w:p w14:paraId="41A62AF6" w14:textId="1F00C2D5" w:rsidR="009F01F4" w:rsidRPr="005D34B8" w:rsidRDefault="009F01F4" w:rsidP="009F01F4">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Global Health Law</w:t>
      </w:r>
    </w:p>
    <w:p w14:paraId="7B3F2451" w14:textId="6A33092B" w:rsidR="009F01F4" w:rsidRPr="005D34B8" w:rsidRDefault="009F01F4" w:rsidP="009F01F4">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International Criminal Law</w:t>
      </w:r>
    </w:p>
    <w:p w14:paraId="40612772" w14:textId="154B18A4" w:rsidR="009F01F4" w:rsidRPr="005D34B8" w:rsidRDefault="009F01F4" w:rsidP="009F01F4">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Human Rights and the Environment</w:t>
      </w:r>
    </w:p>
    <w:p w14:paraId="171ED7D7" w14:textId="7CFD14A1" w:rsidR="009F01F4" w:rsidRPr="005D34B8" w:rsidRDefault="009F01F4" w:rsidP="009F01F4">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Refugees and the Free Movement of People</w:t>
      </w:r>
    </w:p>
    <w:p w14:paraId="533DCA0D" w14:textId="394BF17F" w:rsidR="00392FF6" w:rsidRPr="005D34B8" w:rsidRDefault="00E4402E" w:rsidP="00FF7FF9">
      <w:pPr>
        <w:rPr>
          <w:rFonts w:ascii="Arial" w:hAnsi="Arial" w:cs="Arial"/>
          <w:color w:val="000000" w:themeColor="text1"/>
          <w:sz w:val="24"/>
          <w:szCs w:val="24"/>
        </w:rPr>
      </w:pPr>
      <w:r w:rsidRPr="005D34B8">
        <w:rPr>
          <w:rFonts w:ascii="Arial" w:hAnsi="Arial" w:cs="Arial"/>
          <w:color w:val="000000" w:themeColor="text1"/>
          <w:sz w:val="24"/>
          <w:szCs w:val="24"/>
        </w:rPr>
        <w:t>These modules will be split into two pairs. Students must choose one from each pair.</w:t>
      </w:r>
    </w:p>
    <w:p w14:paraId="047D39A8" w14:textId="77777777" w:rsidR="00392FF6" w:rsidRPr="005D34B8" w:rsidRDefault="00392FF6" w:rsidP="00FF7FF9">
      <w:pPr>
        <w:rPr>
          <w:rFonts w:ascii="Arial" w:hAnsi="Arial" w:cs="Arial"/>
          <w:color w:val="000000" w:themeColor="text1"/>
          <w:sz w:val="24"/>
          <w:szCs w:val="24"/>
        </w:rPr>
      </w:pPr>
    </w:p>
    <w:p w14:paraId="3F1096EF" w14:textId="52C8CE18" w:rsidR="002B5BFE" w:rsidRPr="005D34B8" w:rsidRDefault="002B5BFE" w:rsidP="002B5BFE">
      <w:pPr>
        <w:jc w:val="both"/>
        <w:rPr>
          <w:rFonts w:ascii="Arial" w:hAnsi="Arial" w:cs="Arial"/>
          <w:color w:val="000000" w:themeColor="text1"/>
          <w:sz w:val="24"/>
          <w:szCs w:val="24"/>
        </w:rPr>
      </w:pPr>
      <w:r w:rsidRPr="005D34B8">
        <w:rPr>
          <w:rFonts w:ascii="Arial" w:hAnsi="Arial" w:cs="Arial"/>
          <w:color w:val="000000" w:themeColor="text1"/>
          <w:sz w:val="24"/>
          <w:szCs w:val="24"/>
        </w:rPr>
        <w:t>The number of optional modules available each year depend</w:t>
      </w:r>
      <w:r w:rsidR="009B6436">
        <w:rPr>
          <w:rFonts w:ascii="Arial" w:hAnsi="Arial" w:cs="Arial"/>
          <w:color w:val="000000" w:themeColor="text1"/>
          <w:sz w:val="24"/>
          <w:szCs w:val="24"/>
        </w:rPr>
        <w:t>s</w:t>
      </w:r>
      <w:r w:rsidRPr="005D34B8">
        <w:rPr>
          <w:rFonts w:ascii="Arial" w:hAnsi="Arial" w:cs="Arial"/>
          <w:color w:val="000000" w:themeColor="text1"/>
          <w:sz w:val="24"/>
          <w:szCs w:val="24"/>
        </w:rPr>
        <w:t xml:space="preserve"> on both staff availability and student numbers. Optional modules with low </w:t>
      </w:r>
      <w:r w:rsidR="00335D29" w:rsidRPr="005D34B8">
        <w:rPr>
          <w:rFonts w:ascii="Arial" w:hAnsi="Arial" w:cs="Arial"/>
          <w:color w:val="000000" w:themeColor="text1"/>
          <w:sz w:val="24"/>
          <w:szCs w:val="24"/>
        </w:rPr>
        <w:t xml:space="preserve">student numbers </w:t>
      </w:r>
      <w:r w:rsidRPr="005D34B8">
        <w:rPr>
          <w:rFonts w:ascii="Arial" w:hAnsi="Arial" w:cs="Arial"/>
          <w:color w:val="000000" w:themeColor="text1"/>
          <w:sz w:val="24"/>
          <w:szCs w:val="24"/>
        </w:rPr>
        <w:t xml:space="preserve">will not run but you </w:t>
      </w:r>
      <w:r w:rsidRPr="005D34B8">
        <w:rPr>
          <w:rFonts w:ascii="Arial" w:hAnsi="Arial" w:cs="Arial"/>
          <w:color w:val="000000" w:themeColor="text1"/>
          <w:sz w:val="24"/>
          <w:szCs w:val="24"/>
        </w:rPr>
        <w:lastRenderedPageBreak/>
        <w:t xml:space="preserve">can still engage in research of that area of law on the Dissertation/Live Project/Placement module, and will you will receive expert supervision. </w:t>
      </w:r>
    </w:p>
    <w:p w14:paraId="7A7B2B95" w14:textId="77777777" w:rsidR="002B5BFE" w:rsidRPr="005D34B8" w:rsidRDefault="002B5BFE" w:rsidP="002B5BFE">
      <w:pPr>
        <w:jc w:val="both"/>
        <w:rPr>
          <w:rFonts w:ascii="Arial" w:hAnsi="Arial" w:cs="Arial"/>
          <w:color w:val="000000" w:themeColor="text1"/>
          <w:sz w:val="24"/>
          <w:szCs w:val="24"/>
        </w:rPr>
      </w:pPr>
    </w:p>
    <w:p w14:paraId="01962EE0" w14:textId="79910470" w:rsidR="009B6436" w:rsidRDefault="002B5BFE" w:rsidP="002B5BFE">
      <w:pPr>
        <w:jc w:val="both"/>
        <w:rPr>
          <w:rFonts w:ascii="Arial" w:hAnsi="Arial" w:cs="Arial"/>
          <w:color w:val="000000" w:themeColor="text1"/>
          <w:sz w:val="24"/>
          <w:szCs w:val="24"/>
        </w:rPr>
      </w:pPr>
      <w:r w:rsidRPr="005D34B8">
        <w:rPr>
          <w:rFonts w:ascii="Arial" w:hAnsi="Arial" w:cs="Arial"/>
          <w:color w:val="000000" w:themeColor="text1"/>
          <w:sz w:val="24"/>
          <w:szCs w:val="24"/>
        </w:rPr>
        <w:t>As an alternative to the two optional modules you will also have the opportunity to complete a period of study abroad, for example to study under the Erasmus scheme (subject to availability).</w:t>
      </w:r>
    </w:p>
    <w:p w14:paraId="4B643E50" w14:textId="77777777" w:rsidR="009B6436" w:rsidRDefault="009B6436" w:rsidP="002B5BFE">
      <w:pPr>
        <w:jc w:val="both"/>
        <w:rPr>
          <w:rFonts w:ascii="Arial" w:hAnsi="Arial" w:cs="Arial"/>
          <w:color w:val="000000" w:themeColor="text1"/>
          <w:sz w:val="24"/>
          <w:szCs w:val="24"/>
        </w:rPr>
      </w:pPr>
    </w:p>
    <w:p w14:paraId="1B8D37E6" w14:textId="77777777" w:rsidR="009B6436" w:rsidRDefault="009B6436" w:rsidP="009B6436">
      <w:pPr>
        <w:rPr>
          <w:rFonts w:ascii="Arial" w:hAnsi="Arial" w:cs="Arial"/>
          <w:b/>
          <w:sz w:val="24"/>
          <w:szCs w:val="24"/>
        </w:rPr>
      </w:pPr>
      <w:r>
        <w:rPr>
          <w:rFonts w:ascii="Arial" w:hAnsi="Arial" w:cs="Arial"/>
          <w:b/>
          <w:sz w:val="24"/>
          <w:szCs w:val="24"/>
        </w:rPr>
        <w:t>Part-time students</w:t>
      </w:r>
    </w:p>
    <w:p w14:paraId="13A63312" w14:textId="77777777" w:rsidR="009B6436" w:rsidRDefault="009B6436" w:rsidP="009B6436">
      <w:pPr>
        <w:rPr>
          <w:rFonts w:ascii="Arial" w:hAnsi="Arial" w:cs="Arial"/>
          <w:b/>
          <w:sz w:val="24"/>
          <w:szCs w:val="24"/>
        </w:rPr>
      </w:pPr>
      <w:r>
        <w:rPr>
          <w:rFonts w:ascii="Arial" w:hAnsi="Arial" w:cs="Arial"/>
          <w:sz w:val="24"/>
          <w:szCs w:val="24"/>
        </w:rPr>
        <w:t>If you are a student studying on a part-time basis, whether September or January intake, you will have up to 36 months to complete the programme.</w:t>
      </w:r>
    </w:p>
    <w:p w14:paraId="28BD0C51" w14:textId="77777777" w:rsidR="009B6436" w:rsidRDefault="009B6436" w:rsidP="009B6436">
      <w:pPr>
        <w:rPr>
          <w:rFonts w:ascii="Arial" w:hAnsi="Arial" w:cs="Arial"/>
          <w:b/>
          <w:sz w:val="24"/>
          <w:szCs w:val="24"/>
        </w:rPr>
      </w:pPr>
    </w:p>
    <w:p w14:paraId="6038B9C5" w14:textId="778E4C60" w:rsidR="009B6436" w:rsidRPr="009B6436" w:rsidRDefault="009B6436" w:rsidP="009B6436">
      <w:pPr>
        <w:rPr>
          <w:rFonts w:ascii="Arial" w:hAnsi="Arial" w:cs="Arial"/>
          <w:b/>
          <w:sz w:val="24"/>
          <w:szCs w:val="24"/>
        </w:rPr>
      </w:pPr>
      <w:r w:rsidRPr="00A9443A">
        <w:rPr>
          <w:rFonts w:ascii="Arial" w:hAnsi="Arial" w:cs="Arial"/>
          <w:b/>
          <w:sz w:val="24"/>
          <w:szCs w:val="24"/>
        </w:rPr>
        <w:t>Year one</w:t>
      </w:r>
    </w:p>
    <w:tbl>
      <w:tblPr>
        <w:tblStyle w:val="TableGrid"/>
        <w:tblW w:w="0" w:type="auto"/>
        <w:tblLook w:val="04A0" w:firstRow="1" w:lastRow="0" w:firstColumn="1" w:lastColumn="0" w:noHBand="0" w:noVBand="1"/>
      </w:tblPr>
      <w:tblGrid>
        <w:gridCol w:w="2485"/>
        <w:gridCol w:w="6531"/>
      </w:tblGrid>
      <w:tr w:rsidR="009B6436" w:rsidRPr="00392FF6" w14:paraId="433178D3" w14:textId="77777777" w:rsidTr="00241E8A">
        <w:trPr>
          <w:trHeight w:val="978"/>
        </w:trPr>
        <w:tc>
          <w:tcPr>
            <w:tcW w:w="10456" w:type="dxa"/>
            <w:gridSpan w:val="2"/>
            <w:shd w:val="clear" w:color="auto" w:fill="C5E0B3" w:themeFill="accent6" w:themeFillTint="66"/>
          </w:tcPr>
          <w:p w14:paraId="7B3BB692" w14:textId="77777777" w:rsidR="009B6436" w:rsidRDefault="009B6436" w:rsidP="00241E8A">
            <w:pPr>
              <w:jc w:val="center"/>
              <w:rPr>
                <w:rFonts w:ascii="Arial" w:hAnsi="Arial" w:cs="Arial"/>
                <w:sz w:val="24"/>
                <w:szCs w:val="24"/>
              </w:rPr>
            </w:pPr>
            <w:r w:rsidRPr="00392FF6">
              <w:rPr>
                <w:rFonts w:ascii="Arial" w:hAnsi="Arial" w:cs="Arial"/>
                <w:sz w:val="24"/>
                <w:szCs w:val="24"/>
              </w:rPr>
              <w:t>Postgraduate Learner Programme</w:t>
            </w:r>
            <w:r>
              <w:rPr>
                <w:rFonts w:ascii="Arial" w:hAnsi="Arial" w:cs="Arial"/>
                <w:sz w:val="24"/>
                <w:szCs w:val="24"/>
              </w:rPr>
              <w:t>/Introduction to Law programme (2 weeks)</w:t>
            </w:r>
          </w:p>
          <w:p w14:paraId="3CD7F07B" w14:textId="77777777" w:rsidR="009B6436" w:rsidRPr="00392FF6" w:rsidRDefault="009B6436" w:rsidP="00241E8A">
            <w:pPr>
              <w:jc w:val="center"/>
              <w:rPr>
                <w:rFonts w:ascii="Arial" w:hAnsi="Arial" w:cs="Arial"/>
                <w:sz w:val="24"/>
                <w:szCs w:val="24"/>
              </w:rPr>
            </w:pPr>
          </w:p>
        </w:tc>
      </w:tr>
      <w:tr w:rsidR="009B6436" w:rsidRPr="00392FF6" w14:paraId="7957FCC2" w14:textId="77777777" w:rsidTr="00241E8A">
        <w:trPr>
          <w:trHeight w:val="1829"/>
        </w:trPr>
        <w:tc>
          <w:tcPr>
            <w:tcW w:w="2723" w:type="dxa"/>
          </w:tcPr>
          <w:p w14:paraId="5BF4FDD5" w14:textId="77777777" w:rsidR="009B6436" w:rsidRPr="00C65F30" w:rsidRDefault="009B6436" w:rsidP="00241E8A">
            <w:pPr>
              <w:rPr>
                <w:rFonts w:ascii="Arial" w:hAnsi="Arial" w:cs="Arial"/>
                <w:sz w:val="24"/>
                <w:szCs w:val="24"/>
              </w:rPr>
            </w:pPr>
            <w:r>
              <w:rPr>
                <w:rFonts w:ascii="Arial" w:hAnsi="Arial" w:cs="Arial"/>
                <w:sz w:val="24"/>
                <w:szCs w:val="24"/>
              </w:rPr>
              <w:t>September Term and January Term</w:t>
            </w:r>
          </w:p>
        </w:tc>
        <w:tc>
          <w:tcPr>
            <w:tcW w:w="7733" w:type="dxa"/>
          </w:tcPr>
          <w:p w14:paraId="60BAC3A5" w14:textId="77777777" w:rsidR="009B6436" w:rsidRPr="00C65F30" w:rsidRDefault="009B6436" w:rsidP="00241E8A">
            <w:pPr>
              <w:rPr>
                <w:rFonts w:ascii="Arial" w:hAnsi="Arial" w:cs="Arial"/>
                <w:sz w:val="24"/>
                <w:szCs w:val="24"/>
              </w:rPr>
            </w:pPr>
            <w:r>
              <w:rPr>
                <w:rFonts w:ascii="Arial" w:hAnsi="Arial" w:cs="Arial"/>
                <w:sz w:val="24"/>
                <w:szCs w:val="24"/>
              </w:rPr>
              <w:t xml:space="preserve">Complete 3 taught modules </w:t>
            </w:r>
          </w:p>
          <w:p w14:paraId="77F08706" w14:textId="77777777" w:rsidR="009B6436" w:rsidRDefault="009B6436" w:rsidP="00241E8A">
            <w:pPr>
              <w:tabs>
                <w:tab w:val="left" w:pos="426"/>
              </w:tabs>
              <w:rPr>
                <w:rFonts w:ascii="Arial" w:hAnsi="Arial" w:cs="Arial"/>
                <w:sz w:val="24"/>
                <w:szCs w:val="24"/>
              </w:rPr>
            </w:pPr>
            <w:r>
              <w:rPr>
                <w:rFonts w:ascii="Arial" w:hAnsi="Arial" w:cs="Arial"/>
                <w:sz w:val="24"/>
                <w:szCs w:val="24"/>
              </w:rPr>
              <w:t xml:space="preserve"> </w:t>
            </w:r>
          </w:p>
          <w:p w14:paraId="6178FB92" w14:textId="77777777" w:rsidR="009B6436" w:rsidRPr="00C65F30" w:rsidRDefault="009B6436" w:rsidP="00241E8A">
            <w:pPr>
              <w:tabs>
                <w:tab w:val="left" w:pos="426"/>
              </w:tabs>
              <w:rPr>
                <w:rFonts w:ascii="Arial" w:hAnsi="Arial" w:cs="Arial"/>
                <w:sz w:val="24"/>
                <w:szCs w:val="24"/>
              </w:rPr>
            </w:pPr>
            <w:r>
              <w:rPr>
                <w:rFonts w:ascii="Arial" w:hAnsi="Arial" w:cs="Arial"/>
                <w:sz w:val="24"/>
                <w:szCs w:val="24"/>
              </w:rPr>
              <w:t>(total 60 credits)</w:t>
            </w:r>
          </w:p>
        </w:tc>
      </w:tr>
    </w:tbl>
    <w:p w14:paraId="3F888DD2" w14:textId="77777777" w:rsidR="009B6436" w:rsidRDefault="009B6436" w:rsidP="009B6436">
      <w:pPr>
        <w:rPr>
          <w:sz w:val="24"/>
          <w:szCs w:val="24"/>
        </w:rPr>
      </w:pPr>
    </w:p>
    <w:p w14:paraId="74B58821" w14:textId="77777777" w:rsidR="009B6436" w:rsidRDefault="009B6436" w:rsidP="009B6436">
      <w:pPr>
        <w:rPr>
          <w:b/>
          <w:sz w:val="24"/>
          <w:szCs w:val="24"/>
        </w:rPr>
      </w:pPr>
      <w:r>
        <w:rPr>
          <w:b/>
          <w:sz w:val="24"/>
          <w:szCs w:val="24"/>
        </w:rPr>
        <w:t>Year Two</w:t>
      </w:r>
    </w:p>
    <w:tbl>
      <w:tblPr>
        <w:tblStyle w:val="TableGrid"/>
        <w:tblW w:w="0" w:type="auto"/>
        <w:tblLook w:val="04A0" w:firstRow="1" w:lastRow="0" w:firstColumn="1" w:lastColumn="0" w:noHBand="0" w:noVBand="1"/>
      </w:tblPr>
      <w:tblGrid>
        <w:gridCol w:w="2400"/>
        <w:gridCol w:w="6616"/>
      </w:tblGrid>
      <w:tr w:rsidR="009B6436" w:rsidRPr="00C65F30" w14:paraId="7C0D673A" w14:textId="77777777" w:rsidTr="00241E8A">
        <w:trPr>
          <w:trHeight w:val="1829"/>
        </w:trPr>
        <w:tc>
          <w:tcPr>
            <w:tcW w:w="2629" w:type="dxa"/>
          </w:tcPr>
          <w:p w14:paraId="733447D5" w14:textId="77777777" w:rsidR="009B6436" w:rsidRPr="00C65F30" w:rsidRDefault="009B6436" w:rsidP="00241E8A">
            <w:pPr>
              <w:rPr>
                <w:rFonts w:ascii="Arial" w:hAnsi="Arial" w:cs="Arial"/>
                <w:sz w:val="24"/>
                <w:szCs w:val="24"/>
              </w:rPr>
            </w:pPr>
            <w:r>
              <w:rPr>
                <w:rFonts w:ascii="Arial" w:hAnsi="Arial" w:cs="Arial"/>
                <w:sz w:val="24"/>
                <w:szCs w:val="24"/>
              </w:rPr>
              <w:t>September Term and January Term</w:t>
            </w:r>
          </w:p>
        </w:tc>
        <w:tc>
          <w:tcPr>
            <w:tcW w:w="7827" w:type="dxa"/>
          </w:tcPr>
          <w:p w14:paraId="37B49B4F" w14:textId="77777777" w:rsidR="009B6436" w:rsidRPr="00C65F30" w:rsidRDefault="009B6436" w:rsidP="00241E8A">
            <w:pPr>
              <w:rPr>
                <w:rFonts w:ascii="Arial" w:hAnsi="Arial" w:cs="Arial"/>
                <w:sz w:val="24"/>
                <w:szCs w:val="24"/>
              </w:rPr>
            </w:pPr>
          </w:p>
          <w:p w14:paraId="26B6F2F4" w14:textId="77777777" w:rsidR="009B6436" w:rsidRDefault="009B6436" w:rsidP="00241E8A">
            <w:pPr>
              <w:tabs>
                <w:tab w:val="left" w:pos="426"/>
              </w:tabs>
              <w:rPr>
                <w:rFonts w:ascii="Arial" w:hAnsi="Arial" w:cs="Arial"/>
                <w:sz w:val="24"/>
                <w:szCs w:val="24"/>
              </w:rPr>
            </w:pPr>
            <w:r>
              <w:rPr>
                <w:rFonts w:ascii="Arial" w:hAnsi="Arial" w:cs="Arial"/>
                <w:sz w:val="24"/>
                <w:szCs w:val="24"/>
              </w:rPr>
              <w:t>Complete 2 taught modules</w:t>
            </w:r>
          </w:p>
          <w:p w14:paraId="53933888" w14:textId="77777777" w:rsidR="009B6436" w:rsidRDefault="009B6436" w:rsidP="00241E8A">
            <w:pPr>
              <w:tabs>
                <w:tab w:val="left" w:pos="426"/>
              </w:tabs>
              <w:rPr>
                <w:rFonts w:ascii="Arial" w:hAnsi="Arial" w:cs="Arial"/>
                <w:sz w:val="24"/>
                <w:szCs w:val="24"/>
              </w:rPr>
            </w:pPr>
          </w:p>
          <w:p w14:paraId="51EC9498" w14:textId="77777777" w:rsidR="009B6436" w:rsidRPr="00C65F30" w:rsidRDefault="009B6436" w:rsidP="00241E8A">
            <w:pPr>
              <w:tabs>
                <w:tab w:val="left" w:pos="426"/>
              </w:tabs>
              <w:rPr>
                <w:rFonts w:ascii="Arial" w:hAnsi="Arial" w:cs="Arial"/>
                <w:sz w:val="24"/>
                <w:szCs w:val="24"/>
              </w:rPr>
            </w:pPr>
            <w:r>
              <w:rPr>
                <w:rFonts w:ascii="Arial" w:hAnsi="Arial" w:cs="Arial"/>
                <w:sz w:val="24"/>
                <w:szCs w:val="24"/>
              </w:rPr>
              <w:t>(total 40 credits)</w:t>
            </w:r>
          </w:p>
        </w:tc>
      </w:tr>
      <w:tr w:rsidR="009B6436" w:rsidRPr="00C65F30" w14:paraId="0ACBA88A" w14:textId="77777777" w:rsidTr="00241E8A">
        <w:trPr>
          <w:trHeight w:val="1686"/>
        </w:trPr>
        <w:tc>
          <w:tcPr>
            <w:tcW w:w="2629" w:type="dxa"/>
          </w:tcPr>
          <w:p w14:paraId="293E1E5F" w14:textId="77777777" w:rsidR="009B6436" w:rsidRPr="00C65F30" w:rsidRDefault="009B6436" w:rsidP="00241E8A">
            <w:pPr>
              <w:rPr>
                <w:rFonts w:ascii="Arial" w:hAnsi="Arial" w:cs="Arial"/>
                <w:sz w:val="24"/>
                <w:szCs w:val="24"/>
              </w:rPr>
            </w:pPr>
            <w:r>
              <w:rPr>
                <w:rFonts w:ascii="Arial" w:hAnsi="Arial" w:cs="Arial"/>
                <w:sz w:val="24"/>
                <w:szCs w:val="24"/>
              </w:rPr>
              <w:t>June Term</w:t>
            </w:r>
          </w:p>
        </w:tc>
        <w:tc>
          <w:tcPr>
            <w:tcW w:w="7827" w:type="dxa"/>
          </w:tcPr>
          <w:p w14:paraId="4F1FF78E" w14:textId="77777777" w:rsidR="009B6436" w:rsidRPr="00C65F30" w:rsidRDefault="009B6436" w:rsidP="00241E8A">
            <w:pPr>
              <w:rPr>
                <w:rFonts w:ascii="Arial" w:hAnsi="Arial" w:cs="Arial"/>
                <w:sz w:val="24"/>
                <w:szCs w:val="24"/>
              </w:rPr>
            </w:pPr>
          </w:p>
          <w:p w14:paraId="1868E2A6" w14:textId="77777777" w:rsidR="009B6436" w:rsidRPr="00C65F30" w:rsidRDefault="009B6436" w:rsidP="00241E8A">
            <w:pPr>
              <w:rPr>
                <w:rFonts w:ascii="Arial" w:hAnsi="Arial" w:cs="Arial"/>
                <w:sz w:val="24"/>
                <w:szCs w:val="24"/>
              </w:rPr>
            </w:pPr>
            <w:r>
              <w:rPr>
                <w:rFonts w:ascii="Arial" w:hAnsi="Arial" w:cs="Arial"/>
                <w:sz w:val="24"/>
                <w:szCs w:val="24"/>
              </w:rPr>
              <w:t>Advanced Legal Research Methods (20 credits)</w:t>
            </w:r>
          </w:p>
        </w:tc>
      </w:tr>
    </w:tbl>
    <w:p w14:paraId="420D6C62" w14:textId="77777777" w:rsidR="009B6436" w:rsidRDefault="009B6436" w:rsidP="009B6436">
      <w:pPr>
        <w:rPr>
          <w:b/>
          <w:sz w:val="24"/>
          <w:szCs w:val="24"/>
        </w:rPr>
      </w:pPr>
    </w:p>
    <w:p w14:paraId="1803B290" w14:textId="77777777" w:rsidR="009B6436" w:rsidRDefault="009B6436" w:rsidP="009B6436">
      <w:pPr>
        <w:rPr>
          <w:b/>
          <w:sz w:val="24"/>
          <w:szCs w:val="24"/>
        </w:rPr>
      </w:pPr>
      <w:r>
        <w:rPr>
          <w:b/>
          <w:sz w:val="24"/>
          <w:szCs w:val="24"/>
        </w:rPr>
        <w:t>Year three</w:t>
      </w:r>
    </w:p>
    <w:tbl>
      <w:tblPr>
        <w:tblStyle w:val="TableGrid"/>
        <w:tblW w:w="0" w:type="auto"/>
        <w:tblLook w:val="04A0" w:firstRow="1" w:lastRow="0" w:firstColumn="1" w:lastColumn="0" w:noHBand="0" w:noVBand="1"/>
      </w:tblPr>
      <w:tblGrid>
        <w:gridCol w:w="9016"/>
      </w:tblGrid>
      <w:tr w:rsidR="009B6436" w14:paraId="7CFCDE31" w14:textId="77777777" w:rsidTr="00241E8A">
        <w:tc>
          <w:tcPr>
            <w:tcW w:w="10456" w:type="dxa"/>
          </w:tcPr>
          <w:p w14:paraId="60E5F250" w14:textId="77777777" w:rsidR="009B6436" w:rsidRDefault="009B6436" w:rsidP="00241E8A">
            <w:pPr>
              <w:rPr>
                <w:sz w:val="24"/>
                <w:szCs w:val="24"/>
              </w:rPr>
            </w:pPr>
          </w:p>
          <w:p w14:paraId="708DC326" w14:textId="77777777" w:rsidR="009B6436" w:rsidRPr="002747C8" w:rsidRDefault="009B6436" w:rsidP="00241E8A">
            <w:pPr>
              <w:rPr>
                <w:rFonts w:ascii="Arial" w:hAnsi="Arial" w:cs="Arial"/>
                <w:sz w:val="24"/>
                <w:szCs w:val="24"/>
              </w:rPr>
            </w:pPr>
            <w:r w:rsidRPr="002747C8">
              <w:rPr>
                <w:rFonts w:ascii="Arial" w:hAnsi="Arial" w:cs="Arial"/>
                <w:sz w:val="24"/>
                <w:szCs w:val="24"/>
              </w:rPr>
              <w:t>Dissertation/Placement/Project (60 credits)</w:t>
            </w:r>
          </w:p>
          <w:p w14:paraId="09846BB7" w14:textId="77777777" w:rsidR="009B6436" w:rsidRPr="002747C8" w:rsidRDefault="009B6436" w:rsidP="00241E8A">
            <w:pPr>
              <w:rPr>
                <w:sz w:val="24"/>
                <w:szCs w:val="24"/>
              </w:rPr>
            </w:pPr>
          </w:p>
          <w:p w14:paraId="3824F5F7" w14:textId="77777777" w:rsidR="009B6436" w:rsidRDefault="009B6436" w:rsidP="00241E8A">
            <w:pPr>
              <w:rPr>
                <w:b/>
                <w:sz w:val="24"/>
                <w:szCs w:val="24"/>
              </w:rPr>
            </w:pPr>
          </w:p>
        </w:tc>
      </w:tr>
    </w:tbl>
    <w:p w14:paraId="0BE4F95C" w14:textId="77777777" w:rsidR="009B6436" w:rsidRDefault="009B6436" w:rsidP="009B6436">
      <w:pPr>
        <w:jc w:val="both"/>
        <w:rPr>
          <w:rFonts w:ascii="Arial" w:hAnsi="Arial" w:cs="Arial"/>
          <w:sz w:val="24"/>
          <w:szCs w:val="24"/>
        </w:rPr>
      </w:pPr>
    </w:p>
    <w:p w14:paraId="6A3F0620" w14:textId="77777777" w:rsidR="009B6436" w:rsidRDefault="009B6436" w:rsidP="009B6436">
      <w:pPr>
        <w:jc w:val="both"/>
        <w:rPr>
          <w:rFonts w:ascii="Arial" w:hAnsi="Arial" w:cs="Arial"/>
          <w:sz w:val="24"/>
          <w:szCs w:val="24"/>
        </w:rPr>
      </w:pPr>
      <w:r>
        <w:rPr>
          <w:rFonts w:ascii="Arial" w:hAnsi="Arial" w:cs="Arial"/>
          <w:sz w:val="24"/>
          <w:szCs w:val="24"/>
        </w:rPr>
        <w:t>You will complete the following core taught modules:</w:t>
      </w:r>
    </w:p>
    <w:p w14:paraId="0EDAF350" w14:textId="5E71F57D" w:rsidR="009B6436" w:rsidRDefault="009B6436" w:rsidP="009B6436">
      <w:pPr>
        <w:pStyle w:val="ListParagraph"/>
        <w:numPr>
          <w:ilvl w:val="0"/>
          <w:numId w:val="33"/>
        </w:numPr>
        <w:jc w:val="both"/>
        <w:rPr>
          <w:rFonts w:ascii="Arial" w:hAnsi="Arial" w:cs="Arial"/>
          <w:sz w:val="24"/>
          <w:szCs w:val="24"/>
        </w:rPr>
      </w:pPr>
      <w:r>
        <w:rPr>
          <w:rFonts w:ascii="Arial" w:hAnsi="Arial" w:cs="Arial"/>
          <w:sz w:val="24"/>
          <w:szCs w:val="24"/>
        </w:rPr>
        <w:t>Public International Law</w:t>
      </w:r>
    </w:p>
    <w:p w14:paraId="00B4F6F1" w14:textId="05125907" w:rsidR="009B6436" w:rsidRDefault="009B6436" w:rsidP="009B6436">
      <w:pPr>
        <w:pStyle w:val="ListParagraph"/>
        <w:numPr>
          <w:ilvl w:val="0"/>
          <w:numId w:val="33"/>
        </w:numPr>
        <w:jc w:val="both"/>
        <w:rPr>
          <w:rFonts w:ascii="Arial" w:hAnsi="Arial" w:cs="Arial"/>
          <w:sz w:val="24"/>
          <w:szCs w:val="24"/>
        </w:rPr>
      </w:pPr>
      <w:r>
        <w:rPr>
          <w:rFonts w:ascii="Arial" w:hAnsi="Arial" w:cs="Arial"/>
          <w:sz w:val="24"/>
          <w:szCs w:val="24"/>
        </w:rPr>
        <w:t>Human Rights in the Wider World</w:t>
      </w:r>
    </w:p>
    <w:p w14:paraId="39723BD7" w14:textId="196BDECE" w:rsidR="009B6436" w:rsidRDefault="009B6436" w:rsidP="009B6436">
      <w:pPr>
        <w:pStyle w:val="ListParagraph"/>
        <w:numPr>
          <w:ilvl w:val="0"/>
          <w:numId w:val="33"/>
        </w:numPr>
        <w:jc w:val="both"/>
        <w:rPr>
          <w:rFonts w:ascii="Arial" w:hAnsi="Arial" w:cs="Arial"/>
          <w:sz w:val="24"/>
          <w:szCs w:val="24"/>
        </w:rPr>
      </w:pPr>
      <w:r>
        <w:rPr>
          <w:rFonts w:ascii="Arial" w:hAnsi="Arial" w:cs="Arial"/>
          <w:sz w:val="24"/>
          <w:szCs w:val="24"/>
        </w:rPr>
        <w:t>International Women’s and Children’s Rights</w:t>
      </w:r>
    </w:p>
    <w:p w14:paraId="6E6E7B19" w14:textId="77777777" w:rsidR="009B6436" w:rsidRDefault="009B6436" w:rsidP="009B6436">
      <w:pPr>
        <w:pStyle w:val="ListParagraph"/>
        <w:numPr>
          <w:ilvl w:val="0"/>
          <w:numId w:val="33"/>
        </w:numPr>
        <w:jc w:val="both"/>
        <w:rPr>
          <w:rFonts w:ascii="Arial" w:hAnsi="Arial" w:cs="Arial"/>
          <w:sz w:val="24"/>
          <w:szCs w:val="24"/>
        </w:rPr>
      </w:pPr>
      <w:r>
        <w:rPr>
          <w:rFonts w:ascii="Arial" w:hAnsi="Arial" w:cs="Arial"/>
          <w:sz w:val="24"/>
          <w:szCs w:val="24"/>
        </w:rPr>
        <w:t>Advanced Legal Research Methods</w:t>
      </w:r>
    </w:p>
    <w:p w14:paraId="1F756B24" w14:textId="56CFB1FF" w:rsidR="009B6436" w:rsidRDefault="009B6436" w:rsidP="009B6436">
      <w:pPr>
        <w:jc w:val="both"/>
        <w:rPr>
          <w:rFonts w:ascii="Arial" w:hAnsi="Arial" w:cs="Arial"/>
          <w:sz w:val="24"/>
          <w:szCs w:val="24"/>
        </w:rPr>
      </w:pPr>
      <w:r>
        <w:rPr>
          <w:rFonts w:ascii="Arial" w:hAnsi="Arial" w:cs="Arial"/>
          <w:sz w:val="24"/>
          <w:szCs w:val="24"/>
        </w:rPr>
        <w:t>You will also complete two optional modules from the list below</w:t>
      </w:r>
      <w:r w:rsidR="00843487">
        <w:rPr>
          <w:rFonts w:ascii="Arial" w:hAnsi="Arial" w:cs="Arial"/>
          <w:sz w:val="24"/>
          <w:szCs w:val="24"/>
        </w:rPr>
        <w:t>:</w:t>
      </w:r>
    </w:p>
    <w:p w14:paraId="769BFDB2" w14:textId="77777777" w:rsidR="009B6436" w:rsidRDefault="009B6436" w:rsidP="009B6436">
      <w:pPr>
        <w:rPr>
          <w:rFonts w:ascii="Arial" w:hAnsi="Arial" w:cs="Arial"/>
          <w:sz w:val="24"/>
          <w:szCs w:val="24"/>
          <w:u w:val="single"/>
        </w:rPr>
      </w:pPr>
      <w:r w:rsidRPr="009F01F4">
        <w:rPr>
          <w:rFonts w:ascii="Arial" w:hAnsi="Arial" w:cs="Arial"/>
          <w:sz w:val="24"/>
          <w:szCs w:val="24"/>
          <w:u w:val="single"/>
        </w:rPr>
        <w:t>Options</w:t>
      </w:r>
    </w:p>
    <w:p w14:paraId="05A1FA33" w14:textId="77777777" w:rsidR="009B6436" w:rsidRPr="005D34B8" w:rsidRDefault="009B6436" w:rsidP="009B6436">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Global Health Law</w:t>
      </w:r>
    </w:p>
    <w:p w14:paraId="32081F11" w14:textId="77777777" w:rsidR="009B6436" w:rsidRPr="005D34B8" w:rsidRDefault="009B6436" w:rsidP="009B6436">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International Criminal Law</w:t>
      </w:r>
    </w:p>
    <w:p w14:paraId="7C9C8CEA" w14:textId="77777777" w:rsidR="009B6436" w:rsidRPr="005D34B8" w:rsidRDefault="009B6436" w:rsidP="009B6436">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Human Rights and the Environment</w:t>
      </w:r>
    </w:p>
    <w:p w14:paraId="1CD6E0A0" w14:textId="77777777" w:rsidR="009B6436" w:rsidRPr="005D34B8" w:rsidRDefault="009B6436" w:rsidP="009B6436">
      <w:pPr>
        <w:pStyle w:val="ListParagraph"/>
        <w:numPr>
          <w:ilvl w:val="0"/>
          <w:numId w:val="29"/>
        </w:numPr>
        <w:rPr>
          <w:rFonts w:ascii="Arial" w:hAnsi="Arial" w:cs="Arial"/>
          <w:color w:val="000000" w:themeColor="text1"/>
          <w:sz w:val="24"/>
          <w:szCs w:val="24"/>
        </w:rPr>
      </w:pPr>
      <w:r w:rsidRPr="005D34B8">
        <w:rPr>
          <w:rFonts w:ascii="Arial" w:hAnsi="Arial" w:cs="Arial"/>
          <w:color w:val="000000" w:themeColor="text1"/>
          <w:sz w:val="24"/>
          <w:szCs w:val="24"/>
        </w:rPr>
        <w:t>Refugees and the Free Movement of People</w:t>
      </w:r>
    </w:p>
    <w:p w14:paraId="36D1D9CB" w14:textId="77777777" w:rsidR="009B6436" w:rsidRDefault="009B6436" w:rsidP="009B6436">
      <w:pPr>
        <w:rPr>
          <w:rFonts w:ascii="Arial" w:hAnsi="Arial" w:cs="Arial"/>
          <w:sz w:val="24"/>
          <w:szCs w:val="24"/>
        </w:rPr>
      </w:pPr>
    </w:p>
    <w:p w14:paraId="4625B1C0" w14:textId="3BC581CA" w:rsidR="009B6436" w:rsidRDefault="009B6436" w:rsidP="009B6436">
      <w:pPr>
        <w:jc w:val="both"/>
        <w:rPr>
          <w:rFonts w:ascii="Arial" w:hAnsi="Arial" w:cs="Arial"/>
          <w:sz w:val="24"/>
          <w:szCs w:val="24"/>
        </w:rPr>
      </w:pPr>
      <w:r>
        <w:rPr>
          <w:rFonts w:ascii="Arial" w:hAnsi="Arial" w:cs="Arial"/>
          <w:sz w:val="24"/>
          <w:szCs w:val="24"/>
        </w:rPr>
        <w:t xml:space="preserve">These modules will be split into two pairs. Students must choose one from each pair. </w:t>
      </w:r>
    </w:p>
    <w:p w14:paraId="2F20E027" w14:textId="77777777" w:rsidR="009B6436" w:rsidRDefault="009B6436" w:rsidP="009B6436">
      <w:pPr>
        <w:jc w:val="both"/>
        <w:rPr>
          <w:rFonts w:ascii="Arial" w:hAnsi="Arial" w:cs="Arial"/>
          <w:sz w:val="24"/>
          <w:szCs w:val="24"/>
        </w:rPr>
      </w:pPr>
      <w:r>
        <w:rPr>
          <w:rFonts w:ascii="Arial" w:hAnsi="Arial" w:cs="Arial"/>
          <w:sz w:val="24"/>
          <w:szCs w:val="24"/>
        </w:rPr>
        <w:t>In your final year you will complete the Dissertation/Project/Placement module</w:t>
      </w:r>
    </w:p>
    <w:p w14:paraId="4C643918" w14:textId="77777777" w:rsidR="00843487" w:rsidRPr="005D34B8" w:rsidRDefault="00843487" w:rsidP="00843487">
      <w:pPr>
        <w:jc w:val="both"/>
        <w:rPr>
          <w:rFonts w:ascii="Arial" w:hAnsi="Arial" w:cs="Arial"/>
          <w:color w:val="000000" w:themeColor="text1"/>
          <w:sz w:val="24"/>
          <w:szCs w:val="24"/>
        </w:rPr>
      </w:pPr>
      <w:r w:rsidRPr="005D34B8">
        <w:rPr>
          <w:rFonts w:ascii="Arial" w:hAnsi="Arial" w:cs="Arial"/>
          <w:color w:val="000000" w:themeColor="text1"/>
          <w:sz w:val="24"/>
          <w:szCs w:val="24"/>
        </w:rPr>
        <w:t>The number of optional modules available each year depend</w:t>
      </w:r>
      <w:r>
        <w:rPr>
          <w:rFonts w:ascii="Arial" w:hAnsi="Arial" w:cs="Arial"/>
          <w:color w:val="000000" w:themeColor="text1"/>
          <w:sz w:val="24"/>
          <w:szCs w:val="24"/>
        </w:rPr>
        <w:t>s</w:t>
      </w:r>
      <w:r w:rsidRPr="005D34B8">
        <w:rPr>
          <w:rFonts w:ascii="Arial" w:hAnsi="Arial" w:cs="Arial"/>
          <w:color w:val="000000" w:themeColor="text1"/>
          <w:sz w:val="24"/>
          <w:szCs w:val="24"/>
        </w:rPr>
        <w:t xml:space="preserve"> on both staff availability and student numbers. Optional modules with low student numbers will not run but you can still engage in research of that area of law on the Dissertation/Live Project/Placement module, and will you will receive expert supervision. </w:t>
      </w:r>
    </w:p>
    <w:p w14:paraId="3BEF21A4" w14:textId="77777777" w:rsidR="00843487" w:rsidRPr="005D34B8" w:rsidRDefault="00843487" w:rsidP="00843487">
      <w:pPr>
        <w:jc w:val="both"/>
        <w:rPr>
          <w:rFonts w:ascii="Arial" w:hAnsi="Arial" w:cs="Arial"/>
          <w:color w:val="000000" w:themeColor="text1"/>
          <w:sz w:val="24"/>
          <w:szCs w:val="24"/>
        </w:rPr>
      </w:pPr>
    </w:p>
    <w:p w14:paraId="5FEA54D6" w14:textId="77777777" w:rsidR="00843487" w:rsidRDefault="00843487" w:rsidP="00843487">
      <w:pPr>
        <w:jc w:val="both"/>
        <w:rPr>
          <w:rFonts w:ascii="Arial" w:hAnsi="Arial" w:cs="Arial"/>
          <w:color w:val="000000" w:themeColor="text1"/>
          <w:sz w:val="24"/>
          <w:szCs w:val="24"/>
        </w:rPr>
      </w:pPr>
      <w:r w:rsidRPr="005D34B8">
        <w:rPr>
          <w:rFonts w:ascii="Arial" w:hAnsi="Arial" w:cs="Arial"/>
          <w:color w:val="000000" w:themeColor="text1"/>
          <w:sz w:val="24"/>
          <w:szCs w:val="24"/>
        </w:rPr>
        <w:t>As an alternative to the two optional modules you will also have the opportunity to complete a period of study abroad, for example to study under the Erasmus scheme (subject to availability).</w:t>
      </w:r>
    </w:p>
    <w:p w14:paraId="1B4403FF" w14:textId="77777777" w:rsidR="009B6436" w:rsidRPr="002747C8" w:rsidRDefault="009B6436" w:rsidP="009B6436">
      <w:pPr>
        <w:jc w:val="both"/>
        <w:rPr>
          <w:rFonts w:ascii="Arial" w:hAnsi="Arial" w:cs="Arial"/>
          <w:sz w:val="24"/>
          <w:szCs w:val="24"/>
        </w:rPr>
      </w:pPr>
    </w:p>
    <w:p w14:paraId="5FB77195" w14:textId="77777777" w:rsidR="009B6436" w:rsidRPr="005D34B8" w:rsidRDefault="009B6436" w:rsidP="002B5BFE">
      <w:pPr>
        <w:jc w:val="both"/>
        <w:rPr>
          <w:rFonts w:ascii="Arial" w:hAnsi="Arial" w:cs="Arial"/>
          <w:color w:val="000000" w:themeColor="text1"/>
          <w:sz w:val="24"/>
          <w:szCs w:val="24"/>
        </w:rPr>
      </w:pPr>
    </w:p>
    <w:p w14:paraId="7B925D6B" w14:textId="77777777" w:rsidR="005A3E76" w:rsidRPr="005D34B8" w:rsidRDefault="005A3E76" w:rsidP="00FF7FF9">
      <w:pPr>
        <w:rPr>
          <w:rFonts w:ascii="Arial" w:hAnsi="Arial" w:cs="Arial"/>
          <w:color w:val="000000" w:themeColor="text1"/>
          <w:sz w:val="24"/>
          <w:szCs w:val="24"/>
        </w:rPr>
      </w:pPr>
    </w:p>
    <w:tbl>
      <w:tblPr>
        <w:tblStyle w:val="TableGrid"/>
        <w:tblW w:w="9016" w:type="dxa"/>
        <w:tblLook w:val="04A0" w:firstRow="1" w:lastRow="0" w:firstColumn="1" w:lastColumn="0" w:noHBand="0" w:noVBand="1"/>
      </w:tblPr>
      <w:tblGrid>
        <w:gridCol w:w="1342"/>
        <w:gridCol w:w="2558"/>
        <w:gridCol w:w="2558"/>
        <w:gridCol w:w="2558"/>
      </w:tblGrid>
      <w:tr w:rsidR="005D34B8" w:rsidRPr="005D34B8" w14:paraId="0653A576" w14:textId="77777777" w:rsidTr="00B43322">
        <w:trPr>
          <w:trHeight w:val="340"/>
        </w:trPr>
        <w:tc>
          <w:tcPr>
            <w:tcW w:w="1498" w:type="dxa"/>
            <w:shd w:val="clear" w:color="auto" w:fill="FFF2CC" w:themeFill="accent4" w:themeFillTint="33"/>
          </w:tcPr>
          <w:p w14:paraId="79BCCE1C" w14:textId="527174DE" w:rsidR="00480254" w:rsidRPr="005D34B8" w:rsidRDefault="00480254" w:rsidP="00480254">
            <w:pPr>
              <w:rPr>
                <w:rFonts w:ascii="Arial" w:hAnsi="Arial" w:cs="Arial"/>
                <w:b/>
                <w:color w:val="000000" w:themeColor="text1"/>
                <w:sz w:val="24"/>
                <w:szCs w:val="24"/>
              </w:rPr>
            </w:pPr>
            <w:r w:rsidRPr="005D34B8">
              <w:rPr>
                <w:rFonts w:ascii="Arial" w:hAnsi="Arial" w:cs="Arial"/>
                <w:b/>
                <w:color w:val="000000" w:themeColor="text1"/>
                <w:sz w:val="24"/>
                <w:szCs w:val="24"/>
              </w:rPr>
              <w:t xml:space="preserve">Level 7 </w:t>
            </w:r>
          </w:p>
        </w:tc>
        <w:tc>
          <w:tcPr>
            <w:tcW w:w="2506" w:type="dxa"/>
            <w:shd w:val="clear" w:color="auto" w:fill="FFF2CC" w:themeFill="accent4" w:themeFillTint="33"/>
          </w:tcPr>
          <w:p w14:paraId="5B3C0B4C" w14:textId="5E6297B1" w:rsidR="00480254" w:rsidRPr="005D34B8" w:rsidRDefault="00480254" w:rsidP="00392FF6">
            <w:pPr>
              <w:rPr>
                <w:rFonts w:ascii="Arial" w:hAnsi="Arial" w:cs="Arial"/>
                <w:b/>
                <w:color w:val="000000" w:themeColor="text1"/>
                <w:sz w:val="24"/>
                <w:szCs w:val="24"/>
              </w:rPr>
            </w:pPr>
            <w:r w:rsidRPr="005D34B8">
              <w:rPr>
                <w:rFonts w:ascii="Arial" w:hAnsi="Arial" w:cs="Arial"/>
                <w:b/>
                <w:color w:val="000000" w:themeColor="text1"/>
                <w:sz w:val="24"/>
                <w:szCs w:val="24"/>
              </w:rPr>
              <w:t>Public International Law</w:t>
            </w:r>
          </w:p>
        </w:tc>
        <w:tc>
          <w:tcPr>
            <w:tcW w:w="2506" w:type="dxa"/>
            <w:shd w:val="clear" w:color="auto" w:fill="FFF2CC" w:themeFill="accent4" w:themeFillTint="33"/>
          </w:tcPr>
          <w:p w14:paraId="298A37A8" w14:textId="02456899" w:rsidR="00480254" w:rsidRPr="005D34B8" w:rsidRDefault="00480254" w:rsidP="00392FF6">
            <w:pPr>
              <w:rPr>
                <w:rFonts w:ascii="Arial" w:hAnsi="Arial" w:cs="Arial"/>
                <w:b/>
                <w:color w:val="000000" w:themeColor="text1"/>
                <w:sz w:val="24"/>
                <w:szCs w:val="24"/>
              </w:rPr>
            </w:pPr>
            <w:r w:rsidRPr="005D34B8">
              <w:rPr>
                <w:rFonts w:ascii="Arial" w:hAnsi="Arial" w:cs="Arial"/>
                <w:b/>
                <w:color w:val="000000" w:themeColor="text1"/>
                <w:sz w:val="24"/>
                <w:szCs w:val="24"/>
              </w:rPr>
              <w:t>Human Rights in the Wider World</w:t>
            </w:r>
          </w:p>
        </w:tc>
        <w:tc>
          <w:tcPr>
            <w:tcW w:w="2506" w:type="dxa"/>
            <w:shd w:val="clear" w:color="auto" w:fill="FFF2CC" w:themeFill="accent4" w:themeFillTint="33"/>
          </w:tcPr>
          <w:p w14:paraId="3685E1BA" w14:textId="030320AD" w:rsidR="00480254" w:rsidRPr="005D34B8" w:rsidRDefault="005107B3" w:rsidP="00392FF6">
            <w:pPr>
              <w:rPr>
                <w:rFonts w:ascii="Arial" w:hAnsi="Arial" w:cs="Arial"/>
                <w:b/>
                <w:color w:val="000000" w:themeColor="text1"/>
                <w:sz w:val="24"/>
                <w:szCs w:val="24"/>
              </w:rPr>
            </w:pPr>
            <w:r w:rsidRPr="005D34B8">
              <w:rPr>
                <w:rFonts w:ascii="Arial" w:hAnsi="Arial" w:cs="Arial"/>
                <w:b/>
                <w:color w:val="000000" w:themeColor="text1"/>
                <w:sz w:val="24"/>
                <w:szCs w:val="24"/>
              </w:rPr>
              <w:t xml:space="preserve">International </w:t>
            </w:r>
            <w:r w:rsidR="00480254" w:rsidRPr="005D34B8">
              <w:rPr>
                <w:rFonts w:ascii="Arial" w:hAnsi="Arial" w:cs="Arial"/>
                <w:b/>
                <w:color w:val="000000" w:themeColor="text1"/>
                <w:sz w:val="24"/>
                <w:szCs w:val="24"/>
              </w:rPr>
              <w:t>Women’s and Children’s Rights</w:t>
            </w:r>
          </w:p>
        </w:tc>
      </w:tr>
      <w:tr w:rsidR="005D34B8" w:rsidRPr="005D34B8" w14:paraId="6E706F51" w14:textId="77777777" w:rsidTr="00B43322">
        <w:trPr>
          <w:trHeight w:val="340"/>
        </w:trPr>
        <w:tc>
          <w:tcPr>
            <w:tcW w:w="1498" w:type="dxa"/>
            <w:shd w:val="clear" w:color="auto" w:fill="FFF2CC" w:themeFill="accent4" w:themeFillTint="33"/>
          </w:tcPr>
          <w:p w14:paraId="51FF5597" w14:textId="77777777" w:rsidR="00480254" w:rsidRPr="005D34B8" w:rsidRDefault="00480254" w:rsidP="00392FF6">
            <w:pPr>
              <w:rPr>
                <w:rFonts w:ascii="Arial" w:hAnsi="Arial" w:cs="Arial"/>
                <w:color w:val="000000" w:themeColor="text1"/>
                <w:sz w:val="24"/>
                <w:szCs w:val="24"/>
              </w:rPr>
            </w:pPr>
            <w:r w:rsidRPr="005D34B8">
              <w:rPr>
                <w:rFonts w:ascii="Arial" w:hAnsi="Arial" w:cs="Arial"/>
                <w:color w:val="000000" w:themeColor="text1"/>
                <w:sz w:val="24"/>
                <w:szCs w:val="24"/>
              </w:rPr>
              <w:t>Credit level (ECTS value)</w:t>
            </w:r>
          </w:p>
        </w:tc>
        <w:tc>
          <w:tcPr>
            <w:tcW w:w="2506" w:type="dxa"/>
            <w:shd w:val="clear" w:color="auto" w:fill="FFFF00"/>
          </w:tcPr>
          <w:p w14:paraId="4B8364C3" w14:textId="24486D22" w:rsidR="00480254" w:rsidRPr="005D34B8" w:rsidRDefault="00C7789D" w:rsidP="00392FF6">
            <w:pPr>
              <w:rPr>
                <w:rFonts w:ascii="Arial" w:hAnsi="Arial" w:cs="Arial"/>
                <w:color w:val="000000" w:themeColor="text1"/>
                <w:sz w:val="24"/>
                <w:szCs w:val="24"/>
              </w:rPr>
            </w:pPr>
            <w:r w:rsidRPr="005D34B8">
              <w:rPr>
                <w:rFonts w:ascii="Arial" w:hAnsi="Arial" w:cs="Arial"/>
                <w:color w:val="000000" w:themeColor="text1"/>
                <w:sz w:val="24"/>
                <w:szCs w:val="24"/>
              </w:rPr>
              <w:t>20 (</w:t>
            </w:r>
            <w:r w:rsidR="00480254" w:rsidRPr="005D34B8">
              <w:rPr>
                <w:rFonts w:ascii="Arial" w:hAnsi="Arial" w:cs="Arial"/>
                <w:color w:val="000000" w:themeColor="text1"/>
                <w:sz w:val="24"/>
                <w:szCs w:val="24"/>
              </w:rPr>
              <w:t>10</w:t>
            </w:r>
            <w:r w:rsidRPr="005D34B8">
              <w:rPr>
                <w:rFonts w:ascii="Arial" w:hAnsi="Arial" w:cs="Arial"/>
                <w:color w:val="000000" w:themeColor="text1"/>
                <w:sz w:val="24"/>
                <w:szCs w:val="24"/>
              </w:rPr>
              <w:t>)</w:t>
            </w:r>
          </w:p>
        </w:tc>
        <w:tc>
          <w:tcPr>
            <w:tcW w:w="2506" w:type="dxa"/>
            <w:shd w:val="clear" w:color="auto" w:fill="FFFF00"/>
          </w:tcPr>
          <w:p w14:paraId="0ABD5DB1" w14:textId="62127186" w:rsidR="00480254" w:rsidRPr="005D34B8" w:rsidRDefault="00C7789D" w:rsidP="00392FF6">
            <w:pPr>
              <w:rPr>
                <w:rFonts w:ascii="Arial" w:hAnsi="Arial" w:cs="Arial"/>
                <w:color w:val="000000" w:themeColor="text1"/>
                <w:sz w:val="24"/>
                <w:szCs w:val="24"/>
              </w:rPr>
            </w:pPr>
            <w:r w:rsidRPr="005D34B8">
              <w:rPr>
                <w:rFonts w:ascii="Arial" w:hAnsi="Arial" w:cs="Arial"/>
                <w:color w:val="000000" w:themeColor="text1"/>
                <w:sz w:val="24"/>
                <w:szCs w:val="24"/>
              </w:rPr>
              <w:t>20 (</w:t>
            </w:r>
            <w:r w:rsidR="00480254" w:rsidRPr="005D34B8">
              <w:rPr>
                <w:rFonts w:ascii="Arial" w:hAnsi="Arial" w:cs="Arial"/>
                <w:color w:val="000000" w:themeColor="text1"/>
                <w:sz w:val="24"/>
                <w:szCs w:val="24"/>
              </w:rPr>
              <w:t>10</w:t>
            </w:r>
            <w:r w:rsidRPr="005D34B8">
              <w:rPr>
                <w:rFonts w:ascii="Arial" w:hAnsi="Arial" w:cs="Arial"/>
                <w:color w:val="000000" w:themeColor="text1"/>
                <w:sz w:val="24"/>
                <w:szCs w:val="24"/>
              </w:rPr>
              <w:t>)</w:t>
            </w:r>
          </w:p>
        </w:tc>
        <w:tc>
          <w:tcPr>
            <w:tcW w:w="2506" w:type="dxa"/>
            <w:shd w:val="clear" w:color="auto" w:fill="FFFF00"/>
          </w:tcPr>
          <w:p w14:paraId="1DC00267" w14:textId="493E4D5D" w:rsidR="00480254" w:rsidRPr="005D34B8" w:rsidRDefault="00C7789D" w:rsidP="00392FF6">
            <w:pPr>
              <w:rPr>
                <w:rFonts w:ascii="Arial" w:hAnsi="Arial" w:cs="Arial"/>
                <w:color w:val="000000" w:themeColor="text1"/>
                <w:sz w:val="24"/>
                <w:szCs w:val="24"/>
              </w:rPr>
            </w:pPr>
            <w:r w:rsidRPr="005D34B8">
              <w:rPr>
                <w:rFonts w:ascii="Arial" w:hAnsi="Arial" w:cs="Arial"/>
                <w:color w:val="000000" w:themeColor="text1"/>
                <w:sz w:val="24"/>
                <w:szCs w:val="24"/>
              </w:rPr>
              <w:t>20 (</w:t>
            </w:r>
            <w:r w:rsidR="00480254" w:rsidRPr="005D34B8">
              <w:rPr>
                <w:rFonts w:ascii="Arial" w:hAnsi="Arial" w:cs="Arial"/>
                <w:color w:val="000000" w:themeColor="text1"/>
                <w:sz w:val="24"/>
                <w:szCs w:val="24"/>
              </w:rPr>
              <w:t>10</w:t>
            </w:r>
            <w:r w:rsidRPr="005D34B8">
              <w:rPr>
                <w:rFonts w:ascii="Arial" w:hAnsi="Arial" w:cs="Arial"/>
                <w:color w:val="000000" w:themeColor="text1"/>
                <w:sz w:val="24"/>
                <w:szCs w:val="24"/>
              </w:rPr>
              <w:t>)</w:t>
            </w:r>
          </w:p>
        </w:tc>
      </w:tr>
      <w:tr w:rsidR="005D34B8" w:rsidRPr="005D34B8" w14:paraId="52EC1A26" w14:textId="77777777" w:rsidTr="00B43322">
        <w:trPr>
          <w:trHeight w:val="340"/>
        </w:trPr>
        <w:tc>
          <w:tcPr>
            <w:tcW w:w="1498" w:type="dxa"/>
          </w:tcPr>
          <w:p w14:paraId="6A6B5CDA" w14:textId="77777777" w:rsidR="00480254" w:rsidRPr="005D34B8" w:rsidRDefault="00480254" w:rsidP="00392FF6">
            <w:pPr>
              <w:rPr>
                <w:rFonts w:ascii="Arial" w:hAnsi="Arial" w:cs="Arial"/>
                <w:color w:val="000000" w:themeColor="text1"/>
                <w:sz w:val="24"/>
                <w:szCs w:val="24"/>
              </w:rPr>
            </w:pPr>
            <w:r w:rsidRPr="005D34B8">
              <w:rPr>
                <w:rFonts w:ascii="Arial" w:hAnsi="Arial" w:cs="Arial"/>
                <w:color w:val="000000" w:themeColor="text1"/>
                <w:sz w:val="24"/>
                <w:szCs w:val="24"/>
              </w:rPr>
              <w:lastRenderedPageBreak/>
              <w:t>Study Time (%) S/GI/PL</w:t>
            </w:r>
          </w:p>
          <w:p w14:paraId="33D5FCB9" w14:textId="77777777" w:rsidR="00480254" w:rsidRPr="005D34B8" w:rsidRDefault="00480254" w:rsidP="00392FF6">
            <w:pPr>
              <w:rPr>
                <w:rFonts w:ascii="Arial" w:hAnsi="Arial" w:cs="Arial"/>
                <w:color w:val="000000" w:themeColor="text1"/>
                <w:sz w:val="24"/>
                <w:szCs w:val="24"/>
              </w:rPr>
            </w:pPr>
          </w:p>
        </w:tc>
        <w:tc>
          <w:tcPr>
            <w:tcW w:w="2506" w:type="dxa"/>
          </w:tcPr>
          <w:p w14:paraId="334D23C5" w14:textId="24E384EE" w:rsidR="00480254" w:rsidRPr="005D34B8" w:rsidRDefault="00DC574F" w:rsidP="00DC574F">
            <w:pPr>
              <w:rPr>
                <w:rFonts w:ascii="Arial" w:hAnsi="Arial" w:cs="Arial"/>
                <w:color w:val="000000" w:themeColor="text1"/>
                <w:sz w:val="24"/>
                <w:szCs w:val="24"/>
              </w:rPr>
            </w:pPr>
            <w:r w:rsidRPr="005D34B8">
              <w:rPr>
                <w:rFonts w:ascii="Arial" w:hAnsi="Arial" w:cs="Arial"/>
                <w:color w:val="000000" w:themeColor="text1"/>
                <w:sz w:val="24"/>
                <w:szCs w:val="24"/>
              </w:rPr>
              <w:t>30</w:t>
            </w:r>
            <w:r w:rsidR="00480254" w:rsidRPr="005D34B8">
              <w:rPr>
                <w:rFonts w:ascii="Arial" w:hAnsi="Arial" w:cs="Arial"/>
                <w:color w:val="000000" w:themeColor="text1"/>
                <w:sz w:val="24"/>
                <w:szCs w:val="24"/>
              </w:rPr>
              <w:t>/</w:t>
            </w:r>
            <w:r w:rsidRPr="005D34B8">
              <w:rPr>
                <w:rFonts w:ascii="Arial" w:hAnsi="Arial" w:cs="Arial"/>
                <w:color w:val="000000" w:themeColor="text1"/>
                <w:sz w:val="24"/>
                <w:szCs w:val="24"/>
              </w:rPr>
              <w:t>70</w:t>
            </w:r>
            <w:r w:rsidR="00480254" w:rsidRPr="005D34B8">
              <w:rPr>
                <w:rFonts w:ascii="Arial" w:hAnsi="Arial" w:cs="Arial"/>
                <w:color w:val="000000" w:themeColor="text1"/>
                <w:sz w:val="24"/>
                <w:szCs w:val="24"/>
              </w:rPr>
              <w:t>/00</w:t>
            </w:r>
          </w:p>
        </w:tc>
        <w:tc>
          <w:tcPr>
            <w:tcW w:w="2506" w:type="dxa"/>
          </w:tcPr>
          <w:p w14:paraId="3161F8E3" w14:textId="15C6A8EE" w:rsidR="00480254" w:rsidRPr="005D34B8" w:rsidRDefault="00DC574F" w:rsidP="00392FF6">
            <w:pPr>
              <w:rPr>
                <w:rFonts w:ascii="Arial" w:hAnsi="Arial" w:cs="Arial"/>
                <w:color w:val="000000" w:themeColor="text1"/>
                <w:sz w:val="24"/>
                <w:szCs w:val="24"/>
              </w:rPr>
            </w:pPr>
            <w:r w:rsidRPr="005D34B8">
              <w:rPr>
                <w:rFonts w:ascii="Arial" w:hAnsi="Arial" w:cs="Arial"/>
                <w:color w:val="000000" w:themeColor="text1"/>
                <w:sz w:val="24"/>
                <w:szCs w:val="24"/>
              </w:rPr>
              <w:t>30/70/00</w:t>
            </w:r>
          </w:p>
        </w:tc>
        <w:tc>
          <w:tcPr>
            <w:tcW w:w="2506" w:type="dxa"/>
          </w:tcPr>
          <w:p w14:paraId="1695D869" w14:textId="014B6F62" w:rsidR="00480254" w:rsidRPr="005D34B8" w:rsidRDefault="00DC574F" w:rsidP="00392FF6">
            <w:pPr>
              <w:rPr>
                <w:rFonts w:ascii="Arial" w:hAnsi="Arial" w:cs="Arial"/>
                <w:color w:val="000000" w:themeColor="text1"/>
                <w:sz w:val="24"/>
                <w:szCs w:val="24"/>
              </w:rPr>
            </w:pPr>
            <w:r w:rsidRPr="005D34B8">
              <w:rPr>
                <w:rFonts w:ascii="Arial" w:hAnsi="Arial" w:cs="Arial"/>
                <w:color w:val="000000" w:themeColor="text1"/>
                <w:sz w:val="24"/>
                <w:szCs w:val="24"/>
              </w:rPr>
              <w:t>30/70/00</w:t>
            </w:r>
          </w:p>
        </w:tc>
      </w:tr>
      <w:tr w:rsidR="005D34B8" w:rsidRPr="005D34B8" w14:paraId="3556A523" w14:textId="77777777" w:rsidTr="00B43322">
        <w:trPr>
          <w:trHeight w:val="340"/>
        </w:trPr>
        <w:tc>
          <w:tcPr>
            <w:tcW w:w="1498" w:type="dxa"/>
            <w:shd w:val="clear" w:color="auto" w:fill="FFF2CC" w:themeFill="accent4" w:themeFillTint="33"/>
          </w:tcPr>
          <w:p w14:paraId="46B3FB8C" w14:textId="77777777" w:rsidR="00480254" w:rsidRPr="005D34B8" w:rsidRDefault="00480254" w:rsidP="00392FF6">
            <w:pPr>
              <w:rPr>
                <w:rFonts w:ascii="Arial" w:hAnsi="Arial" w:cs="Arial"/>
                <w:color w:val="000000" w:themeColor="text1"/>
                <w:sz w:val="24"/>
                <w:szCs w:val="24"/>
              </w:rPr>
            </w:pPr>
            <w:r w:rsidRPr="005D34B8">
              <w:rPr>
                <w:rFonts w:ascii="Arial" w:hAnsi="Arial" w:cs="Arial"/>
                <w:color w:val="000000" w:themeColor="text1"/>
                <w:sz w:val="24"/>
                <w:szCs w:val="24"/>
              </w:rPr>
              <w:t xml:space="preserve">Assessment method </w:t>
            </w:r>
          </w:p>
          <w:p w14:paraId="01C5F83D" w14:textId="77777777" w:rsidR="00480254" w:rsidRPr="005D34B8" w:rsidRDefault="00480254" w:rsidP="00392FF6">
            <w:pPr>
              <w:rPr>
                <w:rFonts w:ascii="Arial" w:hAnsi="Arial" w:cs="Arial"/>
                <w:color w:val="000000" w:themeColor="text1"/>
                <w:sz w:val="24"/>
                <w:szCs w:val="24"/>
              </w:rPr>
            </w:pPr>
          </w:p>
        </w:tc>
        <w:tc>
          <w:tcPr>
            <w:tcW w:w="2506" w:type="dxa"/>
            <w:shd w:val="clear" w:color="auto" w:fill="FFF2CC" w:themeFill="accent4" w:themeFillTint="33"/>
          </w:tcPr>
          <w:p w14:paraId="22D0EF7D" w14:textId="4C26B2C7" w:rsidR="00480254" w:rsidRPr="005D34B8" w:rsidRDefault="00FC3BB4" w:rsidP="00392FF6">
            <w:pPr>
              <w:rPr>
                <w:rFonts w:ascii="Arial" w:hAnsi="Arial" w:cs="Arial"/>
                <w:color w:val="000000" w:themeColor="text1"/>
                <w:sz w:val="24"/>
                <w:szCs w:val="24"/>
              </w:rPr>
            </w:pPr>
            <w:r w:rsidRPr="005D34B8">
              <w:rPr>
                <w:rFonts w:ascii="Arial" w:hAnsi="Arial" w:cs="Arial"/>
                <w:color w:val="000000" w:themeColor="text1"/>
                <w:sz w:val="24"/>
                <w:szCs w:val="24"/>
              </w:rPr>
              <w:t>Oral presentation</w:t>
            </w:r>
          </w:p>
        </w:tc>
        <w:tc>
          <w:tcPr>
            <w:tcW w:w="2506" w:type="dxa"/>
            <w:shd w:val="clear" w:color="auto" w:fill="FFF2CC" w:themeFill="accent4" w:themeFillTint="33"/>
          </w:tcPr>
          <w:p w14:paraId="44805226" w14:textId="03E65FD7" w:rsidR="00480254" w:rsidRPr="005D34B8" w:rsidRDefault="007B15A2" w:rsidP="00392FF6">
            <w:pPr>
              <w:rPr>
                <w:rFonts w:ascii="Arial" w:hAnsi="Arial" w:cs="Arial"/>
                <w:color w:val="000000" w:themeColor="text1"/>
                <w:sz w:val="24"/>
                <w:szCs w:val="24"/>
              </w:rPr>
            </w:pPr>
            <w:r w:rsidRPr="005D34B8">
              <w:rPr>
                <w:rFonts w:ascii="Arial" w:hAnsi="Arial" w:cs="Arial"/>
                <w:color w:val="000000" w:themeColor="text1"/>
                <w:sz w:val="24"/>
                <w:szCs w:val="24"/>
              </w:rPr>
              <w:t>United Nations Security Council simulated exercise</w:t>
            </w:r>
          </w:p>
        </w:tc>
        <w:tc>
          <w:tcPr>
            <w:tcW w:w="2506" w:type="dxa"/>
            <w:shd w:val="clear" w:color="auto" w:fill="FFF2CC" w:themeFill="accent4" w:themeFillTint="33"/>
          </w:tcPr>
          <w:p w14:paraId="09DC4E14" w14:textId="4B3EFCFF" w:rsidR="00480254" w:rsidRPr="005D34B8" w:rsidRDefault="004B5CB6" w:rsidP="00392FF6">
            <w:pPr>
              <w:rPr>
                <w:rFonts w:ascii="Arial" w:hAnsi="Arial" w:cs="Arial"/>
                <w:color w:val="000000" w:themeColor="text1"/>
                <w:sz w:val="24"/>
                <w:szCs w:val="24"/>
              </w:rPr>
            </w:pPr>
            <w:r w:rsidRPr="005D34B8">
              <w:rPr>
                <w:rFonts w:ascii="Arial" w:hAnsi="Arial" w:cs="Arial"/>
                <w:color w:val="000000" w:themeColor="text1"/>
                <w:sz w:val="24"/>
                <w:szCs w:val="24"/>
              </w:rPr>
              <w:t>Intern’s brief</w:t>
            </w:r>
          </w:p>
        </w:tc>
      </w:tr>
      <w:tr w:rsidR="005D34B8" w:rsidRPr="005D34B8" w14:paraId="0593F27A" w14:textId="77777777" w:rsidTr="00B43322">
        <w:trPr>
          <w:trHeight w:val="340"/>
        </w:trPr>
        <w:tc>
          <w:tcPr>
            <w:tcW w:w="1498" w:type="dxa"/>
            <w:shd w:val="clear" w:color="auto" w:fill="FFF2CC" w:themeFill="accent4" w:themeFillTint="33"/>
          </w:tcPr>
          <w:p w14:paraId="580A0535" w14:textId="77777777" w:rsidR="00480254" w:rsidRPr="005D34B8" w:rsidRDefault="00480254" w:rsidP="00392FF6">
            <w:pPr>
              <w:rPr>
                <w:rFonts w:ascii="Arial" w:hAnsi="Arial" w:cs="Arial"/>
                <w:color w:val="000000" w:themeColor="text1"/>
                <w:sz w:val="24"/>
                <w:szCs w:val="24"/>
              </w:rPr>
            </w:pPr>
            <w:r w:rsidRPr="005D34B8">
              <w:rPr>
                <w:rFonts w:ascii="Arial" w:hAnsi="Arial" w:cs="Arial"/>
                <w:color w:val="000000" w:themeColor="text1"/>
                <w:sz w:val="24"/>
                <w:szCs w:val="24"/>
              </w:rPr>
              <w:t>Assessment scope</w:t>
            </w:r>
          </w:p>
          <w:p w14:paraId="1376A5C3" w14:textId="77777777" w:rsidR="00480254" w:rsidRPr="005D34B8" w:rsidRDefault="00480254" w:rsidP="00392FF6">
            <w:pPr>
              <w:rPr>
                <w:rFonts w:ascii="Arial" w:hAnsi="Arial" w:cs="Arial"/>
                <w:color w:val="000000" w:themeColor="text1"/>
                <w:sz w:val="24"/>
                <w:szCs w:val="24"/>
              </w:rPr>
            </w:pPr>
          </w:p>
        </w:tc>
        <w:tc>
          <w:tcPr>
            <w:tcW w:w="2506" w:type="dxa"/>
            <w:shd w:val="clear" w:color="auto" w:fill="FFF2CC" w:themeFill="accent4" w:themeFillTint="33"/>
          </w:tcPr>
          <w:p w14:paraId="2E962F9D" w14:textId="0988C8D0" w:rsidR="00480254" w:rsidRPr="005D34B8" w:rsidRDefault="00FC3BB4" w:rsidP="00392FF6">
            <w:pPr>
              <w:rPr>
                <w:rFonts w:ascii="Arial" w:hAnsi="Arial" w:cs="Arial"/>
                <w:color w:val="000000" w:themeColor="text1"/>
                <w:sz w:val="24"/>
                <w:szCs w:val="24"/>
              </w:rPr>
            </w:pPr>
            <w:r w:rsidRPr="005D34B8">
              <w:rPr>
                <w:rFonts w:ascii="Arial" w:hAnsi="Arial" w:cs="Arial"/>
                <w:color w:val="000000" w:themeColor="text1"/>
                <w:sz w:val="24"/>
                <w:szCs w:val="24"/>
              </w:rPr>
              <w:t>30 minute-presentation (include questions and answers)</w:t>
            </w:r>
          </w:p>
        </w:tc>
        <w:tc>
          <w:tcPr>
            <w:tcW w:w="2506" w:type="dxa"/>
            <w:shd w:val="clear" w:color="auto" w:fill="FFF2CC" w:themeFill="accent4" w:themeFillTint="33"/>
          </w:tcPr>
          <w:p w14:paraId="6303ECE4" w14:textId="19C6DC25" w:rsidR="00480254" w:rsidRPr="005D34B8" w:rsidRDefault="007B15A2" w:rsidP="007B15A2">
            <w:pPr>
              <w:rPr>
                <w:rFonts w:ascii="Arial" w:hAnsi="Arial" w:cs="Arial"/>
                <w:color w:val="000000" w:themeColor="text1"/>
                <w:sz w:val="24"/>
                <w:szCs w:val="24"/>
              </w:rPr>
            </w:pPr>
            <w:r w:rsidRPr="005D34B8">
              <w:rPr>
                <w:rFonts w:ascii="Arial" w:hAnsi="Arial" w:cs="Arial"/>
                <w:color w:val="000000" w:themeColor="text1"/>
                <w:sz w:val="24"/>
                <w:szCs w:val="24"/>
              </w:rPr>
              <w:t xml:space="preserve">3,000 word speech and voting rationale </w:t>
            </w:r>
          </w:p>
        </w:tc>
        <w:tc>
          <w:tcPr>
            <w:tcW w:w="2506" w:type="dxa"/>
            <w:shd w:val="clear" w:color="auto" w:fill="FFF2CC" w:themeFill="accent4" w:themeFillTint="33"/>
          </w:tcPr>
          <w:p w14:paraId="2F289A84" w14:textId="0A8BE70D" w:rsidR="00480254" w:rsidRPr="005D34B8" w:rsidRDefault="004B5CB6" w:rsidP="00392FF6">
            <w:pPr>
              <w:rPr>
                <w:rFonts w:ascii="Arial" w:hAnsi="Arial" w:cs="Arial"/>
                <w:color w:val="000000" w:themeColor="text1"/>
                <w:sz w:val="24"/>
                <w:szCs w:val="24"/>
              </w:rPr>
            </w:pPr>
            <w:r w:rsidRPr="005D34B8">
              <w:rPr>
                <w:rFonts w:ascii="Arial" w:hAnsi="Arial" w:cs="Arial"/>
                <w:color w:val="000000" w:themeColor="text1"/>
                <w:sz w:val="24"/>
                <w:szCs w:val="24"/>
              </w:rPr>
              <w:t>3,000 intern’s brief</w:t>
            </w:r>
          </w:p>
        </w:tc>
      </w:tr>
      <w:tr w:rsidR="005D34B8" w:rsidRPr="005D34B8" w14:paraId="192726A0" w14:textId="77777777" w:rsidTr="00B43322">
        <w:trPr>
          <w:trHeight w:val="340"/>
        </w:trPr>
        <w:tc>
          <w:tcPr>
            <w:tcW w:w="1498" w:type="dxa"/>
          </w:tcPr>
          <w:p w14:paraId="17C9E4C0" w14:textId="77777777" w:rsidR="00480254" w:rsidRPr="005D34B8" w:rsidRDefault="00480254" w:rsidP="00392FF6">
            <w:pPr>
              <w:rPr>
                <w:rFonts w:ascii="Arial" w:hAnsi="Arial" w:cs="Arial"/>
                <w:color w:val="000000" w:themeColor="text1"/>
                <w:sz w:val="24"/>
                <w:szCs w:val="24"/>
              </w:rPr>
            </w:pPr>
            <w:r w:rsidRPr="005D34B8">
              <w:rPr>
                <w:rFonts w:ascii="Arial" w:hAnsi="Arial" w:cs="Arial"/>
                <w:color w:val="000000" w:themeColor="text1"/>
                <w:sz w:val="24"/>
                <w:szCs w:val="24"/>
              </w:rPr>
              <w:t>Assessment week</w:t>
            </w:r>
          </w:p>
        </w:tc>
        <w:tc>
          <w:tcPr>
            <w:tcW w:w="2506" w:type="dxa"/>
          </w:tcPr>
          <w:p w14:paraId="37595698" w14:textId="16F98BA3" w:rsidR="00480254" w:rsidRPr="005D34B8" w:rsidRDefault="006C3911" w:rsidP="002102EF">
            <w:pPr>
              <w:rPr>
                <w:rFonts w:ascii="Arial" w:hAnsi="Arial" w:cs="Arial"/>
                <w:color w:val="000000" w:themeColor="text1"/>
                <w:sz w:val="24"/>
                <w:szCs w:val="24"/>
              </w:rPr>
            </w:pPr>
            <w:r w:rsidRPr="005D34B8">
              <w:rPr>
                <w:rFonts w:ascii="Arial" w:hAnsi="Arial" w:cs="Arial"/>
                <w:color w:val="000000" w:themeColor="text1"/>
                <w:sz w:val="24"/>
                <w:szCs w:val="24"/>
              </w:rPr>
              <w:t xml:space="preserve">Term 1, week </w:t>
            </w:r>
            <w:r w:rsidR="00335D29" w:rsidRPr="005D34B8">
              <w:rPr>
                <w:rFonts w:ascii="Arial" w:hAnsi="Arial" w:cs="Arial"/>
                <w:color w:val="000000" w:themeColor="text1"/>
                <w:sz w:val="24"/>
                <w:szCs w:val="24"/>
              </w:rPr>
              <w:t>1</w:t>
            </w:r>
            <w:r w:rsidR="002102EF">
              <w:rPr>
                <w:rFonts w:ascii="Arial" w:hAnsi="Arial" w:cs="Arial"/>
                <w:color w:val="000000" w:themeColor="text1"/>
                <w:sz w:val="24"/>
                <w:szCs w:val="24"/>
              </w:rPr>
              <w:t>3</w:t>
            </w:r>
          </w:p>
        </w:tc>
        <w:tc>
          <w:tcPr>
            <w:tcW w:w="2506" w:type="dxa"/>
          </w:tcPr>
          <w:p w14:paraId="795BCB93" w14:textId="792FAA16" w:rsidR="00480254" w:rsidRPr="005D34B8" w:rsidRDefault="006C3911" w:rsidP="002102EF">
            <w:pPr>
              <w:rPr>
                <w:rFonts w:ascii="Arial" w:hAnsi="Arial" w:cs="Arial"/>
                <w:color w:val="000000" w:themeColor="text1"/>
                <w:sz w:val="24"/>
                <w:szCs w:val="24"/>
              </w:rPr>
            </w:pPr>
            <w:r w:rsidRPr="005D34B8">
              <w:rPr>
                <w:rFonts w:ascii="Arial" w:hAnsi="Arial" w:cs="Arial"/>
                <w:color w:val="000000" w:themeColor="text1"/>
                <w:sz w:val="24"/>
                <w:szCs w:val="24"/>
              </w:rPr>
              <w:t xml:space="preserve">Term 1, week </w:t>
            </w:r>
            <w:r w:rsidR="002C390D" w:rsidRPr="005D34B8">
              <w:rPr>
                <w:rFonts w:ascii="Arial" w:hAnsi="Arial" w:cs="Arial"/>
                <w:color w:val="000000" w:themeColor="text1"/>
                <w:sz w:val="24"/>
                <w:szCs w:val="24"/>
              </w:rPr>
              <w:t>1</w:t>
            </w:r>
            <w:r w:rsidR="002102EF">
              <w:rPr>
                <w:rFonts w:ascii="Arial" w:hAnsi="Arial" w:cs="Arial"/>
                <w:color w:val="000000" w:themeColor="text1"/>
                <w:sz w:val="24"/>
                <w:szCs w:val="24"/>
              </w:rPr>
              <w:t>3</w:t>
            </w:r>
          </w:p>
        </w:tc>
        <w:tc>
          <w:tcPr>
            <w:tcW w:w="2506" w:type="dxa"/>
          </w:tcPr>
          <w:p w14:paraId="519DB5BF" w14:textId="04AA0EC8" w:rsidR="00480254" w:rsidRPr="005D34B8" w:rsidRDefault="006C3911" w:rsidP="002102EF">
            <w:pPr>
              <w:rPr>
                <w:rFonts w:ascii="Arial" w:hAnsi="Arial" w:cs="Arial"/>
                <w:color w:val="000000" w:themeColor="text1"/>
                <w:sz w:val="24"/>
                <w:szCs w:val="24"/>
              </w:rPr>
            </w:pPr>
            <w:r w:rsidRPr="005D34B8">
              <w:rPr>
                <w:rFonts w:ascii="Arial" w:hAnsi="Arial" w:cs="Arial"/>
                <w:color w:val="000000" w:themeColor="text1"/>
                <w:sz w:val="24"/>
                <w:szCs w:val="24"/>
              </w:rPr>
              <w:t xml:space="preserve">Term 1, week </w:t>
            </w:r>
            <w:r w:rsidR="002C390D" w:rsidRPr="005D34B8">
              <w:rPr>
                <w:rFonts w:ascii="Arial" w:hAnsi="Arial" w:cs="Arial"/>
                <w:color w:val="000000" w:themeColor="text1"/>
                <w:sz w:val="24"/>
                <w:szCs w:val="24"/>
              </w:rPr>
              <w:t>1</w:t>
            </w:r>
            <w:r w:rsidR="002102EF">
              <w:rPr>
                <w:rFonts w:ascii="Arial" w:hAnsi="Arial" w:cs="Arial"/>
                <w:color w:val="000000" w:themeColor="text1"/>
                <w:sz w:val="24"/>
                <w:szCs w:val="24"/>
              </w:rPr>
              <w:t>4</w:t>
            </w:r>
          </w:p>
        </w:tc>
      </w:tr>
      <w:tr w:rsidR="005D34B8" w:rsidRPr="005D34B8" w14:paraId="3CCFBBA5" w14:textId="77777777" w:rsidTr="00B43322">
        <w:trPr>
          <w:trHeight w:val="340"/>
        </w:trPr>
        <w:tc>
          <w:tcPr>
            <w:tcW w:w="1498" w:type="dxa"/>
          </w:tcPr>
          <w:p w14:paraId="0E01874B" w14:textId="77777777" w:rsidR="00C7789D" w:rsidRPr="005D34B8" w:rsidRDefault="00C7789D" w:rsidP="00C7789D">
            <w:pPr>
              <w:rPr>
                <w:rFonts w:ascii="Arial" w:hAnsi="Arial" w:cs="Arial"/>
                <w:color w:val="000000" w:themeColor="text1"/>
                <w:sz w:val="24"/>
                <w:szCs w:val="24"/>
              </w:rPr>
            </w:pPr>
            <w:r w:rsidRPr="005D34B8">
              <w:rPr>
                <w:rFonts w:ascii="Arial" w:hAnsi="Arial" w:cs="Arial"/>
                <w:color w:val="000000" w:themeColor="text1"/>
                <w:sz w:val="24"/>
                <w:szCs w:val="24"/>
              </w:rPr>
              <w:t xml:space="preserve">Feedback scope </w:t>
            </w:r>
          </w:p>
          <w:p w14:paraId="6BB00071" w14:textId="77777777" w:rsidR="00C7789D" w:rsidRPr="005D34B8" w:rsidRDefault="00C7789D" w:rsidP="00C7789D">
            <w:pPr>
              <w:rPr>
                <w:rFonts w:ascii="Arial" w:hAnsi="Arial" w:cs="Arial"/>
                <w:color w:val="000000" w:themeColor="text1"/>
                <w:sz w:val="24"/>
                <w:szCs w:val="24"/>
              </w:rPr>
            </w:pPr>
          </w:p>
        </w:tc>
        <w:tc>
          <w:tcPr>
            <w:tcW w:w="2506" w:type="dxa"/>
          </w:tcPr>
          <w:p w14:paraId="5A0DD1BB" w14:textId="3B00876A" w:rsidR="00C7789D" w:rsidRPr="005D34B8" w:rsidRDefault="00C7789D" w:rsidP="00C7789D">
            <w:pPr>
              <w:rPr>
                <w:rFonts w:ascii="Arial" w:hAnsi="Arial" w:cs="Arial"/>
                <w:color w:val="000000" w:themeColor="text1"/>
                <w:sz w:val="24"/>
                <w:szCs w:val="24"/>
              </w:rPr>
            </w:pPr>
            <w:r w:rsidRPr="005D34B8">
              <w:rPr>
                <w:rFonts w:ascii="Arial" w:hAnsi="Arial" w:cs="Arial"/>
                <w:color w:val="000000" w:themeColor="text1"/>
                <w:sz w:val="24"/>
                <w:szCs w:val="24"/>
              </w:rPr>
              <w:t>Written feedback in 20 working days</w:t>
            </w:r>
          </w:p>
        </w:tc>
        <w:tc>
          <w:tcPr>
            <w:tcW w:w="2506" w:type="dxa"/>
          </w:tcPr>
          <w:p w14:paraId="5F33D550" w14:textId="614F2D98" w:rsidR="00C7789D" w:rsidRPr="005D34B8" w:rsidRDefault="00C7789D" w:rsidP="00C7789D">
            <w:pPr>
              <w:rPr>
                <w:rFonts w:ascii="Arial" w:hAnsi="Arial" w:cs="Arial"/>
                <w:color w:val="000000" w:themeColor="text1"/>
                <w:sz w:val="24"/>
                <w:szCs w:val="24"/>
              </w:rPr>
            </w:pPr>
            <w:r w:rsidRPr="005D34B8">
              <w:rPr>
                <w:rFonts w:ascii="Arial" w:hAnsi="Arial" w:cs="Arial"/>
                <w:color w:val="000000" w:themeColor="text1"/>
                <w:sz w:val="24"/>
                <w:szCs w:val="24"/>
              </w:rPr>
              <w:t>Written feedback in 20 working days</w:t>
            </w:r>
          </w:p>
        </w:tc>
        <w:tc>
          <w:tcPr>
            <w:tcW w:w="2506" w:type="dxa"/>
          </w:tcPr>
          <w:p w14:paraId="628B4ADB" w14:textId="1543CF75" w:rsidR="00C7789D" w:rsidRPr="005D34B8" w:rsidRDefault="00C7789D" w:rsidP="00C7789D">
            <w:pPr>
              <w:rPr>
                <w:rFonts w:ascii="Arial" w:hAnsi="Arial" w:cs="Arial"/>
                <w:color w:val="000000" w:themeColor="text1"/>
                <w:sz w:val="24"/>
                <w:szCs w:val="24"/>
              </w:rPr>
            </w:pPr>
            <w:r w:rsidRPr="005D34B8">
              <w:rPr>
                <w:rFonts w:ascii="Arial" w:hAnsi="Arial" w:cs="Arial"/>
                <w:color w:val="000000" w:themeColor="text1"/>
                <w:sz w:val="24"/>
                <w:szCs w:val="24"/>
              </w:rPr>
              <w:t>Written feedback in 20 working days</w:t>
            </w:r>
          </w:p>
        </w:tc>
      </w:tr>
      <w:tr w:rsidR="00601937" w:rsidRPr="005D34B8" w14:paraId="4BD579A8" w14:textId="77777777" w:rsidTr="00B43322">
        <w:trPr>
          <w:trHeight w:val="340"/>
        </w:trPr>
        <w:tc>
          <w:tcPr>
            <w:tcW w:w="1498" w:type="dxa"/>
          </w:tcPr>
          <w:p w14:paraId="085E7931" w14:textId="77777777" w:rsidR="00601937" w:rsidRPr="005D34B8" w:rsidRDefault="00601937" w:rsidP="00601937">
            <w:pPr>
              <w:rPr>
                <w:rFonts w:ascii="Arial" w:hAnsi="Arial" w:cs="Arial"/>
                <w:color w:val="000000" w:themeColor="text1"/>
                <w:sz w:val="24"/>
                <w:szCs w:val="24"/>
              </w:rPr>
            </w:pPr>
            <w:r w:rsidRPr="005D34B8">
              <w:rPr>
                <w:rFonts w:ascii="Arial" w:hAnsi="Arial" w:cs="Arial"/>
                <w:color w:val="000000" w:themeColor="text1"/>
                <w:sz w:val="24"/>
                <w:szCs w:val="24"/>
              </w:rPr>
              <w:t>Delivery mode</w:t>
            </w:r>
          </w:p>
          <w:p w14:paraId="2B5C14E2" w14:textId="77777777" w:rsidR="00601937" w:rsidRPr="005D34B8" w:rsidRDefault="00601937" w:rsidP="00601937">
            <w:pPr>
              <w:rPr>
                <w:rFonts w:ascii="Arial" w:hAnsi="Arial" w:cs="Arial"/>
                <w:color w:val="000000" w:themeColor="text1"/>
                <w:sz w:val="24"/>
                <w:szCs w:val="24"/>
              </w:rPr>
            </w:pPr>
          </w:p>
        </w:tc>
        <w:tc>
          <w:tcPr>
            <w:tcW w:w="2506" w:type="dxa"/>
          </w:tcPr>
          <w:p w14:paraId="5AE1EF8D" w14:textId="7C71A40D" w:rsidR="00601937" w:rsidRPr="005D34B8" w:rsidRDefault="00601937" w:rsidP="00601937">
            <w:pPr>
              <w:rPr>
                <w:rFonts w:ascii="Arial" w:hAnsi="Arial" w:cs="Arial"/>
                <w:color w:val="000000" w:themeColor="text1"/>
                <w:sz w:val="24"/>
                <w:szCs w:val="24"/>
              </w:rPr>
            </w:pPr>
            <w:r w:rsidRPr="00E90CCF">
              <w:rPr>
                <w:rFonts w:ascii="Arial" w:hAnsi="Arial" w:cs="Arial"/>
                <w:color w:val="000000" w:themeColor="text1"/>
                <w:sz w:val="24"/>
                <w:szCs w:val="24"/>
              </w:rPr>
              <w:t>On campus/blended/distance</w:t>
            </w:r>
          </w:p>
        </w:tc>
        <w:tc>
          <w:tcPr>
            <w:tcW w:w="2506" w:type="dxa"/>
          </w:tcPr>
          <w:p w14:paraId="28AFDCC0" w14:textId="1C3D21DA" w:rsidR="00601937" w:rsidRPr="005D34B8" w:rsidRDefault="00601937" w:rsidP="00601937">
            <w:pPr>
              <w:rPr>
                <w:rFonts w:ascii="Arial" w:hAnsi="Arial" w:cs="Arial"/>
                <w:color w:val="000000" w:themeColor="text1"/>
                <w:sz w:val="24"/>
                <w:szCs w:val="24"/>
              </w:rPr>
            </w:pPr>
            <w:r w:rsidRPr="00E90CCF">
              <w:rPr>
                <w:rFonts w:ascii="Arial" w:hAnsi="Arial" w:cs="Arial"/>
                <w:color w:val="000000" w:themeColor="text1"/>
                <w:sz w:val="24"/>
                <w:szCs w:val="24"/>
              </w:rPr>
              <w:t>On campus/blended/distance</w:t>
            </w:r>
          </w:p>
        </w:tc>
        <w:tc>
          <w:tcPr>
            <w:tcW w:w="2506" w:type="dxa"/>
          </w:tcPr>
          <w:p w14:paraId="7DB47422" w14:textId="2378C114" w:rsidR="00601937" w:rsidRPr="005D34B8" w:rsidRDefault="00601937" w:rsidP="00601937">
            <w:pPr>
              <w:rPr>
                <w:rFonts w:ascii="Arial" w:hAnsi="Arial" w:cs="Arial"/>
                <w:color w:val="000000" w:themeColor="text1"/>
                <w:sz w:val="24"/>
                <w:szCs w:val="24"/>
              </w:rPr>
            </w:pPr>
            <w:r w:rsidRPr="00E90CCF">
              <w:rPr>
                <w:rFonts w:ascii="Arial" w:hAnsi="Arial" w:cs="Arial"/>
                <w:color w:val="000000" w:themeColor="text1"/>
                <w:sz w:val="24"/>
                <w:szCs w:val="24"/>
              </w:rPr>
              <w:t>On campus/blended/distance</w:t>
            </w:r>
          </w:p>
        </w:tc>
      </w:tr>
      <w:tr w:rsidR="005D34B8" w:rsidRPr="005D34B8" w14:paraId="3D404C41" w14:textId="77777777" w:rsidTr="00B43322">
        <w:trPr>
          <w:trHeight w:val="340"/>
        </w:trPr>
        <w:tc>
          <w:tcPr>
            <w:tcW w:w="1498" w:type="dxa"/>
            <w:vMerge w:val="restart"/>
            <w:shd w:val="clear" w:color="auto" w:fill="FFF2CC" w:themeFill="accent4" w:themeFillTint="33"/>
          </w:tcPr>
          <w:p w14:paraId="57A91006" w14:textId="77777777"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 xml:space="preserve">Learning Outcomes </w:t>
            </w:r>
          </w:p>
          <w:p w14:paraId="0BD8A8E6" w14:textId="77777777"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tcPr>
          <w:p w14:paraId="11D4368E" w14:textId="2CBAF5FC"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1. Elucidate the sources of international law and the interpretation and application of that law in international courts and tribunals, particularly the ICJ.</w:t>
            </w:r>
          </w:p>
        </w:tc>
        <w:tc>
          <w:tcPr>
            <w:tcW w:w="2506" w:type="dxa"/>
            <w:shd w:val="clear" w:color="auto" w:fill="FFF2CC" w:themeFill="accent4" w:themeFillTint="33"/>
            <w:vAlign w:val="center"/>
          </w:tcPr>
          <w:p w14:paraId="712DB63D" w14:textId="77777777"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 xml:space="preserve">1. To critically analyse how United Nations human rights systems promotes and protects human rights in practice. </w:t>
            </w:r>
          </w:p>
          <w:p w14:paraId="409B1627" w14:textId="01B5363A"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 xml:space="preserve"> </w:t>
            </w:r>
          </w:p>
          <w:p w14:paraId="153DA581" w14:textId="794576DD"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vAlign w:val="center"/>
          </w:tcPr>
          <w:p w14:paraId="7902F703" w14:textId="095A48F9"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rPr>
              <w:t xml:space="preserve">1. </w:t>
            </w:r>
            <w:r w:rsidRPr="005D34B8">
              <w:rPr>
                <w:rFonts w:ascii="Arial" w:hAnsi="Arial" w:cs="Arial"/>
                <w:color w:val="000000" w:themeColor="text1"/>
                <w:sz w:val="24"/>
                <w:szCs w:val="24"/>
              </w:rPr>
              <w:t>To critically analyse the theoretical issues and principles involved in the subject area of women’s rights.</w:t>
            </w:r>
          </w:p>
        </w:tc>
      </w:tr>
      <w:tr w:rsidR="005D34B8" w:rsidRPr="005D34B8" w14:paraId="350AF197" w14:textId="77777777" w:rsidTr="00B43322">
        <w:trPr>
          <w:trHeight w:val="340"/>
        </w:trPr>
        <w:tc>
          <w:tcPr>
            <w:tcW w:w="1498" w:type="dxa"/>
            <w:vMerge/>
            <w:shd w:val="clear" w:color="auto" w:fill="FFF2CC" w:themeFill="accent4" w:themeFillTint="33"/>
          </w:tcPr>
          <w:p w14:paraId="66BA3CD1" w14:textId="77777777"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tcPr>
          <w:p w14:paraId="11BC0AA6" w14:textId="65DAE51F"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 xml:space="preserve">2. Evaluate the limitations of international public law in terms of its enforcement and its ability to maintain global security and the upholding of human rights </w:t>
            </w:r>
          </w:p>
        </w:tc>
        <w:tc>
          <w:tcPr>
            <w:tcW w:w="2506" w:type="dxa"/>
            <w:shd w:val="clear" w:color="auto" w:fill="FFF2CC" w:themeFill="accent4" w:themeFillTint="33"/>
            <w:vAlign w:val="center"/>
          </w:tcPr>
          <w:p w14:paraId="7A196658" w14:textId="0C8BEB77"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 xml:space="preserve">2. To critically appraise the political context in which the United Nations operates.  </w:t>
            </w:r>
          </w:p>
          <w:p w14:paraId="75F14B48" w14:textId="6132EF76"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vAlign w:val="center"/>
          </w:tcPr>
          <w:p w14:paraId="44E20636" w14:textId="7D45DBB8"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rPr>
              <w:t xml:space="preserve">2. </w:t>
            </w:r>
            <w:r w:rsidRPr="005D34B8">
              <w:rPr>
                <w:rFonts w:ascii="Arial" w:hAnsi="Arial" w:cs="Arial"/>
                <w:color w:val="000000" w:themeColor="text1"/>
                <w:sz w:val="24"/>
                <w:szCs w:val="24"/>
              </w:rPr>
              <w:t>To critically analyse the theoretical issues and principles involved in the subject area of children’s rights.</w:t>
            </w:r>
          </w:p>
        </w:tc>
      </w:tr>
      <w:tr w:rsidR="005D34B8" w:rsidRPr="005D34B8" w14:paraId="04FC72FC" w14:textId="77777777" w:rsidTr="00B43322">
        <w:trPr>
          <w:trHeight w:val="340"/>
        </w:trPr>
        <w:tc>
          <w:tcPr>
            <w:tcW w:w="1498" w:type="dxa"/>
            <w:vMerge/>
            <w:shd w:val="clear" w:color="auto" w:fill="FFF2CC" w:themeFill="accent4" w:themeFillTint="33"/>
          </w:tcPr>
          <w:p w14:paraId="7FE2EC58" w14:textId="77777777"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tcPr>
          <w:p w14:paraId="3F91D88A" w14:textId="116645D1" w:rsidR="00BA2051" w:rsidRPr="005D34B8" w:rsidRDefault="00BA2051" w:rsidP="000E3184">
            <w:pPr>
              <w:rPr>
                <w:rFonts w:ascii="Arial" w:hAnsi="Arial" w:cs="Arial"/>
                <w:color w:val="000000" w:themeColor="text1"/>
                <w:sz w:val="24"/>
                <w:szCs w:val="24"/>
              </w:rPr>
            </w:pPr>
            <w:r w:rsidRPr="005D34B8">
              <w:rPr>
                <w:rFonts w:ascii="Arial" w:hAnsi="Arial" w:cs="Arial"/>
                <w:color w:val="000000" w:themeColor="text1"/>
              </w:rPr>
              <w:t xml:space="preserve">3. </w:t>
            </w:r>
            <w:r w:rsidR="000E3184" w:rsidRPr="005D34B8">
              <w:rPr>
                <w:rFonts w:ascii="Arial" w:hAnsi="Arial" w:cs="Arial"/>
                <w:color w:val="000000" w:themeColor="text1"/>
              </w:rPr>
              <w:t>To c</w:t>
            </w:r>
            <w:r w:rsidRPr="005D34B8">
              <w:rPr>
                <w:rFonts w:ascii="Arial" w:hAnsi="Arial" w:cs="Arial"/>
                <w:color w:val="000000" w:themeColor="text1"/>
              </w:rPr>
              <w:t>ritically evaluate the purpose, structure and role of the United Nations and the limitations of that role in practice</w:t>
            </w:r>
          </w:p>
        </w:tc>
        <w:tc>
          <w:tcPr>
            <w:tcW w:w="2506" w:type="dxa"/>
            <w:shd w:val="clear" w:color="auto" w:fill="FFF2CC" w:themeFill="accent4" w:themeFillTint="33"/>
            <w:vAlign w:val="center"/>
          </w:tcPr>
          <w:p w14:paraId="19CCC32C" w14:textId="3C999107"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 xml:space="preserve">3. To critically evaluate the human rights situation of a given country in order to formulate present a member state speech in a simulated United Nations Security Council session </w:t>
            </w:r>
          </w:p>
          <w:p w14:paraId="592D079D" w14:textId="595E82CC"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vAlign w:val="center"/>
          </w:tcPr>
          <w:p w14:paraId="2F89F7F0" w14:textId="03D55885"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rPr>
              <w:t>3</w:t>
            </w:r>
            <w:r w:rsidRPr="005D34B8">
              <w:rPr>
                <w:rFonts w:ascii="Arial" w:hAnsi="Arial" w:cs="Arial"/>
                <w:color w:val="000000" w:themeColor="text1"/>
                <w:sz w:val="24"/>
                <w:szCs w:val="24"/>
              </w:rPr>
              <w:t xml:space="preserve">. To critically evaluate and apply knowledge acquired from a range of research sources to provide reasoned assessment of women’s and children’s rights issues in their historical, political, </w:t>
            </w:r>
            <w:r w:rsidRPr="005D34B8">
              <w:rPr>
                <w:rFonts w:ascii="Arial" w:hAnsi="Arial" w:cs="Arial"/>
                <w:color w:val="000000" w:themeColor="text1"/>
                <w:sz w:val="24"/>
                <w:szCs w:val="24"/>
              </w:rPr>
              <w:lastRenderedPageBreak/>
              <w:t>economic and ethical contexts.</w:t>
            </w:r>
          </w:p>
        </w:tc>
      </w:tr>
      <w:tr w:rsidR="005D34B8" w:rsidRPr="005D34B8" w14:paraId="14494A05" w14:textId="77777777" w:rsidTr="00B43322">
        <w:trPr>
          <w:trHeight w:val="340"/>
        </w:trPr>
        <w:tc>
          <w:tcPr>
            <w:tcW w:w="1498" w:type="dxa"/>
            <w:vMerge/>
            <w:shd w:val="clear" w:color="auto" w:fill="FFF2CC" w:themeFill="accent4" w:themeFillTint="33"/>
          </w:tcPr>
          <w:p w14:paraId="63D3E751" w14:textId="77777777"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tcPr>
          <w:p w14:paraId="569F7594" w14:textId="4F446625"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4.</w:t>
            </w:r>
            <w:r w:rsidRPr="005D34B8">
              <w:rPr>
                <w:color w:val="000000" w:themeColor="text1"/>
              </w:rPr>
              <w:t xml:space="preserve"> </w:t>
            </w:r>
            <w:r w:rsidR="000E3184" w:rsidRPr="005D34B8">
              <w:rPr>
                <w:rFonts w:ascii="Arial" w:hAnsi="Arial" w:cs="Arial"/>
                <w:color w:val="000000" w:themeColor="text1"/>
                <w:sz w:val="24"/>
                <w:szCs w:val="24"/>
              </w:rPr>
              <w:t>To a</w:t>
            </w:r>
            <w:r w:rsidRPr="005D34B8">
              <w:rPr>
                <w:rFonts w:ascii="Arial" w:hAnsi="Arial" w:cs="Arial"/>
                <w:color w:val="000000" w:themeColor="text1"/>
                <w:sz w:val="24"/>
                <w:szCs w:val="24"/>
              </w:rPr>
              <w:t>rticulate the law of treaties and critically appraise its shortcomings and limitations in practice</w:t>
            </w:r>
          </w:p>
        </w:tc>
        <w:tc>
          <w:tcPr>
            <w:tcW w:w="2506" w:type="dxa"/>
            <w:shd w:val="clear" w:color="auto" w:fill="FFF2CC" w:themeFill="accent4" w:themeFillTint="33"/>
            <w:vAlign w:val="center"/>
          </w:tcPr>
          <w:p w14:paraId="7F8E36CE" w14:textId="4066C6E5"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sz w:val="24"/>
                <w:szCs w:val="24"/>
              </w:rPr>
              <w:t>4. To communicate clearly providing justifications for the voting record in a simulated United Nations Security Council session.</w:t>
            </w:r>
          </w:p>
          <w:p w14:paraId="34E26CCC" w14:textId="68C59912" w:rsidR="00BA2051" w:rsidRPr="005D34B8" w:rsidRDefault="00BA2051" w:rsidP="00BA2051">
            <w:pPr>
              <w:rPr>
                <w:rFonts w:ascii="Arial" w:hAnsi="Arial" w:cs="Arial"/>
                <w:color w:val="000000" w:themeColor="text1"/>
                <w:sz w:val="24"/>
                <w:szCs w:val="24"/>
              </w:rPr>
            </w:pPr>
          </w:p>
        </w:tc>
        <w:tc>
          <w:tcPr>
            <w:tcW w:w="2506" w:type="dxa"/>
            <w:shd w:val="clear" w:color="auto" w:fill="FFF2CC" w:themeFill="accent4" w:themeFillTint="33"/>
            <w:vAlign w:val="center"/>
          </w:tcPr>
          <w:p w14:paraId="2C22EC11" w14:textId="35582FC6" w:rsidR="00BA2051" w:rsidRPr="005D34B8" w:rsidRDefault="00BA2051" w:rsidP="00BA2051">
            <w:pPr>
              <w:rPr>
                <w:rFonts w:ascii="Arial" w:hAnsi="Arial" w:cs="Arial"/>
                <w:color w:val="000000" w:themeColor="text1"/>
                <w:sz w:val="24"/>
                <w:szCs w:val="24"/>
              </w:rPr>
            </w:pPr>
            <w:r w:rsidRPr="005D34B8">
              <w:rPr>
                <w:rFonts w:ascii="Arial" w:hAnsi="Arial" w:cs="Arial"/>
                <w:color w:val="000000" w:themeColor="text1"/>
              </w:rPr>
              <w:t xml:space="preserve">4. </w:t>
            </w:r>
            <w:r w:rsidRPr="005D34B8">
              <w:rPr>
                <w:rFonts w:ascii="Arial" w:hAnsi="Arial" w:cs="Arial"/>
                <w:color w:val="000000" w:themeColor="text1"/>
                <w:sz w:val="24"/>
                <w:szCs w:val="24"/>
              </w:rPr>
              <w:t>To communicate relevant information, ideas, problems and solutions clearly and in structured form using English language and legal terminology with scrupulous care and accuracy.</w:t>
            </w:r>
          </w:p>
        </w:tc>
      </w:tr>
      <w:tr w:rsidR="005D34B8" w:rsidRPr="005D34B8" w14:paraId="1E4D8E7C" w14:textId="77777777" w:rsidTr="00B43322">
        <w:trPr>
          <w:trHeight w:val="340"/>
        </w:trPr>
        <w:tc>
          <w:tcPr>
            <w:tcW w:w="1498" w:type="dxa"/>
          </w:tcPr>
          <w:p w14:paraId="5AA95750" w14:textId="77777777" w:rsidR="00C7789D" w:rsidRPr="005D34B8" w:rsidRDefault="00C7789D" w:rsidP="00C7789D">
            <w:pPr>
              <w:rPr>
                <w:rFonts w:ascii="Arial" w:hAnsi="Arial" w:cs="Arial"/>
                <w:color w:val="000000" w:themeColor="text1"/>
                <w:sz w:val="24"/>
                <w:szCs w:val="24"/>
              </w:rPr>
            </w:pPr>
            <w:r w:rsidRPr="005D34B8">
              <w:rPr>
                <w:rFonts w:ascii="Arial" w:hAnsi="Arial" w:cs="Arial"/>
                <w:color w:val="000000" w:themeColor="text1"/>
                <w:sz w:val="24"/>
                <w:szCs w:val="24"/>
              </w:rPr>
              <w:t>Programme Aim Links</w:t>
            </w:r>
          </w:p>
        </w:tc>
        <w:tc>
          <w:tcPr>
            <w:tcW w:w="2506" w:type="dxa"/>
            <w:vAlign w:val="center"/>
          </w:tcPr>
          <w:p w14:paraId="2D878C6D" w14:textId="0DA79ABA" w:rsidR="00C7789D" w:rsidRPr="005D34B8" w:rsidRDefault="00523654" w:rsidP="00C7789D">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c>
          <w:tcPr>
            <w:tcW w:w="2506" w:type="dxa"/>
            <w:vAlign w:val="center"/>
          </w:tcPr>
          <w:p w14:paraId="44230ECF" w14:textId="759D0395" w:rsidR="00C7789D" w:rsidRPr="005D34B8" w:rsidRDefault="00523654" w:rsidP="00C7789D">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c>
          <w:tcPr>
            <w:tcW w:w="2506" w:type="dxa"/>
            <w:vAlign w:val="center"/>
          </w:tcPr>
          <w:p w14:paraId="0FFBF38B" w14:textId="364A092D" w:rsidR="00C7789D" w:rsidRPr="005D34B8" w:rsidRDefault="00523654" w:rsidP="00C7789D">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r>
      <w:tr w:rsidR="00C7789D" w:rsidRPr="005D34B8" w14:paraId="7D698066" w14:textId="77777777" w:rsidTr="00B43322">
        <w:trPr>
          <w:trHeight w:val="340"/>
        </w:trPr>
        <w:tc>
          <w:tcPr>
            <w:tcW w:w="1498" w:type="dxa"/>
          </w:tcPr>
          <w:p w14:paraId="205FED23" w14:textId="77777777" w:rsidR="00C7789D" w:rsidRPr="005D34B8" w:rsidRDefault="00C7789D" w:rsidP="00C7789D">
            <w:pPr>
              <w:rPr>
                <w:rFonts w:ascii="Arial" w:hAnsi="Arial" w:cs="Arial"/>
                <w:color w:val="000000" w:themeColor="text1"/>
                <w:sz w:val="24"/>
                <w:szCs w:val="24"/>
              </w:rPr>
            </w:pPr>
            <w:r w:rsidRPr="005D34B8">
              <w:rPr>
                <w:rFonts w:ascii="Arial" w:hAnsi="Arial" w:cs="Arial"/>
                <w:color w:val="000000" w:themeColor="text1"/>
                <w:sz w:val="24"/>
                <w:szCs w:val="24"/>
              </w:rPr>
              <w:t xml:space="preserve">Linked PSRB (if appropriate) </w:t>
            </w:r>
          </w:p>
        </w:tc>
        <w:tc>
          <w:tcPr>
            <w:tcW w:w="2506" w:type="dxa"/>
          </w:tcPr>
          <w:p w14:paraId="1B191323" w14:textId="4E5C8BD2" w:rsidR="00C7789D" w:rsidRPr="005D34B8" w:rsidRDefault="004B5CB6" w:rsidP="00C7789D">
            <w:pPr>
              <w:rPr>
                <w:rFonts w:ascii="Arial" w:hAnsi="Arial" w:cs="Arial"/>
                <w:color w:val="000000" w:themeColor="text1"/>
                <w:sz w:val="24"/>
                <w:szCs w:val="24"/>
              </w:rPr>
            </w:pPr>
            <w:r w:rsidRPr="005D34B8">
              <w:rPr>
                <w:rFonts w:ascii="Arial" w:hAnsi="Arial" w:cs="Arial"/>
                <w:color w:val="000000" w:themeColor="text1"/>
                <w:sz w:val="24"/>
                <w:szCs w:val="24"/>
              </w:rPr>
              <w:t>N/A</w:t>
            </w:r>
            <w:r w:rsidR="00C7789D" w:rsidRPr="005D34B8">
              <w:rPr>
                <w:rFonts w:ascii="Arial" w:hAnsi="Arial" w:cs="Arial"/>
                <w:color w:val="000000" w:themeColor="text1"/>
                <w:sz w:val="24"/>
                <w:szCs w:val="24"/>
              </w:rPr>
              <w:t xml:space="preserve"> </w:t>
            </w:r>
          </w:p>
        </w:tc>
        <w:tc>
          <w:tcPr>
            <w:tcW w:w="2506" w:type="dxa"/>
          </w:tcPr>
          <w:p w14:paraId="2BFFDAC4" w14:textId="4F6CE06A" w:rsidR="00C7789D" w:rsidRPr="005D34B8" w:rsidRDefault="004B5CB6" w:rsidP="00C7789D">
            <w:pPr>
              <w:rPr>
                <w:rFonts w:ascii="Arial" w:hAnsi="Arial" w:cs="Arial"/>
                <w:color w:val="000000" w:themeColor="text1"/>
                <w:sz w:val="24"/>
                <w:szCs w:val="24"/>
              </w:rPr>
            </w:pPr>
            <w:r w:rsidRPr="005D34B8">
              <w:rPr>
                <w:rFonts w:ascii="Arial" w:hAnsi="Arial" w:cs="Arial"/>
                <w:color w:val="000000" w:themeColor="text1"/>
                <w:sz w:val="24"/>
                <w:szCs w:val="24"/>
              </w:rPr>
              <w:t>N/A</w:t>
            </w:r>
          </w:p>
        </w:tc>
        <w:tc>
          <w:tcPr>
            <w:tcW w:w="2506" w:type="dxa"/>
          </w:tcPr>
          <w:p w14:paraId="11785BC3" w14:textId="1EEA1648" w:rsidR="00C7789D" w:rsidRPr="005D34B8" w:rsidRDefault="004B5CB6" w:rsidP="00C7789D">
            <w:pPr>
              <w:rPr>
                <w:rFonts w:ascii="Arial" w:hAnsi="Arial" w:cs="Arial"/>
                <w:color w:val="000000" w:themeColor="text1"/>
                <w:sz w:val="24"/>
                <w:szCs w:val="24"/>
              </w:rPr>
            </w:pPr>
            <w:r w:rsidRPr="005D34B8">
              <w:rPr>
                <w:rFonts w:ascii="Arial" w:hAnsi="Arial" w:cs="Arial"/>
                <w:color w:val="000000" w:themeColor="text1"/>
                <w:sz w:val="24"/>
                <w:szCs w:val="24"/>
              </w:rPr>
              <w:t>N/A</w:t>
            </w:r>
          </w:p>
        </w:tc>
      </w:tr>
    </w:tbl>
    <w:p w14:paraId="536FD146" w14:textId="77777777" w:rsidR="00392FF6" w:rsidRPr="005D34B8" w:rsidRDefault="00392FF6" w:rsidP="00392FF6">
      <w:pPr>
        <w:rPr>
          <w:rFonts w:ascii="Arial" w:hAnsi="Arial" w:cs="Arial"/>
          <w:color w:val="000000" w:themeColor="text1"/>
          <w:sz w:val="24"/>
          <w:szCs w:val="24"/>
        </w:rPr>
      </w:pPr>
    </w:p>
    <w:p w14:paraId="03BC4CF7" w14:textId="77777777" w:rsidR="00392FF6" w:rsidRPr="005D34B8" w:rsidRDefault="00392FF6" w:rsidP="00392FF6">
      <w:pPr>
        <w:rPr>
          <w:rFonts w:ascii="Arial" w:hAnsi="Arial" w:cs="Arial"/>
          <w:color w:val="000000" w:themeColor="text1"/>
          <w:sz w:val="24"/>
          <w:szCs w:val="24"/>
        </w:rPr>
      </w:pPr>
      <w:r w:rsidRPr="005D34B8">
        <w:rPr>
          <w:rFonts w:ascii="Arial" w:hAnsi="Arial" w:cs="Arial"/>
          <w:color w:val="000000" w:themeColor="text1"/>
          <w:sz w:val="24"/>
          <w:szCs w:val="24"/>
        </w:rPr>
        <w:br w:type="page"/>
      </w:r>
    </w:p>
    <w:tbl>
      <w:tblPr>
        <w:tblStyle w:val="TableGrid"/>
        <w:tblW w:w="9016" w:type="dxa"/>
        <w:tblLook w:val="04A0" w:firstRow="1" w:lastRow="0" w:firstColumn="1" w:lastColumn="0" w:noHBand="0" w:noVBand="1"/>
      </w:tblPr>
      <w:tblGrid>
        <w:gridCol w:w="1342"/>
        <w:gridCol w:w="2558"/>
        <w:gridCol w:w="2558"/>
        <w:gridCol w:w="2558"/>
      </w:tblGrid>
      <w:tr w:rsidR="005D34B8" w:rsidRPr="005D34B8" w14:paraId="456D5C92" w14:textId="77777777" w:rsidTr="00601937">
        <w:trPr>
          <w:trHeight w:val="340"/>
        </w:trPr>
        <w:tc>
          <w:tcPr>
            <w:tcW w:w="1498" w:type="dxa"/>
            <w:shd w:val="clear" w:color="auto" w:fill="FFF2CC" w:themeFill="accent4" w:themeFillTint="33"/>
          </w:tcPr>
          <w:p w14:paraId="5D06867C" w14:textId="77777777" w:rsidR="005107B3" w:rsidRPr="005D34B8" w:rsidRDefault="005107B3" w:rsidP="00AD6211">
            <w:pPr>
              <w:rPr>
                <w:rFonts w:ascii="Arial" w:hAnsi="Arial" w:cs="Arial"/>
                <w:b/>
                <w:color w:val="000000" w:themeColor="text1"/>
                <w:sz w:val="24"/>
                <w:szCs w:val="24"/>
              </w:rPr>
            </w:pPr>
            <w:r w:rsidRPr="005D34B8">
              <w:rPr>
                <w:rFonts w:ascii="Arial" w:hAnsi="Arial" w:cs="Arial"/>
                <w:b/>
                <w:color w:val="000000" w:themeColor="text1"/>
                <w:sz w:val="24"/>
                <w:szCs w:val="24"/>
              </w:rPr>
              <w:lastRenderedPageBreak/>
              <w:t xml:space="preserve">Level 7 </w:t>
            </w:r>
          </w:p>
          <w:p w14:paraId="69E14DBC" w14:textId="3371AC61" w:rsidR="005107B3" w:rsidRPr="005D34B8" w:rsidRDefault="005107B3" w:rsidP="00AD6211">
            <w:pPr>
              <w:rPr>
                <w:rFonts w:ascii="Arial" w:hAnsi="Arial" w:cs="Arial"/>
                <w:b/>
                <w:color w:val="000000" w:themeColor="text1"/>
                <w:sz w:val="24"/>
                <w:szCs w:val="24"/>
              </w:rPr>
            </w:pPr>
          </w:p>
        </w:tc>
        <w:tc>
          <w:tcPr>
            <w:tcW w:w="2506" w:type="dxa"/>
            <w:shd w:val="clear" w:color="auto" w:fill="FFF2CC" w:themeFill="accent4" w:themeFillTint="33"/>
          </w:tcPr>
          <w:p w14:paraId="0370135F" w14:textId="65F73162" w:rsidR="005107B3" w:rsidRPr="005D34B8" w:rsidRDefault="005107B3" w:rsidP="00392FF6">
            <w:pPr>
              <w:rPr>
                <w:rFonts w:ascii="Arial" w:hAnsi="Arial" w:cs="Arial"/>
                <w:b/>
                <w:color w:val="000000" w:themeColor="text1"/>
                <w:sz w:val="24"/>
                <w:szCs w:val="24"/>
              </w:rPr>
            </w:pPr>
            <w:r w:rsidRPr="005D34B8">
              <w:rPr>
                <w:rFonts w:ascii="Arial" w:hAnsi="Arial" w:cs="Arial"/>
                <w:b/>
                <w:color w:val="000000" w:themeColor="text1"/>
                <w:sz w:val="24"/>
                <w:szCs w:val="24"/>
              </w:rPr>
              <w:t>Advanced Legal Research Methods</w:t>
            </w:r>
          </w:p>
        </w:tc>
        <w:tc>
          <w:tcPr>
            <w:tcW w:w="2506" w:type="dxa"/>
            <w:shd w:val="clear" w:color="auto" w:fill="FFF2CC" w:themeFill="accent4" w:themeFillTint="33"/>
          </w:tcPr>
          <w:p w14:paraId="7DA3D077" w14:textId="299FA8BD" w:rsidR="005107B3" w:rsidRPr="005D34B8" w:rsidRDefault="005107B3" w:rsidP="00392FF6">
            <w:pPr>
              <w:rPr>
                <w:rFonts w:ascii="Arial" w:hAnsi="Arial" w:cs="Arial"/>
                <w:b/>
                <w:color w:val="000000" w:themeColor="text1"/>
                <w:sz w:val="24"/>
                <w:szCs w:val="24"/>
              </w:rPr>
            </w:pPr>
            <w:r w:rsidRPr="005D34B8">
              <w:rPr>
                <w:rFonts w:ascii="Arial" w:hAnsi="Arial" w:cs="Arial"/>
                <w:b/>
                <w:color w:val="000000" w:themeColor="text1"/>
                <w:sz w:val="24"/>
                <w:szCs w:val="24"/>
              </w:rPr>
              <w:t>Global Health Law</w:t>
            </w:r>
          </w:p>
        </w:tc>
        <w:tc>
          <w:tcPr>
            <w:tcW w:w="2506" w:type="dxa"/>
            <w:shd w:val="clear" w:color="auto" w:fill="FFF2CC" w:themeFill="accent4" w:themeFillTint="33"/>
          </w:tcPr>
          <w:p w14:paraId="108164D6" w14:textId="20792588" w:rsidR="005107B3" w:rsidRPr="005D34B8" w:rsidRDefault="005107B3" w:rsidP="00392FF6">
            <w:pPr>
              <w:rPr>
                <w:rFonts w:ascii="Arial" w:hAnsi="Arial" w:cs="Arial"/>
                <w:b/>
                <w:color w:val="000000" w:themeColor="text1"/>
                <w:sz w:val="24"/>
                <w:szCs w:val="24"/>
              </w:rPr>
            </w:pPr>
            <w:r w:rsidRPr="005D34B8">
              <w:rPr>
                <w:rFonts w:ascii="Arial" w:hAnsi="Arial" w:cs="Arial"/>
                <w:b/>
                <w:color w:val="000000" w:themeColor="text1"/>
                <w:sz w:val="24"/>
                <w:szCs w:val="24"/>
              </w:rPr>
              <w:t>Human Rights and the Environment</w:t>
            </w:r>
          </w:p>
        </w:tc>
      </w:tr>
      <w:tr w:rsidR="005D34B8" w:rsidRPr="005D34B8" w14:paraId="3411B230" w14:textId="77777777" w:rsidTr="00601937">
        <w:trPr>
          <w:trHeight w:val="340"/>
        </w:trPr>
        <w:tc>
          <w:tcPr>
            <w:tcW w:w="1498" w:type="dxa"/>
            <w:shd w:val="clear" w:color="auto" w:fill="FFF2CC" w:themeFill="accent4" w:themeFillTint="33"/>
          </w:tcPr>
          <w:p w14:paraId="0F8520E3"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Credit level (ECTS value)</w:t>
            </w:r>
          </w:p>
        </w:tc>
        <w:tc>
          <w:tcPr>
            <w:tcW w:w="2506" w:type="dxa"/>
            <w:shd w:val="clear" w:color="auto" w:fill="FFF2CC" w:themeFill="accent4" w:themeFillTint="33"/>
          </w:tcPr>
          <w:p w14:paraId="014B61C3" w14:textId="2B278F4B"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20 (10)</w:t>
            </w:r>
          </w:p>
        </w:tc>
        <w:tc>
          <w:tcPr>
            <w:tcW w:w="2506" w:type="dxa"/>
            <w:shd w:val="clear" w:color="auto" w:fill="FFF2CC" w:themeFill="accent4" w:themeFillTint="33"/>
          </w:tcPr>
          <w:p w14:paraId="43F21948" w14:textId="10A306CF"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20 (10)</w:t>
            </w:r>
          </w:p>
        </w:tc>
        <w:tc>
          <w:tcPr>
            <w:tcW w:w="2506" w:type="dxa"/>
            <w:shd w:val="clear" w:color="auto" w:fill="FFF2CC" w:themeFill="accent4" w:themeFillTint="33"/>
          </w:tcPr>
          <w:p w14:paraId="39C0B5C6" w14:textId="6041646D"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20 (10)</w:t>
            </w:r>
          </w:p>
        </w:tc>
      </w:tr>
      <w:tr w:rsidR="005D34B8" w:rsidRPr="005D34B8" w14:paraId="09F8EA9F" w14:textId="77777777" w:rsidTr="00601937">
        <w:trPr>
          <w:trHeight w:val="340"/>
        </w:trPr>
        <w:tc>
          <w:tcPr>
            <w:tcW w:w="1498" w:type="dxa"/>
          </w:tcPr>
          <w:p w14:paraId="25EDB74D"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Study Time (%) S/GI/PL</w:t>
            </w:r>
          </w:p>
          <w:p w14:paraId="2B9DD2F9" w14:textId="77777777" w:rsidR="005107B3" w:rsidRPr="005D34B8" w:rsidRDefault="005107B3" w:rsidP="00392FF6">
            <w:pPr>
              <w:rPr>
                <w:rFonts w:ascii="Arial" w:hAnsi="Arial" w:cs="Arial"/>
                <w:color w:val="000000" w:themeColor="text1"/>
                <w:sz w:val="24"/>
                <w:szCs w:val="24"/>
              </w:rPr>
            </w:pPr>
          </w:p>
        </w:tc>
        <w:tc>
          <w:tcPr>
            <w:tcW w:w="2506" w:type="dxa"/>
            <w:shd w:val="clear" w:color="auto" w:fill="FFFFFF" w:themeFill="background1"/>
          </w:tcPr>
          <w:p w14:paraId="60B377AB" w14:textId="0BB6FAE4" w:rsidR="005107B3" w:rsidRPr="005D34B8" w:rsidRDefault="005107B3" w:rsidP="00AD6211">
            <w:pPr>
              <w:rPr>
                <w:rFonts w:ascii="Arial" w:hAnsi="Arial" w:cs="Arial"/>
                <w:color w:val="000000" w:themeColor="text1"/>
                <w:sz w:val="24"/>
                <w:szCs w:val="24"/>
              </w:rPr>
            </w:pPr>
            <w:r w:rsidRPr="005D34B8">
              <w:rPr>
                <w:rFonts w:ascii="Arial" w:hAnsi="Arial" w:cs="Arial"/>
                <w:color w:val="000000" w:themeColor="text1"/>
                <w:sz w:val="24"/>
                <w:szCs w:val="24"/>
              </w:rPr>
              <w:t>30/70/00</w:t>
            </w:r>
          </w:p>
        </w:tc>
        <w:tc>
          <w:tcPr>
            <w:tcW w:w="2506" w:type="dxa"/>
          </w:tcPr>
          <w:p w14:paraId="6002B376" w14:textId="05C3A631"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30/70/00</w:t>
            </w:r>
          </w:p>
        </w:tc>
        <w:tc>
          <w:tcPr>
            <w:tcW w:w="2506" w:type="dxa"/>
          </w:tcPr>
          <w:p w14:paraId="62AB95A0" w14:textId="5E162CD8"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30/70/00</w:t>
            </w:r>
          </w:p>
        </w:tc>
      </w:tr>
      <w:tr w:rsidR="005D34B8" w:rsidRPr="005D34B8" w14:paraId="0748924F" w14:textId="77777777" w:rsidTr="00601937">
        <w:trPr>
          <w:trHeight w:val="340"/>
        </w:trPr>
        <w:tc>
          <w:tcPr>
            <w:tcW w:w="1498" w:type="dxa"/>
            <w:shd w:val="clear" w:color="auto" w:fill="FFF2CC" w:themeFill="accent4" w:themeFillTint="33"/>
          </w:tcPr>
          <w:p w14:paraId="2D4D912E"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Assessment method</w:t>
            </w:r>
          </w:p>
          <w:p w14:paraId="13C76D20" w14:textId="77777777" w:rsidR="005107B3" w:rsidRPr="005D34B8" w:rsidRDefault="005107B3" w:rsidP="00392FF6">
            <w:pPr>
              <w:rPr>
                <w:rFonts w:ascii="Arial" w:hAnsi="Arial" w:cs="Arial"/>
                <w:color w:val="000000" w:themeColor="text1"/>
                <w:sz w:val="24"/>
                <w:szCs w:val="24"/>
              </w:rPr>
            </w:pPr>
          </w:p>
        </w:tc>
        <w:tc>
          <w:tcPr>
            <w:tcW w:w="2506" w:type="dxa"/>
            <w:shd w:val="clear" w:color="auto" w:fill="FFF2CC" w:themeFill="accent4" w:themeFillTint="33"/>
          </w:tcPr>
          <w:p w14:paraId="64B22F2D" w14:textId="75F3C91E"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Research proposal</w:t>
            </w:r>
          </w:p>
        </w:tc>
        <w:tc>
          <w:tcPr>
            <w:tcW w:w="2506" w:type="dxa"/>
            <w:shd w:val="clear" w:color="auto" w:fill="FFF2CC" w:themeFill="accent4" w:themeFillTint="33"/>
          </w:tcPr>
          <w:p w14:paraId="22C8C749" w14:textId="77CCC8B2"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Individual research paper in the style of an academic article</w:t>
            </w:r>
          </w:p>
        </w:tc>
        <w:tc>
          <w:tcPr>
            <w:tcW w:w="2506" w:type="dxa"/>
            <w:shd w:val="clear" w:color="auto" w:fill="FFF2CC" w:themeFill="accent4" w:themeFillTint="33"/>
          </w:tcPr>
          <w:p w14:paraId="0B92119E" w14:textId="521B3F14"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Negotiated essay</w:t>
            </w:r>
          </w:p>
        </w:tc>
      </w:tr>
      <w:tr w:rsidR="005D34B8" w:rsidRPr="005D34B8" w14:paraId="24FE7134" w14:textId="77777777" w:rsidTr="00601937">
        <w:trPr>
          <w:trHeight w:val="340"/>
        </w:trPr>
        <w:tc>
          <w:tcPr>
            <w:tcW w:w="1498" w:type="dxa"/>
            <w:shd w:val="clear" w:color="auto" w:fill="FFF2CC" w:themeFill="accent4" w:themeFillTint="33"/>
          </w:tcPr>
          <w:p w14:paraId="062183B2"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Assessment scope</w:t>
            </w:r>
          </w:p>
          <w:p w14:paraId="4EC5F078" w14:textId="77777777" w:rsidR="005107B3" w:rsidRPr="005D34B8" w:rsidRDefault="005107B3" w:rsidP="00392FF6">
            <w:pPr>
              <w:rPr>
                <w:rFonts w:ascii="Arial" w:hAnsi="Arial" w:cs="Arial"/>
                <w:color w:val="000000" w:themeColor="text1"/>
                <w:sz w:val="24"/>
                <w:szCs w:val="24"/>
              </w:rPr>
            </w:pPr>
          </w:p>
        </w:tc>
        <w:tc>
          <w:tcPr>
            <w:tcW w:w="2506" w:type="dxa"/>
            <w:shd w:val="clear" w:color="auto" w:fill="FFF2CC" w:themeFill="accent4" w:themeFillTint="33"/>
          </w:tcPr>
          <w:p w14:paraId="1AA71D43" w14:textId="170B3718"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3,000 words</w:t>
            </w:r>
          </w:p>
        </w:tc>
        <w:tc>
          <w:tcPr>
            <w:tcW w:w="2506" w:type="dxa"/>
            <w:shd w:val="clear" w:color="auto" w:fill="FFF2CC" w:themeFill="accent4" w:themeFillTint="33"/>
          </w:tcPr>
          <w:p w14:paraId="181A5BE0" w14:textId="3A757121"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3,000 words</w:t>
            </w:r>
          </w:p>
        </w:tc>
        <w:tc>
          <w:tcPr>
            <w:tcW w:w="2506" w:type="dxa"/>
            <w:shd w:val="clear" w:color="auto" w:fill="FFF2CC" w:themeFill="accent4" w:themeFillTint="33"/>
          </w:tcPr>
          <w:p w14:paraId="46434D42" w14:textId="61297B62"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3,000 words</w:t>
            </w:r>
          </w:p>
        </w:tc>
      </w:tr>
      <w:tr w:rsidR="005D34B8" w:rsidRPr="005D34B8" w14:paraId="14C506F5" w14:textId="77777777" w:rsidTr="00601937">
        <w:trPr>
          <w:trHeight w:val="340"/>
        </w:trPr>
        <w:tc>
          <w:tcPr>
            <w:tcW w:w="1498" w:type="dxa"/>
          </w:tcPr>
          <w:p w14:paraId="5049AE0F"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 xml:space="preserve">Assessment week </w:t>
            </w:r>
          </w:p>
        </w:tc>
        <w:tc>
          <w:tcPr>
            <w:tcW w:w="2506" w:type="dxa"/>
          </w:tcPr>
          <w:p w14:paraId="35A75672" w14:textId="779EFC64" w:rsidR="005107B3" w:rsidRPr="005D34B8" w:rsidRDefault="005107B3" w:rsidP="002102EF">
            <w:pPr>
              <w:rPr>
                <w:rFonts w:ascii="Arial" w:hAnsi="Arial" w:cs="Arial"/>
                <w:color w:val="000000" w:themeColor="text1"/>
                <w:sz w:val="24"/>
                <w:szCs w:val="24"/>
              </w:rPr>
            </w:pPr>
            <w:r w:rsidRPr="005D34B8">
              <w:rPr>
                <w:rFonts w:ascii="Arial" w:hAnsi="Arial" w:cs="Arial"/>
                <w:color w:val="000000" w:themeColor="text1"/>
                <w:sz w:val="24"/>
                <w:szCs w:val="24"/>
              </w:rPr>
              <w:t>Term 2, week 1</w:t>
            </w:r>
            <w:r w:rsidR="002102EF">
              <w:rPr>
                <w:rFonts w:ascii="Arial" w:hAnsi="Arial" w:cs="Arial"/>
                <w:color w:val="000000" w:themeColor="text1"/>
                <w:sz w:val="24"/>
                <w:szCs w:val="24"/>
              </w:rPr>
              <w:t>4</w:t>
            </w:r>
          </w:p>
        </w:tc>
        <w:tc>
          <w:tcPr>
            <w:tcW w:w="2506" w:type="dxa"/>
          </w:tcPr>
          <w:p w14:paraId="6FAC1F3D" w14:textId="6991123A" w:rsidR="005107B3" w:rsidRPr="005D34B8" w:rsidRDefault="005107B3" w:rsidP="002102EF">
            <w:pPr>
              <w:rPr>
                <w:rFonts w:ascii="Arial" w:hAnsi="Arial" w:cs="Arial"/>
                <w:color w:val="000000" w:themeColor="text1"/>
                <w:sz w:val="24"/>
                <w:szCs w:val="24"/>
              </w:rPr>
            </w:pPr>
            <w:r w:rsidRPr="005D34B8">
              <w:rPr>
                <w:rFonts w:ascii="Arial" w:hAnsi="Arial" w:cs="Arial"/>
                <w:color w:val="000000" w:themeColor="text1"/>
                <w:sz w:val="24"/>
                <w:szCs w:val="24"/>
              </w:rPr>
              <w:t xml:space="preserve">Term 2, week </w:t>
            </w:r>
            <w:r w:rsidR="00335D29" w:rsidRPr="005D34B8">
              <w:rPr>
                <w:rFonts w:ascii="Arial" w:hAnsi="Arial" w:cs="Arial"/>
                <w:color w:val="000000" w:themeColor="text1"/>
                <w:sz w:val="24"/>
                <w:szCs w:val="24"/>
              </w:rPr>
              <w:t>1</w:t>
            </w:r>
            <w:r w:rsidR="002102EF">
              <w:rPr>
                <w:rFonts w:ascii="Arial" w:hAnsi="Arial" w:cs="Arial"/>
                <w:color w:val="000000" w:themeColor="text1"/>
                <w:sz w:val="24"/>
                <w:szCs w:val="24"/>
              </w:rPr>
              <w:t>4</w:t>
            </w:r>
          </w:p>
        </w:tc>
        <w:tc>
          <w:tcPr>
            <w:tcW w:w="2506" w:type="dxa"/>
          </w:tcPr>
          <w:p w14:paraId="39376078" w14:textId="10EF11F7" w:rsidR="005107B3" w:rsidRPr="005D34B8" w:rsidRDefault="005107B3" w:rsidP="002102EF">
            <w:pPr>
              <w:rPr>
                <w:rFonts w:ascii="Arial" w:hAnsi="Arial" w:cs="Arial"/>
                <w:color w:val="000000" w:themeColor="text1"/>
                <w:sz w:val="24"/>
                <w:szCs w:val="24"/>
              </w:rPr>
            </w:pPr>
            <w:r w:rsidRPr="005D34B8">
              <w:rPr>
                <w:rFonts w:ascii="Arial" w:hAnsi="Arial" w:cs="Arial"/>
                <w:color w:val="000000" w:themeColor="text1"/>
                <w:sz w:val="24"/>
                <w:szCs w:val="24"/>
              </w:rPr>
              <w:t xml:space="preserve">Term 2, week </w:t>
            </w:r>
            <w:r w:rsidR="00335D29" w:rsidRPr="005D34B8">
              <w:rPr>
                <w:rFonts w:ascii="Arial" w:hAnsi="Arial" w:cs="Arial"/>
                <w:color w:val="000000" w:themeColor="text1"/>
                <w:sz w:val="24"/>
                <w:szCs w:val="24"/>
              </w:rPr>
              <w:t>1</w:t>
            </w:r>
            <w:r w:rsidR="002102EF">
              <w:rPr>
                <w:rFonts w:ascii="Arial" w:hAnsi="Arial" w:cs="Arial"/>
                <w:color w:val="000000" w:themeColor="text1"/>
                <w:sz w:val="24"/>
                <w:szCs w:val="24"/>
              </w:rPr>
              <w:t>3</w:t>
            </w:r>
          </w:p>
        </w:tc>
      </w:tr>
      <w:tr w:rsidR="005D34B8" w:rsidRPr="005D34B8" w14:paraId="77FAF905" w14:textId="77777777" w:rsidTr="00601937">
        <w:trPr>
          <w:trHeight w:val="340"/>
        </w:trPr>
        <w:tc>
          <w:tcPr>
            <w:tcW w:w="1498" w:type="dxa"/>
          </w:tcPr>
          <w:p w14:paraId="65A89DF3"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 xml:space="preserve">Feedback scope </w:t>
            </w:r>
          </w:p>
          <w:p w14:paraId="10C04EEB" w14:textId="77777777" w:rsidR="005107B3" w:rsidRPr="005D34B8" w:rsidRDefault="005107B3" w:rsidP="00392FF6">
            <w:pPr>
              <w:rPr>
                <w:rFonts w:ascii="Arial" w:hAnsi="Arial" w:cs="Arial"/>
                <w:color w:val="000000" w:themeColor="text1"/>
                <w:sz w:val="24"/>
                <w:szCs w:val="24"/>
              </w:rPr>
            </w:pPr>
          </w:p>
        </w:tc>
        <w:tc>
          <w:tcPr>
            <w:tcW w:w="2506" w:type="dxa"/>
            <w:shd w:val="clear" w:color="auto" w:fill="auto"/>
          </w:tcPr>
          <w:p w14:paraId="3CA04678" w14:textId="4213C60B"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Written feedback in 20 working days</w:t>
            </w:r>
          </w:p>
        </w:tc>
        <w:tc>
          <w:tcPr>
            <w:tcW w:w="2506" w:type="dxa"/>
            <w:shd w:val="clear" w:color="auto" w:fill="auto"/>
          </w:tcPr>
          <w:p w14:paraId="6BBC2CCD" w14:textId="49840D7C"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Written feedback in 20 working days</w:t>
            </w:r>
          </w:p>
        </w:tc>
        <w:tc>
          <w:tcPr>
            <w:tcW w:w="2506" w:type="dxa"/>
            <w:shd w:val="clear" w:color="auto" w:fill="auto"/>
          </w:tcPr>
          <w:p w14:paraId="2D0FB20E"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20 days</w:t>
            </w:r>
          </w:p>
        </w:tc>
      </w:tr>
      <w:tr w:rsidR="00601937" w:rsidRPr="005D34B8" w14:paraId="4340B9EC" w14:textId="77777777" w:rsidTr="00601937">
        <w:trPr>
          <w:trHeight w:val="340"/>
        </w:trPr>
        <w:tc>
          <w:tcPr>
            <w:tcW w:w="1498" w:type="dxa"/>
          </w:tcPr>
          <w:p w14:paraId="72301F70" w14:textId="77777777" w:rsidR="00601937" w:rsidRPr="005D34B8" w:rsidRDefault="00601937" w:rsidP="00601937">
            <w:pPr>
              <w:rPr>
                <w:rFonts w:ascii="Arial" w:hAnsi="Arial" w:cs="Arial"/>
                <w:color w:val="000000" w:themeColor="text1"/>
                <w:sz w:val="24"/>
                <w:szCs w:val="24"/>
              </w:rPr>
            </w:pPr>
            <w:r w:rsidRPr="005D34B8">
              <w:rPr>
                <w:rFonts w:ascii="Arial" w:hAnsi="Arial" w:cs="Arial"/>
                <w:color w:val="000000" w:themeColor="text1"/>
                <w:sz w:val="24"/>
                <w:szCs w:val="24"/>
              </w:rPr>
              <w:t>Delivery mode</w:t>
            </w:r>
          </w:p>
          <w:p w14:paraId="3B32F7CF" w14:textId="77777777" w:rsidR="00601937" w:rsidRPr="005D34B8" w:rsidRDefault="00601937" w:rsidP="00601937">
            <w:pPr>
              <w:rPr>
                <w:rFonts w:ascii="Arial" w:hAnsi="Arial" w:cs="Arial"/>
                <w:color w:val="000000" w:themeColor="text1"/>
                <w:sz w:val="24"/>
                <w:szCs w:val="24"/>
              </w:rPr>
            </w:pPr>
          </w:p>
        </w:tc>
        <w:tc>
          <w:tcPr>
            <w:tcW w:w="2506" w:type="dxa"/>
          </w:tcPr>
          <w:p w14:paraId="2D599E3C" w14:textId="18E21F32" w:rsidR="00601937" w:rsidRPr="005D34B8" w:rsidRDefault="00601937" w:rsidP="00601937">
            <w:pPr>
              <w:rPr>
                <w:rFonts w:ascii="Arial" w:hAnsi="Arial" w:cs="Arial"/>
                <w:color w:val="000000" w:themeColor="text1"/>
                <w:sz w:val="24"/>
                <w:szCs w:val="24"/>
              </w:rPr>
            </w:pPr>
            <w:r w:rsidRPr="00C91CB1">
              <w:rPr>
                <w:rFonts w:ascii="Arial" w:hAnsi="Arial" w:cs="Arial"/>
                <w:color w:val="000000" w:themeColor="text1"/>
                <w:sz w:val="24"/>
                <w:szCs w:val="24"/>
              </w:rPr>
              <w:t>On campus/blended/distance</w:t>
            </w:r>
          </w:p>
        </w:tc>
        <w:tc>
          <w:tcPr>
            <w:tcW w:w="2506" w:type="dxa"/>
          </w:tcPr>
          <w:p w14:paraId="62183C10" w14:textId="0D1FFE64" w:rsidR="00601937" w:rsidRPr="005D34B8" w:rsidRDefault="00601937" w:rsidP="00601937">
            <w:pPr>
              <w:rPr>
                <w:rFonts w:ascii="Arial" w:hAnsi="Arial" w:cs="Arial"/>
                <w:color w:val="000000" w:themeColor="text1"/>
                <w:sz w:val="24"/>
                <w:szCs w:val="24"/>
              </w:rPr>
            </w:pPr>
            <w:r w:rsidRPr="00C91CB1">
              <w:rPr>
                <w:rFonts w:ascii="Arial" w:hAnsi="Arial" w:cs="Arial"/>
                <w:color w:val="000000" w:themeColor="text1"/>
                <w:sz w:val="24"/>
                <w:szCs w:val="24"/>
              </w:rPr>
              <w:t>On campus/blended/distance</w:t>
            </w:r>
          </w:p>
        </w:tc>
        <w:tc>
          <w:tcPr>
            <w:tcW w:w="2506" w:type="dxa"/>
          </w:tcPr>
          <w:p w14:paraId="56C50A9A" w14:textId="7EA4F3D5" w:rsidR="00601937" w:rsidRPr="005D34B8" w:rsidRDefault="00601937" w:rsidP="00601937">
            <w:pPr>
              <w:rPr>
                <w:rFonts w:ascii="Arial" w:hAnsi="Arial" w:cs="Arial"/>
                <w:color w:val="000000" w:themeColor="text1"/>
                <w:sz w:val="24"/>
                <w:szCs w:val="24"/>
              </w:rPr>
            </w:pPr>
            <w:r w:rsidRPr="00C91CB1">
              <w:rPr>
                <w:rFonts w:ascii="Arial" w:hAnsi="Arial" w:cs="Arial"/>
                <w:color w:val="000000" w:themeColor="text1"/>
                <w:sz w:val="24"/>
                <w:szCs w:val="24"/>
              </w:rPr>
              <w:t>On campus/blended/distance</w:t>
            </w:r>
          </w:p>
        </w:tc>
      </w:tr>
      <w:tr w:rsidR="005D34B8" w:rsidRPr="005D34B8" w14:paraId="0F2336C9" w14:textId="77777777" w:rsidTr="00601937">
        <w:trPr>
          <w:trHeight w:val="340"/>
        </w:trPr>
        <w:tc>
          <w:tcPr>
            <w:tcW w:w="1498" w:type="dxa"/>
            <w:vMerge w:val="restart"/>
            <w:shd w:val="clear" w:color="auto" w:fill="FFF2CC" w:themeFill="accent4" w:themeFillTint="33"/>
          </w:tcPr>
          <w:p w14:paraId="25295965" w14:textId="77777777"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 xml:space="preserve">Learning Outcomes </w:t>
            </w:r>
          </w:p>
          <w:p w14:paraId="3E57362F" w14:textId="77777777" w:rsidR="005107B3" w:rsidRPr="005D34B8" w:rsidRDefault="005107B3" w:rsidP="00EF5A00">
            <w:pPr>
              <w:rPr>
                <w:rFonts w:ascii="Arial" w:hAnsi="Arial" w:cs="Arial"/>
                <w:color w:val="000000" w:themeColor="text1"/>
                <w:sz w:val="24"/>
                <w:szCs w:val="24"/>
              </w:rPr>
            </w:pPr>
          </w:p>
        </w:tc>
        <w:tc>
          <w:tcPr>
            <w:tcW w:w="2506" w:type="dxa"/>
            <w:shd w:val="clear" w:color="auto" w:fill="FFF2CC" w:themeFill="accent4" w:themeFillTint="33"/>
          </w:tcPr>
          <w:p w14:paraId="0E242046" w14:textId="77777777"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 xml:space="preserve">1.To critically review the extent and nature of existing legal research on a chosen topic within the scope of the postgraduate programmes in law </w:t>
            </w:r>
          </w:p>
          <w:p w14:paraId="32C66F48" w14:textId="07100F35" w:rsidR="005107B3" w:rsidRPr="005D34B8" w:rsidRDefault="005107B3" w:rsidP="00EF5A00">
            <w:pPr>
              <w:rPr>
                <w:rFonts w:ascii="Arial" w:hAnsi="Arial" w:cs="Arial"/>
                <w:color w:val="000000" w:themeColor="text1"/>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1A7FE91" w14:textId="6940E8C3" w:rsidR="005107B3" w:rsidRPr="005D34B8" w:rsidRDefault="005107B3" w:rsidP="00EF5A00">
            <w:pPr>
              <w:rPr>
                <w:rFonts w:ascii="Arial" w:hAnsi="Arial" w:cs="Arial"/>
                <w:color w:val="000000" w:themeColor="text1"/>
                <w:sz w:val="24"/>
                <w:szCs w:val="24"/>
              </w:rPr>
            </w:pPr>
            <w:r w:rsidRPr="005D34B8">
              <w:rPr>
                <w:rFonts w:ascii="Arial" w:hAnsi="Arial"/>
                <w:color w:val="000000" w:themeColor="text1"/>
                <w:sz w:val="24"/>
                <w:szCs w:val="24"/>
              </w:rPr>
              <w:t>1. To c</w:t>
            </w:r>
            <w:r w:rsidRPr="005D34B8">
              <w:rPr>
                <w:rFonts w:ascii="Arial" w:hAnsi="Arial"/>
                <w:color w:val="000000" w:themeColor="text1"/>
                <w:sz w:val="24"/>
                <w:szCs w:val="24"/>
                <w:lang w:val="en-US"/>
              </w:rPr>
              <w:t>ritically evaluate the theoretical debates and issues surrounding global health law</w:t>
            </w:r>
          </w:p>
        </w:tc>
        <w:tc>
          <w:tcPr>
            <w:tcW w:w="2506" w:type="dxa"/>
            <w:shd w:val="clear" w:color="auto" w:fill="FFF2CC" w:themeFill="accent4" w:themeFillTint="33"/>
          </w:tcPr>
          <w:p w14:paraId="50ABCF4C" w14:textId="12753E8B"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1. To appraise critically the importance of the relationships between human rights, environmental protection, economic prosperity and development, and the ethical dilemmas involved.</w:t>
            </w:r>
          </w:p>
          <w:p w14:paraId="24DDB940" w14:textId="58EB99B4" w:rsidR="005107B3" w:rsidRPr="005D34B8" w:rsidRDefault="005107B3" w:rsidP="00EF5A00">
            <w:pPr>
              <w:rPr>
                <w:rFonts w:ascii="Arial" w:hAnsi="Arial" w:cs="Arial"/>
                <w:color w:val="000000" w:themeColor="text1"/>
                <w:sz w:val="24"/>
                <w:szCs w:val="24"/>
              </w:rPr>
            </w:pPr>
          </w:p>
        </w:tc>
      </w:tr>
      <w:tr w:rsidR="005D34B8" w:rsidRPr="005D34B8" w14:paraId="3D2F2589" w14:textId="77777777" w:rsidTr="00601937">
        <w:trPr>
          <w:trHeight w:val="340"/>
        </w:trPr>
        <w:tc>
          <w:tcPr>
            <w:tcW w:w="1498" w:type="dxa"/>
            <w:vMerge/>
            <w:shd w:val="clear" w:color="auto" w:fill="FFF2CC" w:themeFill="accent4" w:themeFillTint="33"/>
          </w:tcPr>
          <w:p w14:paraId="54F972E4" w14:textId="77777777" w:rsidR="005107B3" w:rsidRPr="005D34B8" w:rsidRDefault="005107B3" w:rsidP="00EF5A00">
            <w:pPr>
              <w:rPr>
                <w:rFonts w:ascii="Arial" w:hAnsi="Arial" w:cs="Arial"/>
                <w:color w:val="000000" w:themeColor="text1"/>
                <w:sz w:val="24"/>
                <w:szCs w:val="24"/>
              </w:rPr>
            </w:pPr>
          </w:p>
        </w:tc>
        <w:tc>
          <w:tcPr>
            <w:tcW w:w="2506" w:type="dxa"/>
            <w:shd w:val="clear" w:color="auto" w:fill="FFF2CC" w:themeFill="accent4" w:themeFillTint="33"/>
          </w:tcPr>
          <w:p w14:paraId="656471B0" w14:textId="77777777"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2. To apply knowledge of advanced legal research methods to formulate a proposal for meaningful legal research on a chosen topic within the scope of the postgraduate programmes in law</w:t>
            </w:r>
          </w:p>
          <w:p w14:paraId="00B985AD" w14:textId="6770972C" w:rsidR="005107B3" w:rsidRPr="005D34B8" w:rsidRDefault="005107B3" w:rsidP="00EF5A00">
            <w:pPr>
              <w:rPr>
                <w:rFonts w:ascii="Arial" w:hAnsi="Arial" w:cs="Arial"/>
                <w:color w:val="000000" w:themeColor="text1"/>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849E016" w14:textId="7A2E5DE6" w:rsidR="005107B3" w:rsidRPr="005D34B8" w:rsidRDefault="005107B3" w:rsidP="00EF5A00">
            <w:pPr>
              <w:rPr>
                <w:rFonts w:ascii="Arial" w:hAnsi="Arial" w:cs="Arial"/>
                <w:color w:val="000000" w:themeColor="text1"/>
                <w:sz w:val="24"/>
                <w:szCs w:val="24"/>
              </w:rPr>
            </w:pPr>
            <w:r w:rsidRPr="005D34B8">
              <w:rPr>
                <w:rFonts w:ascii="Arial" w:hAnsi="Arial"/>
                <w:color w:val="000000" w:themeColor="text1"/>
                <w:sz w:val="24"/>
                <w:szCs w:val="24"/>
              </w:rPr>
              <w:t>2. To critically a</w:t>
            </w:r>
            <w:r w:rsidRPr="005D34B8">
              <w:rPr>
                <w:rFonts w:ascii="Arial" w:hAnsi="Arial"/>
                <w:color w:val="000000" w:themeColor="text1"/>
                <w:sz w:val="24"/>
                <w:szCs w:val="24"/>
                <w:lang w:val="en-US"/>
              </w:rPr>
              <w:t>nalyse the nature and functions of the legal frameworks regulating international health including its development from a historical and contemporary perspective.</w:t>
            </w:r>
          </w:p>
        </w:tc>
        <w:tc>
          <w:tcPr>
            <w:tcW w:w="2506" w:type="dxa"/>
            <w:shd w:val="clear" w:color="auto" w:fill="FFF2CC" w:themeFill="accent4" w:themeFillTint="33"/>
          </w:tcPr>
          <w:p w14:paraId="6ECFD336" w14:textId="7010D196"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 xml:space="preserve">2. To elucidate the potential and limitations of human rights provisions in aiding the development of environmental rights. </w:t>
            </w:r>
          </w:p>
          <w:p w14:paraId="7526AC91" w14:textId="77FAE27D" w:rsidR="005107B3" w:rsidRPr="005D34B8" w:rsidRDefault="005107B3" w:rsidP="00EF5A00">
            <w:pPr>
              <w:rPr>
                <w:rFonts w:ascii="Arial" w:hAnsi="Arial" w:cs="Arial"/>
                <w:color w:val="000000" w:themeColor="text1"/>
                <w:sz w:val="24"/>
                <w:szCs w:val="24"/>
              </w:rPr>
            </w:pPr>
          </w:p>
        </w:tc>
      </w:tr>
      <w:tr w:rsidR="005D34B8" w:rsidRPr="005D34B8" w14:paraId="6B0E9E6E" w14:textId="77777777" w:rsidTr="00601937">
        <w:trPr>
          <w:trHeight w:val="340"/>
        </w:trPr>
        <w:tc>
          <w:tcPr>
            <w:tcW w:w="1498" w:type="dxa"/>
            <w:vMerge/>
            <w:shd w:val="clear" w:color="auto" w:fill="FFF2CC" w:themeFill="accent4" w:themeFillTint="33"/>
          </w:tcPr>
          <w:p w14:paraId="54BFDD06" w14:textId="77777777" w:rsidR="005107B3" w:rsidRPr="005D34B8" w:rsidRDefault="005107B3" w:rsidP="00EF5A00">
            <w:pPr>
              <w:rPr>
                <w:rFonts w:ascii="Arial" w:hAnsi="Arial" w:cs="Arial"/>
                <w:color w:val="000000" w:themeColor="text1"/>
                <w:sz w:val="24"/>
                <w:szCs w:val="24"/>
              </w:rPr>
            </w:pPr>
          </w:p>
        </w:tc>
        <w:tc>
          <w:tcPr>
            <w:tcW w:w="2506" w:type="dxa"/>
            <w:shd w:val="clear" w:color="auto" w:fill="FFF2CC" w:themeFill="accent4" w:themeFillTint="33"/>
          </w:tcPr>
          <w:p w14:paraId="157FEDE2" w14:textId="77777777"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3. To present a structured detailed design for the conduct of meaningful research on a chosen topic within the scope of the postgraduate programmes in law</w:t>
            </w:r>
          </w:p>
          <w:p w14:paraId="5F8F0A5E" w14:textId="2A8A44D8" w:rsidR="005107B3" w:rsidRPr="005D34B8" w:rsidRDefault="005107B3" w:rsidP="00EF5A00">
            <w:pPr>
              <w:rPr>
                <w:rFonts w:ascii="Arial" w:hAnsi="Arial" w:cs="Arial"/>
                <w:color w:val="000000" w:themeColor="text1"/>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D8D942A" w14:textId="486E1D97" w:rsidR="005107B3" w:rsidRPr="005D34B8" w:rsidRDefault="005107B3" w:rsidP="00EF5A00">
            <w:pPr>
              <w:rPr>
                <w:rFonts w:ascii="Arial" w:hAnsi="Arial" w:cs="Arial"/>
                <w:color w:val="000000" w:themeColor="text1"/>
                <w:sz w:val="24"/>
                <w:szCs w:val="24"/>
              </w:rPr>
            </w:pPr>
            <w:r w:rsidRPr="005D34B8">
              <w:rPr>
                <w:rFonts w:ascii="Arial" w:hAnsi="Arial"/>
                <w:color w:val="000000" w:themeColor="text1"/>
                <w:sz w:val="24"/>
                <w:szCs w:val="24"/>
              </w:rPr>
              <w:t xml:space="preserve">3. To </w:t>
            </w:r>
            <w:r w:rsidRPr="005D34B8">
              <w:rPr>
                <w:rFonts w:ascii="Arial" w:hAnsi="Arial"/>
                <w:color w:val="000000" w:themeColor="text1"/>
                <w:sz w:val="24"/>
                <w:szCs w:val="24"/>
                <w:lang w:val="en-US"/>
              </w:rPr>
              <w:t>critically evaluate the role of international health law in improving health outcomes, with particular reference to health outcomes in developing states.</w:t>
            </w:r>
          </w:p>
        </w:tc>
        <w:tc>
          <w:tcPr>
            <w:tcW w:w="2506" w:type="dxa"/>
            <w:shd w:val="clear" w:color="auto" w:fill="FFF2CC" w:themeFill="accent4" w:themeFillTint="33"/>
          </w:tcPr>
          <w:p w14:paraId="095AF674" w14:textId="73D7E17C"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3. To critically analyse the conflict (perceived and actual) between the protection of human rights and the protection of the environment.</w:t>
            </w:r>
          </w:p>
          <w:p w14:paraId="0B79C4D6" w14:textId="6F862C36" w:rsidR="005107B3" w:rsidRPr="005D34B8" w:rsidRDefault="005107B3" w:rsidP="00EF5A00">
            <w:pPr>
              <w:rPr>
                <w:rFonts w:ascii="Arial" w:hAnsi="Arial" w:cs="Arial"/>
                <w:color w:val="000000" w:themeColor="text1"/>
                <w:sz w:val="24"/>
                <w:szCs w:val="24"/>
              </w:rPr>
            </w:pPr>
          </w:p>
        </w:tc>
      </w:tr>
      <w:tr w:rsidR="005D34B8" w:rsidRPr="005D34B8" w14:paraId="525F0E5C" w14:textId="77777777" w:rsidTr="00601937">
        <w:trPr>
          <w:trHeight w:val="340"/>
        </w:trPr>
        <w:tc>
          <w:tcPr>
            <w:tcW w:w="1498" w:type="dxa"/>
            <w:vMerge/>
            <w:shd w:val="clear" w:color="auto" w:fill="FFF2CC" w:themeFill="accent4" w:themeFillTint="33"/>
          </w:tcPr>
          <w:p w14:paraId="2AE0D0EE" w14:textId="77777777" w:rsidR="005107B3" w:rsidRPr="005D34B8" w:rsidRDefault="005107B3" w:rsidP="00EF5A00">
            <w:pPr>
              <w:rPr>
                <w:rFonts w:ascii="Arial" w:hAnsi="Arial" w:cs="Arial"/>
                <w:color w:val="000000" w:themeColor="text1"/>
                <w:sz w:val="24"/>
                <w:szCs w:val="24"/>
              </w:rPr>
            </w:pPr>
          </w:p>
        </w:tc>
        <w:tc>
          <w:tcPr>
            <w:tcW w:w="2506" w:type="dxa"/>
            <w:shd w:val="clear" w:color="auto" w:fill="FFF2CC" w:themeFill="accent4" w:themeFillTint="33"/>
          </w:tcPr>
          <w:p w14:paraId="0DBC14C1" w14:textId="0C90653D" w:rsidR="005107B3" w:rsidRPr="005D34B8" w:rsidRDefault="005107B3" w:rsidP="00EF5A00">
            <w:pPr>
              <w:tabs>
                <w:tab w:val="left" w:pos="0"/>
              </w:tabs>
              <w:spacing w:before="120" w:after="120"/>
              <w:rPr>
                <w:rFonts w:ascii="Arial" w:hAnsi="Arial" w:cs="Arial"/>
                <w:color w:val="000000" w:themeColor="text1"/>
                <w:sz w:val="24"/>
                <w:szCs w:val="24"/>
              </w:rPr>
            </w:pPr>
            <w:r w:rsidRPr="005D34B8">
              <w:rPr>
                <w:rFonts w:ascii="Arial" w:hAnsi="Arial" w:cs="Arial"/>
                <w:color w:val="000000" w:themeColor="text1"/>
                <w:sz w:val="24"/>
                <w:szCs w:val="24"/>
              </w:rPr>
              <w:t>4. To present a scholarly plan of research in a format compliant with OSCOLA</w:t>
            </w:r>
          </w:p>
          <w:p w14:paraId="0374DEDF" w14:textId="77777777" w:rsidR="005107B3" w:rsidRPr="005D34B8" w:rsidRDefault="005107B3" w:rsidP="00EF5A00">
            <w:pPr>
              <w:rPr>
                <w:rFonts w:ascii="Arial" w:hAnsi="Arial" w:cs="Arial"/>
                <w:color w:val="000000" w:themeColor="text1"/>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5F6AA51" w14:textId="10D1FEDE" w:rsidR="005107B3" w:rsidRPr="005D34B8" w:rsidRDefault="005107B3" w:rsidP="00EF5A00">
            <w:pPr>
              <w:rPr>
                <w:rFonts w:ascii="Arial" w:hAnsi="Arial" w:cs="Arial"/>
                <w:color w:val="000000" w:themeColor="text1"/>
                <w:sz w:val="24"/>
                <w:szCs w:val="24"/>
              </w:rPr>
            </w:pPr>
            <w:r w:rsidRPr="005D34B8">
              <w:rPr>
                <w:rFonts w:ascii="Arial" w:hAnsi="Arial"/>
                <w:color w:val="000000" w:themeColor="text1"/>
                <w:sz w:val="24"/>
                <w:szCs w:val="24"/>
                <w:lang w:val="en-US"/>
              </w:rPr>
              <w:t>4. To formulate and communicate solutions in the context of Global Health Law</w:t>
            </w:r>
            <w:r w:rsidRPr="005D34B8">
              <w:rPr>
                <w:rFonts w:ascii="Arial" w:hAnsi="Arial"/>
                <w:color w:val="000000" w:themeColor="text1"/>
                <w:sz w:val="24"/>
                <w:szCs w:val="24"/>
              </w:rPr>
              <w:t>.</w:t>
            </w:r>
          </w:p>
        </w:tc>
        <w:tc>
          <w:tcPr>
            <w:tcW w:w="2506" w:type="dxa"/>
            <w:shd w:val="clear" w:color="auto" w:fill="FFF2CC" w:themeFill="accent4" w:themeFillTint="33"/>
          </w:tcPr>
          <w:p w14:paraId="3F1EDDCE" w14:textId="4F4FB9EE" w:rsidR="005107B3" w:rsidRPr="005D34B8" w:rsidRDefault="005107B3" w:rsidP="00EF5A00">
            <w:pPr>
              <w:rPr>
                <w:rFonts w:ascii="Arial" w:hAnsi="Arial" w:cs="Arial"/>
                <w:color w:val="000000" w:themeColor="text1"/>
                <w:sz w:val="24"/>
                <w:szCs w:val="24"/>
              </w:rPr>
            </w:pPr>
            <w:r w:rsidRPr="005D34B8">
              <w:rPr>
                <w:rFonts w:ascii="Arial" w:hAnsi="Arial" w:cs="Arial"/>
                <w:color w:val="000000" w:themeColor="text1"/>
                <w:sz w:val="24"/>
                <w:szCs w:val="24"/>
              </w:rPr>
              <w:t xml:space="preserve">4. To evaluate and critically compare the approaches to protection of environmental and human interests in different countries. </w:t>
            </w:r>
          </w:p>
        </w:tc>
      </w:tr>
      <w:tr w:rsidR="005D34B8" w:rsidRPr="005D34B8" w14:paraId="076FE7FE" w14:textId="77777777" w:rsidTr="00601937">
        <w:trPr>
          <w:trHeight w:val="340"/>
        </w:trPr>
        <w:tc>
          <w:tcPr>
            <w:tcW w:w="1498" w:type="dxa"/>
          </w:tcPr>
          <w:p w14:paraId="23B6D18A"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Programme Aim Links</w:t>
            </w:r>
          </w:p>
        </w:tc>
        <w:tc>
          <w:tcPr>
            <w:tcW w:w="2506" w:type="dxa"/>
            <w:vAlign w:val="center"/>
          </w:tcPr>
          <w:p w14:paraId="3791671C" w14:textId="572F8723" w:rsidR="005107B3" w:rsidRPr="005D34B8" w:rsidRDefault="00523654" w:rsidP="00392FF6">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c>
          <w:tcPr>
            <w:tcW w:w="2506" w:type="dxa"/>
            <w:vAlign w:val="center"/>
          </w:tcPr>
          <w:p w14:paraId="602D7E0D" w14:textId="66C79328" w:rsidR="005107B3" w:rsidRPr="005D34B8" w:rsidRDefault="00523654" w:rsidP="00392FF6">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c>
          <w:tcPr>
            <w:tcW w:w="2506" w:type="dxa"/>
            <w:vAlign w:val="center"/>
          </w:tcPr>
          <w:p w14:paraId="4C49B39B" w14:textId="78F15AFE" w:rsidR="005107B3" w:rsidRPr="005D34B8" w:rsidRDefault="00523654" w:rsidP="00392FF6">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r>
      <w:tr w:rsidR="005107B3" w:rsidRPr="005D34B8" w14:paraId="5B158E4B" w14:textId="77777777" w:rsidTr="00601937">
        <w:trPr>
          <w:trHeight w:val="340"/>
        </w:trPr>
        <w:tc>
          <w:tcPr>
            <w:tcW w:w="1498" w:type="dxa"/>
          </w:tcPr>
          <w:p w14:paraId="6B23A60E"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 xml:space="preserve">Linked PSRB (if appropriate) </w:t>
            </w:r>
          </w:p>
        </w:tc>
        <w:tc>
          <w:tcPr>
            <w:tcW w:w="2506" w:type="dxa"/>
          </w:tcPr>
          <w:p w14:paraId="51A65C6C" w14:textId="7777777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N/A</w:t>
            </w:r>
          </w:p>
        </w:tc>
        <w:tc>
          <w:tcPr>
            <w:tcW w:w="2506" w:type="dxa"/>
          </w:tcPr>
          <w:p w14:paraId="76348674" w14:textId="1B43E883"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N/A</w:t>
            </w:r>
          </w:p>
        </w:tc>
        <w:tc>
          <w:tcPr>
            <w:tcW w:w="2506" w:type="dxa"/>
          </w:tcPr>
          <w:p w14:paraId="58170D92" w14:textId="173BADC7" w:rsidR="005107B3" w:rsidRPr="005D34B8" w:rsidRDefault="005107B3" w:rsidP="00392FF6">
            <w:pPr>
              <w:rPr>
                <w:rFonts w:ascii="Arial" w:hAnsi="Arial" w:cs="Arial"/>
                <w:color w:val="000000" w:themeColor="text1"/>
                <w:sz w:val="24"/>
                <w:szCs w:val="24"/>
              </w:rPr>
            </w:pPr>
            <w:r w:rsidRPr="005D34B8">
              <w:rPr>
                <w:rFonts w:ascii="Arial" w:hAnsi="Arial" w:cs="Arial"/>
                <w:color w:val="000000" w:themeColor="text1"/>
                <w:sz w:val="24"/>
                <w:szCs w:val="24"/>
              </w:rPr>
              <w:t>N/A</w:t>
            </w:r>
          </w:p>
        </w:tc>
      </w:tr>
    </w:tbl>
    <w:p w14:paraId="6500C52C" w14:textId="77777777" w:rsidR="00392FF6" w:rsidRPr="005D34B8" w:rsidRDefault="00392FF6" w:rsidP="00392FF6">
      <w:pPr>
        <w:rPr>
          <w:rFonts w:ascii="Arial" w:hAnsi="Arial" w:cs="Arial"/>
          <w:color w:val="000000" w:themeColor="text1"/>
          <w:sz w:val="24"/>
          <w:szCs w:val="24"/>
        </w:rPr>
      </w:pPr>
    </w:p>
    <w:p w14:paraId="536B8ABE" w14:textId="77777777" w:rsidR="005107B3" w:rsidRPr="005D34B8" w:rsidRDefault="005107B3" w:rsidP="00392FF6">
      <w:pPr>
        <w:rPr>
          <w:rFonts w:ascii="Arial" w:hAnsi="Arial" w:cs="Arial"/>
          <w:color w:val="000000" w:themeColor="text1"/>
          <w:sz w:val="24"/>
          <w:szCs w:val="24"/>
        </w:rPr>
      </w:pPr>
    </w:p>
    <w:p w14:paraId="69991D1F" w14:textId="77777777" w:rsidR="00392FF6" w:rsidRPr="005D34B8" w:rsidRDefault="00392FF6" w:rsidP="00392FF6">
      <w:pPr>
        <w:rPr>
          <w:rFonts w:ascii="Arial" w:hAnsi="Arial" w:cs="Arial"/>
          <w:color w:val="000000" w:themeColor="text1"/>
          <w:sz w:val="24"/>
          <w:szCs w:val="24"/>
        </w:rPr>
      </w:pPr>
      <w:r w:rsidRPr="005D34B8">
        <w:rPr>
          <w:rFonts w:ascii="Arial" w:hAnsi="Arial" w:cs="Arial"/>
          <w:color w:val="000000" w:themeColor="text1"/>
          <w:sz w:val="24"/>
          <w:szCs w:val="24"/>
        </w:rPr>
        <w:br w:type="page"/>
      </w:r>
    </w:p>
    <w:p w14:paraId="60338C24" w14:textId="77777777" w:rsidR="005107B3" w:rsidRPr="005D34B8" w:rsidRDefault="005107B3" w:rsidP="00392FF6">
      <w:pPr>
        <w:rPr>
          <w:rFonts w:ascii="Arial" w:hAnsi="Arial" w:cs="Arial"/>
          <w:color w:val="000000" w:themeColor="text1"/>
          <w:sz w:val="24"/>
          <w:szCs w:val="24"/>
        </w:rPr>
      </w:pPr>
    </w:p>
    <w:tbl>
      <w:tblPr>
        <w:tblStyle w:val="TableGrid"/>
        <w:tblW w:w="5416" w:type="dxa"/>
        <w:tblInd w:w="-601" w:type="dxa"/>
        <w:tblLayout w:type="fixed"/>
        <w:tblLook w:val="04A0" w:firstRow="1" w:lastRow="0" w:firstColumn="1" w:lastColumn="0" w:noHBand="0" w:noVBand="1"/>
      </w:tblPr>
      <w:tblGrid>
        <w:gridCol w:w="1843"/>
        <w:gridCol w:w="1730"/>
        <w:gridCol w:w="1843"/>
      </w:tblGrid>
      <w:tr w:rsidR="005D34B8" w:rsidRPr="005D34B8" w14:paraId="621880B4" w14:textId="77777777" w:rsidTr="005D5F06">
        <w:trPr>
          <w:trHeight w:val="340"/>
        </w:trPr>
        <w:tc>
          <w:tcPr>
            <w:tcW w:w="1843" w:type="dxa"/>
            <w:shd w:val="clear" w:color="auto" w:fill="FFF2CC" w:themeFill="accent4" w:themeFillTint="33"/>
          </w:tcPr>
          <w:p w14:paraId="0D280616" w14:textId="77777777" w:rsidR="005D5F06" w:rsidRPr="005D34B8" w:rsidRDefault="005D5F06" w:rsidP="009A1CC1">
            <w:pPr>
              <w:rPr>
                <w:rFonts w:ascii="Arial" w:hAnsi="Arial" w:cs="Arial"/>
                <w:b/>
                <w:color w:val="000000" w:themeColor="text1"/>
                <w:sz w:val="24"/>
                <w:szCs w:val="24"/>
              </w:rPr>
            </w:pPr>
            <w:r w:rsidRPr="005D34B8">
              <w:rPr>
                <w:rFonts w:ascii="Arial" w:hAnsi="Arial" w:cs="Arial"/>
                <w:b/>
                <w:color w:val="000000" w:themeColor="text1"/>
                <w:sz w:val="24"/>
                <w:szCs w:val="24"/>
              </w:rPr>
              <w:t xml:space="preserve">Level 7 </w:t>
            </w:r>
          </w:p>
          <w:p w14:paraId="537E3AF4" w14:textId="2AEECDC5" w:rsidR="005D5F06" w:rsidRPr="005D34B8" w:rsidRDefault="005D5F06" w:rsidP="009A1CC1">
            <w:pPr>
              <w:rPr>
                <w:rFonts w:ascii="Arial" w:hAnsi="Arial" w:cs="Arial"/>
                <w:b/>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08F4A4" w14:textId="77777777" w:rsidR="005D5F06" w:rsidRPr="005D34B8" w:rsidRDefault="005D5F06" w:rsidP="009A1CC1">
            <w:pPr>
              <w:rPr>
                <w:rFonts w:ascii="Arial" w:hAnsi="Arial" w:cs="Arial"/>
                <w:b/>
                <w:color w:val="000000" w:themeColor="text1"/>
                <w:sz w:val="24"/>
                <w:szCs w:val="24"/>
              </w:rPr>
            </w:pPr>
            <w:r w:rsidRPr="005D34B8">
              <w:rPr>
                <w:rFonts w:ascii="Arial" w:hAnsi="Arial" w:cs="Arial"/>
                <w:b/>
                <w:color w:val="000000" w:themeColor="text1"/>
                <w:sz w:val="24"/>
                <w:szCs w:val="24"/>
              </w:rPr>
              <w:t>International Criminal Law</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9DF04C" w14:textId="77777777" w:rsidR="005D5F06" w:rsidRPr="005D34B8" w:rsidRDefault="005D5F06" w:rsidP="009A1CC1">
            <w:pPr>
              <w:rPr>
                <w:rFonts w:ascii="Arial" w:hAnsi="Arial" w:cs="Arial"/>
                <w:b/>
                <w:color w:val="000000" w:themeColor="text1"/>
                <w:sz w:val="24"/>
                <w:szCs w:val="24"/>
              </w:rPr>
            </w:pPr>
            <w:r w:rsidRPr="005D34B8">
              <w:rPr>
                <w:rFonts w:ascii="Arial" w:hAnsi="Arial" w:cs="Arial"/>
                <w:b/>
                <w:color w:val="000000" w:themeColor="text1"/>
                <w:sz w:val="24"/>
                <w:szCs w:val="24"/>
              </w:rPr>
              <w:t>Refugees and the Free Movement of People</w:t>
            </w:r>
          </w:p>
        </w:tc>
      </w:tr>
      <w:tr w:rsidR="005D34B8" w:rsidRPr="005D34B8" w14:paraId="23C3A916" w14:textId="77777777" w:rsidTr="005D5F06">
        <w:trPr>
          <w:trHeight w:val="340"/>
        </w:trPr>
        <w:tc>
          <w:tcPr>
            <w:tcW w:w="1843" w:type="dxa"/>
            <w:shd w:val="clear" w:color="auto" w:fill="FFF2CC" w:themeFill="accent4" w:themeFillTint="33"/>
          </w:tcPr>
          <w:p w14:paraId="610E6536"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Credit level (ECTS value)</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2CF5CF"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20 (10)</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DEF758"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20 (10)</w:t>
            </w:r>
          </w:p>
        </w:tc>
      </w:tr>
      <w:tr w:rsidR="005D34B8" w:rsidRPr="005D34B8" w14:paraId="4ABC73CD" w14:textId="77777777" w:rsidTr="005D5F06">
        <w:trPr>
          <w:trHeight w:val="340"/>
        </w:trPr>
        <w:tc>
          <w:tcPr>
            <w:tcW w:w="1843" w:type="dxa"/>
          </w:tcPr>
          <w:p w14:paraId="243A7AB9"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Study Time (%) S/GI/PL</w:t>
            </w:r>
          </w:p>
          <w:p w14:paraId="7282DADA"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5F38B3E"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30/70/00</w:t>
            </w:r>
          </w:p>
        </w:tc>
        <w:tc>
          <w:tcPr>
            <w:tcW w:w="1843" w:type="dxa"/>
            <w:tcBorders>
              <w:top w:val="single" w:sz="4" w:space="0" w:color="auto"/>
              <w:left w:val="single" w:sz="4" w:space="0" w:color="auto"/>
              <w:bottom w:val="single" w:sz="4" w:space="0" w:color="auto"/>
              <w:right w:val="single" w:sz="4" w:space="0" w:color="auto"/>
            </w:tcBorders>
          </w:tcPr>
          <w:p w14:paraId="4B31A60F"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30/70/00</w:t>
            </w:r>
          </w:p>
        </w:tc>
      </w:tr>
      <w:tr w:rsidR="005D34B8" w:rsidRPr="005D34B8" w14:paraId="29021247" w14:textId="77777777" w:rsidTr="005D5F06">
        <w:trPr>
          <w:trHeight w:val="340"/>
        </w:trPr>
        <w:tc>
          <w:tcPr>
            <w:tcW w:w="1843" w:type="dxa"/>
            <w:shd w:val="clear" w:color="auto" w:fill="FFF2CC" w:themeFill="accent4" w:themeFillTint="33"/>
          </w:tcPr>
          <w:p w14:paraId="3AB35DF5"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Assessment method</w:t>
            </w:r>
          </w:p>
          <w:p w14:paraId="0E285BB8"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209843"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Intern’s research memorandum</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7E4AA3"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rPr>
              <w:t>Drafting of Legal Submissions on an Appeal</w:t>
            </w:r>
          </w:p>
        </w:tc>
      </w:tr>
      <w:tr w:rsidR="005D34B8" w:rsidRPr="005D34B8" w14:paraId="13A3DFFD" w14:textId="77777777" w:rsidTr="005D5F06">
        <w:trPr>
          <w:trHeight w:val="340"/>
        </w:trPr>
        <w:tc>
          <w:tcPr>
            <w:tcW w:w="1843" w:type="dxa"/>
            <w:shd w:val="clear" w:color="auto" w:fill="FFF2CC" w:themeFill="accent4" w:themeFillTint="33"/>
          </w:tcPr>
          <w:p w14:paraId="4F83F712"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Assessment scope</w:t>
            </w:r>
          </w:p>
          <w:p w14:paraId="14AA601B"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2B84EF"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3,000 words</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9783B1"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3,000 words</w:t>
            </w:r>
          </w:p>
        </w:tc>
      </w:tr>
      <w:tr w:rsidR="005D34B8" w:rsidRPr="005D34B8" w14:paraId="4BBEB5FE" w14:textId="77777777" w:rsidTr="005D5F06">
        <w:trPr>
          <w:trHeight w:val="340"/>
        </w:trPr>
        <w:tc>
          <w:tcPr>
            <w:tcW w:w="1843" w:type="dxa"/>
          </w:tcPr>
          <w:p w14:paraId="10D4B9B7"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Assessment week </w:t>
            </w:r>
          </w:p>
        </w:tc>
        <w:tc>
          <w:tcPr>
            <w:tcW w:w="1730" w:type="dxa"/>
            <w:tcBorders>
              <w:top w:val="single" w:sz="4" w:space="0" w:color="auto"/>
              <w:left w:val="single" w:sz="4" w:space="0" w:color="auto"/>
              <w:bottom w:val="single" w:sz="4" w:space="0" w:color="auto"/>
              <w:right w:val="single" w:sz="4" w:space="0" w:color="auto"/>
            </w:tcBorders>
          </w:tcPr>
          <w:p w14:paraId="30AF6F3E" w14:textId="2FEC5296" w:rsidR="005D5F06" w:rsidRPr="005D34B8" w:rsidRDefault="005D5F06" w:rsidP="002102EF">
            <w:pPr>
              <w:rPr>
                <w:rFonts w:ascii="Arial" w:hAnsi="Arial" w:cs="Arial"/>
                <w:color w:val="000000" w:themeColor="text1"/>
                <w:sz w:val="24"/>
                <w:szCs w:val="24"/>
              </w:rPr>
            </w:pPr>
            <w:r w:rsidRPr="005D34B8">
              <w:rPr>
                <w:rFonts w:ascii="Arial" w:hAnsi="Arial" w:cs="Arial"/>
                <w:color w:val="000000" w:themeColor="text1"/>
                <w:sz w:val="24"/>
                <w:szCs w:val="24"/>
              </w:rPr>
              <w:t>Term 2, week 1</w:t>
            </w:r>
            <w:r w:rsidR="002102EF">
              <w:rPr>
                <w:rFonts w:ascii="Arial" w:hAnsi="Arial" w:cs="Arial"/>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554B7B1C" w14:textId="7AF68623" w:rsidR="005D5F06" w:rsidRPr="005D34B8" w:rsidRDefault="005D5F06" w:rsidP="002102EF">
            <w:pPr>
              <w:rPr>
                <w:rFonts w:ascii="Arial" w:hAnsi="Arial" w:cs="Arial"/>
                <w:color w:val="000000" w:themeColor="text1"/>
                <w:sz w:val="24"/>
                <w:szCs w:val="24"/>
              </w:rPr>
            </w:pPr>
            <w:r w:rsidRPr="005D34B8">
              <w:rPr>
                <w:rFonts w:ascii="Arial" w:hAnsi="Arial" w:cs="Arial"/>
                <w:color w:val="000000" w:themeColor="text1"/>
                <w:sz w:val="24"/>
                <w:szCs w:val="24"/>
              </w:rPr>
              <w:t>Term 2, week 1</w:t>
            </w:r>
            <w:r w:rsidR="002102EF">
              <w:rPr>
                <w:rFonts w:ascii="Arial" w:hAnsi="Arial" w:cs="Arial"/>
                <w:color w:val="000000" w:themeColor="text1"/>
                <w:sz w:val="24"/>
                <w:szCs w:val="24"/>
              </w:rPr>
              <w:t>3</w:t>
            </w:r>
          </w:p>
        </w:tc>
      </w:tr>
      <w:tr w:rsidR="005D34B8" w:rsidRPr="005D34B8" w14:paraId="10504AAC" w14:textId="77777777" w:rsidTr="005D5F06">
        <w:trPr>
          <w:trHeight w:val="340"/>
        </w:trPr>
        <w:tc>
          <w:tcPr>
            <w:tcW w:w="1843" w:type="dxa"/>
          </w:tcPr>
          <w:p w14:paraId="6E589C6D"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Feedback scope </w:t>
            </w:r>
          </w:p>
          <w:p w14:paraId="5875E28E"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tcPr>
          <w:p w14:paraId="661F1198"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20 days</w:t>
            </w:r>
          </w:p>
        </w:tc>
        <w:tc>
          <w:tcPr>
            <w:tcW w:w="1843" w:type="dxa"/>
            <w:tcBorders>
              <w:top w:val="single" w:sz="4" w:space="0" w:color="auto"/>
              <w:left w:val="single" w:sz="4" w:space="0" w:color="auto"/>
              <w:bottom w:val="single" w:sz="4" w:space="0" w:color="auto"/>
              <w:right w:val="single" w:sz="4" w:space="0" w:color="auto"/>
            </w:tcBorders>
          </w:tcPr>
          <w:p w14:paraId="50F2DE8B" w14:textId="74637161" w:rsidR="005D5F06" w:rsidRPr="005D34B8" w:rsidRDefault="00481961" w:rsidP="009A1CC1">
            <w:pPr>
              <w:rPr>
                <w:rFonts w:ascii="Arial" w:hAnsi="Arial" w:cs="Arial"/>
                <w:color w:val="000000" w:themeColor="text1"/>
                <w:sz w:val="24"/>
                <w:szCs w:val="24"/>
              </w:rPr>
            </w:pPr>
            <w:r w:rsidRPr="005D34B8">
              <w:rPr>
                <w:rFonts w:ascii="Arial" w:hAnsi="Arial" w:cs="Arial"/>
                <w:color w:val="000000" w:themeColor="text1"/>
                <w:sz w:val="24"/>
                <w:szCs w:val="24"/>
              </w:rPr>
              <w:t>20 days</w:t>
            </w:r>
          </w:p>
        </w:tc>
      </w:tr>
      <w:tr w:rsidR="00601937" w:rsidRPr="005D34B8" w14:paraId="736F69F5" w14:textId="77777777" w:rsidTr="005D5F06">
        <w:trPr>
          <w:trHeight w:val="340"/>
        </w:trPr>
        <w:tc>
          <w:tcPr>
            <w:tcW w:w="1843" w:type="dxa"/>
          </w:tcPr>
          <w:p w14:paraId="734D6998" w14:textId="77777777" w:rsidR="00601937" w:rsidRPr="005D34B8" w:rsidRDefault="00601937" w:rsidP="00601937">
            <w:pPr>
              <w:rPr>
                <w:rFonts w:ascii="Arial" w:hAnsi="Arial" w:cs="Arial"/>
                <w:color w:val="000000" w:themeColor="text1"/>
                <w:sz w:val="24"/>
                <w:szCs w:val="24"/>
              </w:rPr>
            </w:pPr>
            <w:r w:rsidRPr="005D34B8">
              <w:rPr>
                <w:rFonts w:ascii="Arial" w:hAnsi="Arial" w:cs="Arial"/>
                <w:color w:val="000000" w:themeColor="text1"/>
                <w:sz w:val="24"/>
                <w:szCs w:val="24"/>
              </w:rPr>
              <w:t>Delivery mode</w:t>
            </w:r>
          </w:p>
          <w:p w14:paraId="7BD8E680" w14:textId="77777777" w:rsidR="00601937" w:rsidRPr="005D34B8" w:rsidRDefault="00601937" w:rsidP="00601937">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tcPr>
          <w:p w14:paraId="49B0BA9C" w14:textId="0BFB6178" w:rsidR="00601937" w:rsidRPr="005D34B8" w:rsidRDefault="00601937" w:rsidP="00601937">
            <w:pPr>
              <w:rPr>
                <w:rFonts w:ascii="Arial" w:hAnsi="Arial" w:cs="Arial"/>
                <w:color w:val="000000" w:themeColor="text1"/>
                <w:sz w:val="24"/>
                <w:szCs w:val="24"/>
              </w:rPr>
            </w:pPr>
            <w:r w:rsidRPr="00021EB8">
              <w:rPr>
                <w:rFonts w:ascii="Arial" w:hAnsi="Arial" w:cs="Arial"/>
                <w:color w:val="000000" w:themeColor="text1"/>
                <w:sz w:val="24"/>
                <w:szCs w:val="24"/>
              </w:rPr>
              <w:t>On campus/blended/distance</w:t>
            </w:r>
          </w:p>
        </w:tc>
        <w:tc>
          <w:tcPr>
            <w:tcW w:w="1843" w:type="dxa"/>
            <w:tcBorders>
              <w:top w:val="single" w:sz="4" w:space="0" w:color="auto"/>
              <w:left w:val="single" w:sz="4" w:space="0" w:color="auto"/>
              <w:bottom w:val="single" w:sz="4" w:space="0" w:color="auto"/>
              <w:right w:val="single" w:sz="4" w:space="0" w:color="auto"/>
            </w:tcBorders>
          </w:tcPr>
          <w:p w14:paraId="1BF3CF96" w14:textId="6302AB00" w:rsidR="00601937" w:rsidRPr="005D34B8" w:rsidRDefault="00601937" w:rsidP="00601937">
            <w:pPr>
              <w:rPr>
                <w:rFonts w:ascii="Arial" w:hAnsi="Arial" w:cs="Arial"/>
                <w:color w:val="000000" w:themeColor="text1"/>
                <w:sz w:val="24"/>
                <w:szCs w:val="24"/>
              </w:rPr>
            </w:pPr>
            <w:r w:rsidRPr="00021EB8">
              <w:rPr>
                <w:rFonts w:ascii="Arial" w:hAnsi="Arial" w:cs="Arial"/>
                <w:color w:val="000000" w:themeColor="text1"/>
                <w:sz w:val="24"/>
                <w:szCs w:val="24"/>
              </w:rPr>
              <w:t>On campus/blended/distance</w:t>
            </w:r>
          </w:p>
        </w:tc>
      </w:tr>
      <w:tr w:rsidR="005D34B8" w:rsidRPr="005D34B8" w14:paraId="7EDB2DAC" w14:textId="77777777" w:rsidTr="005D5F06">
        <w:trPr>
          <w:trHeight w:val="340"/>
        </w:trPr>
        <w:tc>
          <w:tcPr>
            <w:tcW w:w="1843" w:type="dxa"/>
            <w:vMerge w:val="restart"/>
            <w:shd w:val="clear" w:color="auto" w:fill="FFF2CC" w:themeFill="accent4" w:themeFillTint="33"/>
          </w:tcPr>
          <w:p w14:paraId="1440CC40"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Learning Outcomes </w:t>
            </w:r>
          </w:p>
          <w:p w14:paraId="14E86AA0"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8D04A8" w14:textId="59381A73"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1. </w:t>
            </w:r>
            <w:r w:rsidR="00481961" w:rsidRPr="005D34B8">
              <w:rPr>
                <w:rFonts w:ascii="Arial" w:hAnsi="Arial" w:cs="Arial"/>
                <w:color w:val="000000" w:themeColor="text1"/>
              </w:rPr>
              <w:t>To identify and distinguish at the level of detail the key concepts, principles, and institutions of international criminal law, including their origins, limits and potential.</w:t>
            </w:r>
            <w:r w:rsidRPr="005D34B8">
              <w:rPr>
                <w:rFonts w:ascii="Arial" w:hAnsi="Arial" w:cs="Arial"/>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F869F0" w14:textId="0DCC06DE"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1.</w:t>
            </w:r>
            <w:r w:rsidR="00B43322">
              <w:rPr>
                <w:rFonts w:ascii="Arial" w:hAnsi="Arial" w:cs="Arial"/>
                <w:color w:val="000000" w:themeColor="text1"/>
                <w:sz w:val="24"/>
                <w:szCs w:val="24"/>
              </w:rPr>
              <w:t xml:space="preserve"> </w:t>
            </w:r>
            <w:r w:rsidRPr="005D34B8">
              <w:rPr>
                <w:rFonts w:ascii="Arial" w:hAnsi="Arial" w:cs="Arial"/>
                <w:color w:val="000000" w:themeColor="text1"/>
                <w:sz w:val="24"/>
                <w:szCs w:val="24"/>
              </w:rPr>
              <w:t>Critically analyse the role, complexity and limitations of International Refugee Law in offering protection to those in flight from their countries.</w:t>
            </w:r>
          </w:p>
          <w:p w14:paraId="5304EBE9" w14:textId="77777777" w:rsidR="005D5F06" w:rsidRPr="005D34B8" w:rsidRDefault="005D5F06" w:rsidP="009A1CC1">
            <w:pPr>
              <w:rPr>
                <w:rFonts w:ascii="Arial" w:hAnsi="Arial" w:cs="Arial"/>
                <w:color w:val="000000" w:themeColor="text1"/>
                <w:sz w:val="24"/>
                <w:szCs w:val="24"/>
              </w:rPr>
            </w:pPr>
          </w:p>
        </w:tc>
      </w:tr>
      <w:tr w:rsidR="005D34B8" w:rsidRPr="005D34B8" w14:paraId="20D78100" w14:textId="77777777" w:rsidTr="005D5F06">
        <w:trPr>
          <w:trHeight w:val="340"/>
        </w:trPr>
        <w:tc>
          <w:tcPr>
            <w:tcW w:w="1843" w:type="dxa"/>
            <w:vMerge/>
            <w:shd w:val="clear" w:color="auto" w:fill="FFF2CC" w:themeFill="accent4" w:themeFillTint="33"/>
          </w:tcPr>
          <w:p w14:paraId="39740C22"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FDBDEE"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2. To critically analyse issues pertaining to international criminal law, and to develop and sustain a </w:t>
            </w:r>
            <w:r w:rsidRPr="005D34B8">
              <w:rPr>
                <w:rFonts w:ascii="Arial" w:hAnsi="Arial" w:cs="Arial"/>
                <w:color w:val="000000" w:themeColor="text1"/>
                <w:sz w:val="24"/>
                <w:szCs w:val="24"/>
              </w:rPr>
              <w:lastRenderedPageBreak/>
              <w:t xml:space="preserve">convincing argument.  </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6C4A39" w14:textId="3CD1AFB2"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lastRenderedPageBreak/>
              <w:t>2.</w:t>
            </w:r>
            <w:r w:rsidR="00B43322">
              <w:rPr>
                <w:rFonts w:ascii="Arial" w:hAnsi="Arial" w:cs="Arial"/>
                <w:color w:val="000000" w:themeColor="text1"/>
                <w:sz w:val="24"/>
                <w:szCs w:val="24"/>
              </w:rPr>
              <w:t xml:space="preserve"> </w:t>
            </w:r>
            <w:r w:rsidRPr="005D34B8">
              <w:rPr>
                <w:rFonts w:ascii="Arial" w:hAnsi="Arial" w:cs="Arial"/>
                <w:color w:val="000000" w:themeColor="text1"/>
                <w:sz w:val="24"/>
                <w:szCs w:val="24"/>
              </w:rPr>
              <w:t xml:space="preserve">Critically analyse the theoretical issues and legal principles involved in the area of free movement of people evaluating the </w:t>
            </w:r>
            <w:r w:rsidRPr="005D34B8">
              <w:rPr>
                <w:rFonts w:ascii="Arial" w:hAnsi="Arial" w:cs="Arial"/>
                <w:color w:val="000000" w:themeColor="text1"/>
                <w:sz w:val="24"/>
                <w:szCs w:val="24"/>
              </w:rPr>
              <w:lastRenderedPageBreak/>
              <w:t>relationship between Human Rights Law and Refugee Law.</w:t>
            </w:r>
          </w:p>
          <w:p w14:paraId="1E6842CD" w14:textId="77777777" w:rsidR="005D5F06" w:rsidRPr="005D34B8" w:rsidRDefault="005D5F06" w:rsidP="009A1CC1">
            <w:pPr>
              <w:rPr>
                <w:rFonts w:ascii="Arial" w:hAnsi="Arial" w:cs="Arial"/>
                <w:color w:val="000000" w:themeColor="text1"/>
                <w:sz w:val="24"/>
                <w:szCs w:val="24"/>
              </w:rPr>
            </w:pPr>
          </w:p>
        </w:tc>
      </w:tr>
      <w:tr w:rsidR="005D34B8" w:rsidRPr="005D34B8" w14:paraId="2713DBA9" w14:textId="77777777" w:rsidTr="005D5F06">
        <w:trPr>
          <w:trHeight w:val="340"/>
        </w:trPr>
        <w:tc>
          <w:tcPr>
            <w:tcW w:w="1843" w:type="dxa"/>
            <w:vMerge/>
            <w:shd w:val="clear" w:color="auto" w:fill="FFF2CC" w:themeFill="accent4" w:themeFillTint="33"/>
          </w:tcPr>
          <w:p w14:paraId="067C9E44"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F8B0C8"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3. To conduct an independent and advanced legal and academic research in international criminal law, drawing from a wide array of sources including case law, other primary materials, and scholarly critique. </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A2CEC9" w14:textId="74245354"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3.</w:t>
            </w:r>
            <w:r w:rsidR="00B43322">
              <w:rPr>
                <w:rFonts w:ascii="Arial" w:hAnsi="Arial" w:cs="Arial"/>
                <w:color w:val="000000" w:themeColor="text1"/>
                <w:sz w:val="24"/>
                <w:szCs w:val="24"/>
              </w:rPr>
              <w:t xml:space="preserve"> </w:t>
            </w:r>
            <w:r w:rsidRPr="005D34B8">
              <w:rPr>
                <w:rFonts w:ascii="Arial" w:hAnsi="Arial" w:cs="Arial"/>
                <w:color w:val="000000" w:themeColor="text1"/>
                <w:sz w:val="24"/>
                <w:szCs w:val="24"/>
              </w:rPr>
              <w:t>Engage in independent study and systematic enquiry using a range of research sources to provide a reasoned assessment of refugee rights including women and children rights in their historical, political, economic and ethical contexts.</w:t>
            </w:r>
          </w:p>
          <w:p w14:paraId="67E3BE99" w14:textId="77777777" w:rsidR="005D5F06" w:rsidRPr="005D34B8" w:rsidRDefault="005D5F06" w:rsidP="009A1CC1">
            <w:pPr>
              <w:tabs>
                <w:tab w:val="left" w:pos="0"/>
              </w:tabs>
              <w:spacing w:before="120" w:after="120"/>
              <w:rPr>
                <w:rFonts w:ascii="Arial" w:hAnsi="Arial" w:cs="Arial"/>
                <w:color w:val="000000" w:themeColor="text1"/>
                <w:sz w:val="24"/>
                <w:szCs w:val="24"/>
              </w:rPr>
            </w:pPr>
          </w:p>
        </w:tc>
      </w:tr>
      <w:tr w:rsidR="005D34B8" w:rsidRPr="005D34B8" w14:paraId="128784BE" w14:textId="77777777" w:rsidTr="005D5F06">
        <w:trPr>
          <w:trHeight w:val="340"/>
        </w:trPr>
        <w:tc>
          <w:tcPr>
            <w:tcW w:w="1843" w:type="dxa"/>
            <w:vMerge/>
            <w:shd w:val="clear" w:color="auto" w:fill="FFF2CC" w:themeFill="accent4" w:themeFillTint="33"/>
          </w:tcPr>
          <w:p w14:paraId="3FDEA156" w14:textId="77777777" w:rsidR="005D5F06" w:rsidRPr="005D34B8" w:rsidRDefault="005D5F06" w:rsidP="009A1CC1">
            <w:pPr>
              <w:rPr>
                <w:rFonts w:ascii="Arial" w:hAnsi="Arial" w:cs="Arial"/>
                <w:color w:val="000000" w:themeColor="text1"/>
                <w:sz w:val="24"/>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2C7524"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4. To communicate complex ideas clearly and effectively in writing, maintaining coherent structure and a balanced organisation of information and argument, and paying close attention to professional </w:t>
            </w:r>
            <w:r w:rsidRPr="005D34B8">
              <w:rPr>
                <w:rFonts w:ascii="Arial" w:hAnsi="Arial" w:cs="Arial"/>
                <w:color w:val="000000" w:themeColor="text1"/>
                <w:sz w:val="24"/>
                <w:szCs w:val="24"/>
              </w:rPr>
              <w:lastRenderedPageBreak/>
              <w:t>legal and academic standards of style and presentation.</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621BFD" w14:textId="77777777" w:rsidR="00B43322"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lastRenderedPageBreak/>
              <w:t>4.</w:t>
            </w:r>
            <w:r w:rsidR="00B43322">
              <w:rPr>
                <w:rFonts w:ascii="Arial" w:hAnsi="Arial" w:cs="Arial"/>
                <w:color w:val="000000" w:themeColor="text1"/>
                <w:sz w:val="24"/>
                <w:szCs w:val="24"/>
              </w:rPr>
              <w:t>To</w:t>
            </w:r>
          </w:p>
          <w:p w14:paraId="6296B2A7" w14:textId="4613A181" w:rsidR="005D5F06" w:rsidRPr="005D34B8" w:rsidRDefault="00B43322" w:rsidP="009A1CC1">
            <w:pPr>
              <w:rPr>
                <w:rFonts w:ascii="Arial" w:hAnsi="Arial" w:cs="Arial"/>
                <w:color w:val="000000" w:themeColor="text1"/>
                <w:sz w:val="24"/>
                <w:szCs w:val="24"/>
              </w:rPr>
            </w:pPr>
            <w:r>
              <w:rPr>
                <w:rFonts w:ascii="Arial" w:hAnsi="Arial" w:cs="Arial"/>
                <w:color w:val="000000" w:themeColor="text1"/>
                <w:sz w:val="24"/>
                <w:szCs w:val="24"/>
              </w:rPr>
              <w:t>c</w:t>
            </w:r>
            <w:r w:rsidR="005D5F06" w:rsidRPr="005D34B8">
              <w:rPr>
                <w:rFonts w:ascii="Arial" w:hAnsi="Arial" w:cs="Arial"/>
                <w:color w:val="000000" w:themeColor="text1"/>
                <w:sz w:val="24"/>
                <w:szCs w:val="24"/>
              </w:rPr>
              <w:t>ommunicate research and scholarship relevant information, ideas, problems and solutions clearly and in structured form using English language and legal terminology with scrupulous care and accuracy.</w:t>
            </w:r>
          </w:p>
          <w:p w14:paraId="4A50A2EF" w14:textId="77777777" w:rsidR="005D5F06" w:rsidRPr="005D34B8" w:rsidRDefault="005D5F06" w:rsidP="009A1CC1">
            <w:pPr>
              <w:tabs>
                <w:tab w:val="left" w:pos="0"/>
              </w:tabs>
              <w:spacing w:before="120" w:after="120"/>
              <w:rPr>
                <w:rFonts w:ascii="Arial" w:hAnsi="Arial" w:cs="Arial"/>
                <w:color w:val="000000" w:themeColor="text1"/>
                <w:sz w:val="24"/>
                <w:szCs w:val="24"/>
              </w:rPr>
            </w:pPr>
          </w:p>
        </w:tc>
      </w:tr>
      <w:tr w:rsidR="005D34B8" w:rsidRPr="005D34B8" w14:paraId="184FE104" w14:textId="77777777" w:rsidTr="005D5F06">
        <w:trPr>
          <w:trHeight w:val="340"/>
        </w:trPr>
        <w:tc>
          <w:tcPr>
            <w:tcW w:w="1843" w:type="dxa"/>
          </w:tcPr>
          <w:p w14:paraId="73FC1F4C"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lastRenderedPageBreak/>
              <w:t>Programme Aim Links</w:t>
            </w:r>
          </w:p>
        </w:tc>
        <w:tc>
          <w:tcPr>
            <w:tcW w:w="1730" w:type="dxa"/>
            <w:tcBorders>
              <w:top w:val="single" w:sz="4" w:space="0" w:color="auto"/>
              <w:left w:val="single" w:sz="4" w:space="0" w:color="auto"/>
              <w:bottom w:val="single" w:sz="4" w:space="0" w:color="auto"/>
              <w:right w:val="single" w:sz="4" w:space="0" w:color="auto"/>
            </w:tcBorders>
          </w:tcPr>
          <w:p w14:paraId="04BDB514" w14:textId="5BDDF56A" w:rsidR="005D5F06" w:rsidRPr="005D34B8" w:rsidRDefault="00523654" w:rsidP="009A1CC1">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c>
          <w:tcPr>
            <w:tcW w:w="1843" w:type="dxa"/>
            <w:tcBorders>
              <w:top w:val="single" w:sz="4" w:space="0" w:color="auto"/>
              <w:left w:val="single" w:sz="4" w:space="0" w:color="auto"/>
              <w:bottom w:val="single" w:sz="4" w:space="0" w:color="auto"/>
              <w:right w:val="single" w:sz="4" w:space="0" w:color="auto"/>
            </w:tcBorders>
          </w:tcPr>
          <w:p w14:paraId="7CD87D67" w14:textId="0392E5C2" w:rsidR="005D5F06" w:rsidRPr="005D34B8" w:rsidRDefault="00523654" w:rsidP="009A1CC1">
            <w:pPr>
              <w:rPr>
                <w:rFonts w:ascii="Arial" w:hAnsi="Arial" w:cs="Arial"/>
                <w:b/>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r>
      <w:tr w:rsidR="005D34B8" w:rsidRPr="005D34B8" w14:paraId="14C66AFE" w14:textId="77777777" w:rsidTr="005D5F06">
        <w:trPr>
          <w:trHeight w:val="340"/>
        </w:trPr>
        <w:tc>
          <w:tcPr>
            <w:tcW w:w="1843" w:type="dxa"/>
          </w:tcPr>
          <w:p w14:paraId="4B780F06"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 xml:space="preserve">Linked PSRB (if appropriate) </w:t>
            </w:r>
          </w:p>
        </w:tc>
        <w:tc>
          <w:tcPr>
            <w:tcW w:w="1730" w:type="dxa"/>
            <w:tcBorders>
              <w:top w:val="single" w:sz="4" w:space="0" w:color="auto"/>
              <w:left w:val="single" w:sz="4" w:space="0" w:color="auto"/>
              <w:bottom w:val="single" w:sz="4" w:space="0" w:color="auto"/>
              <w:right w:val="single" w:sz="4" w:space="0" w:color="auto"/>
            </w:tcBorders>
          </w:tcPr>
          <w:p w14:paraId="50CC6118"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N/A</w:t>
            </w:r>
          </w:p>
        </w:tc>
        <w:tc>
          <w:tcPr>
            <w:tcW w:w="1843" w:type="dxa"/>
            <w:tcBorders>
              <w:top w:val="single" w:sz="4" w:space="0" w:color="auto"/>
              <w:left w:val="single" w:sz="4" w:space="0" w:color="auto"/>
              <w:bottom w:val="single" w:sz="4" w:space="0" w:color="auto"/>
              <w:right w:val="single" w:sz="4" w:space="0" w:color="auto"/>
            </w:tcBorders>
          </w:tcPr>
          <w:p w14:paraId="4BB5B3FA" w14:textId="77777777" w:rsidR="005D5F06" w:rsidRPr="005D34B8" w:rsidRDefault="005D5F06" w:rsidP="009A1CC1">
            <w:pPr>
              <w:rPr>
                <w:rFonts w:ascii="Arial" w:hAnsi="Arial" w:cs="Arial"/>
                <w:color w:val="000000" w:themeColor="text1"/>
                <w:sz w:val="24"/>
                <w:szCs w:val="24"/>
              </w:rPr>
            </w:pPr>
            <w:r w:rsidRPr="005D34B8">
              <w:rPr>
                <w:rFonts w:ascii="Arial" w:hAnsi="Arial" w:cs="Arial"/>
                <w:color w:val="000000" w:themeColor="text1"/>
                <w:sz w:val="24"/>
                <w:szCs w:val="24"/>
              </w:rPr>
              <w:t>N/A</w:t>
            </w:r>
          </w:p>
        </w:tc>
      </w:tr>
    </w:tbl>
    <w:p w14:paraId="1B035EB4" w14:textId="77777777" w:rsidR="005D5F06" w:rsidRPr="005D34B8" w:rsidRDefault="005D5F06" w:rsidP="005D5F06">
      <w:pPr>
        <w:rPr>
          <w:rFonts w:ascii="Arial" w:hAnsi="Arial" w:cs="Arial"/>
          <w:color w:val="000000" w:themeColor="text1"/>
          <w:sz w:val="24"/>
          <w:szCs w:val="24"/>
        </w:rPr>
      </w:pPr>
    </w:p>
    <w:p w14:paraId="6B54DD5B" w14:textId="77777777" w:rsidR="005D5F06" w:rsidRPr="005D34B8" w:rsidRDefault="005D5F06" w:rsidP="005D5F06">
      <w:pPr>
        <w:rPr>
          <w:rFonts w:ascii="Arial" w:hAnsi="Arial" w:cs="Arial"/>
          <w:color w:val="000000" w:themeColor="text1"/>
          <w:sz w:val="24"/>
          <w:szCs w:val="24"/>
        </w:rPr>
      </w:pPr>
    </w:p>
    <w:p w14:paraId="267A6E4F" w14:textId="77777777" w:rsidR="00392FF6" w:rsidRPr="005D34B8" w:rsidRDefault="00392FF6" w:rsidP="00392FF6">
      <w:pPr>
        <w:rPr>
          <w:rFonts w:ascii="Arial" w:hAnsi="Arial" w:cs="Arial"/>
          <w:color w:val="000000" w:themeColor="text1"/>
          <w:sz w:val="24"/>
          <w:szCs w:val="24"/>
        </w:rPr>
      </w:pPr>
    </w:p>
    <w:p w14:paraId="5BA982F9" w14:textId="77777777" w:rsidR="005107B3" w:rsidRPr="005D34B8" w:rsidRDefault="005107B3" w:rsidP="00392FF6">
      <w:pPr>
        <w:rPr>
          <w:rFonts w:ascii="Arial" w:hAnsi="Arial" w:cs="Arial"/>
          <w:color w:val="000000" w:themeColor="text1"/>
          <w:sz w:val="24"/>
          <w:szCs w:val="24"/>
        </w:rPr>
      </w:pPr>
    </w:p>
    <w:p w14:paraId="11126E1B" w14:textId="77777777" w:rsidR="005107B3" w:rsidRPr="005D34B8" w:rsidRDefault="005107B3" w:rsidP="00392FF6">
      <w:pPr>
        <w:rPr>
          <w:rFonts w:ascii="Arial" w:hAnsi="Arial" w:cs="Arial"/>
          <w:color w:val="000000" w:themeColor="text1"/>
          <w:sz w:val="24"/>
          <w:szCs w:val="24"/>
        </w:rPr>
      </w:pPr>
    </w:p>
    <w:p w14:paraId="0B16BC55" w14:textId="77777777" w:rsidR="005107B3" w:rsidRPr="005D34B8" w:rsidRDefault="005107B3" w:rsidP="00392FF6">
      <w:pPr>
        <w:rPr>
          <w:rFonts w:ascii="Arial" w:hAnsi="Arial" w:cs="Arial"/>
          <w:color w:val="000000" w:themeColor="text1"/>
          <w:sz w:val="24"/>
          <w:szCs w:val="24"/>
        </w:rPr>
      </w:pPr>
    </w:p>
    <w:p w14:paraId="0243B70A" w14:textId="77777777" w:rsidR="005107B3" w:rsidRPr="005D34B8" w:rsidRDefault="005107B3" w:rsidP="00392FF6">
      <w:pPr>
        <w:rPr>
          <w:rFonts w:ascii="Arial" w:hAnsi="Arial" w:cs="Arial"/>
          <w:color w:val="000000" w:themeColor="text1"/>
          <w:sz w:val="24"/>
          <w:szCs w:val="24"/>
        </w:rPr>
      </w:pPr>
    </w:p>
    <w:p w14:paraId="7AD1A9E9" w14:textId="77777777" w:rsidR="005107B3" w:rsidRPr="005D34B8" w:rsidRDefault="005107B3" w:rsidP="00392FF6">
      <w:pPr>
        <w:rPr>
          <w:rFonts w:ascii="Arial" w:hAnsi="Arial" w:cs="Arial"/>
          <w:color w:val="000000" w:themeColor="text1"/>
          <w:sz w:val="24"/>
          <w:szCs w:val="24"/>
        </w:rPr>
      </w:pPr>
    </w:p>
    <w:tbl>
      <w:tblPr>
        <w:tblStyle w:val="TableGrid"/>
        <w:tblW w:w="6380" w:type="dxa"/>
        <w:tblLook w:val="04A0" w:firstRow="1" w:lastRow="0" w:firstColumn="1" w:lastColumn="0" w:noHBand="0" w:noVBand="1"/>
      </w:tblPr>
      <w:tblGrid>
        <w:gridCol w:w="2332"/>
        <w:gridCol w:w="4048"/>
      </w:tblGrid>
      <w:tr w:rsidR="005D34B8" w:rsidRPr="005D34B8" w14:paraId="5948DE21" w14:textId="77777777" w:rsidTr="002102EF">
        <w:trPr>
          <w:trHeight w:val="340"/>
        </w:trPr>
        <w:tc>
          <w:tcPr>
            <w:tcW w:w="2332" w:type="dxa"/>
            <w:shd w:val="clear" w:color="auto" w:fill="FFF2CC" w:themeFill="accent4" w:themeFillTint="33"/>
          </w:tcPr>
          <w:p w14:paraId="657DDA0F" w14:textId="77777777" w:rsidR="005107B3" w:rsidRPr="005D34B8" w:rsidRDefault="005107B3" w:rsidP="000E3184">
            <w:pPr>
              <w:rPr>
                <w:rFonts w:ascii="Arial" w:hAnsi="Arial" w:cs="Arial"/>
                <w:b/>
                <w:color w:val="000000" w:themeColor="text1"/>
                <w:sz w:val="24"/>
                <w:szCs w:val="24"/>
              </w:rPr>
            </w:pPr>
            <w:r w:rsidRPr="005D34B8">
              <w:rPr>
                <w:rFonts w:ascii="Arial" w:hAnsi="Arial" w:cs="Arial"/>
                <w:b/>
                <w:color w:val="000000" w:themeColor="text1"/>
                <w:sz w:val="24"/>
                <w:szCs w:val="24"/>
              </w:rPr>
              <w:t xml:space="preserve">Level 7  </w:t>
            </w:r>
          </w:p>
          <w:p w14:paraId="28234EF6" w14:textId="77777777" w:rsidR="005107B3" w:rsidRPr="005D34B8" w:rsidRDefault="005107B3" w:rsidP="000E3184">
            <w:pPr>
              <w:rPr>
                <w:rFonts w:ascii="Arial" w:hAnsi="Arial" w:cs="Arial"/>
                <w:b/>
                <w:color w:val="000000" w:themeColor="text1"/>
                <w:sz w:val="24"/>
                <w:szCs w:val="24"/>
              </w:rPr>
            </w:pPr>
          </w:p>
          <w:p w14:paraId="6D990137" w14:textId="77777777" w:rsidR="005107B3" w:rsidRPr="005D34B8" w:rsidRDefault="005107B3" w:rsidP="000E3184">
            <w:pPr>
              <w:rPr>
                <w:rFonts w:ascii="Arial" w:hAnsi="Arial" w:cs="Arial"/>
                <w:b/>
                <w:color w:val="000000" w:themeColor="text1"/>
                <w:sz w:val="24"/>
                <w:szCs w:val="24"/>
              </w:rPr>
            </w:pPr>
            <w:r w:rsidRPr="005D34B8">
              <w:rPr>
                <w:rFonts w:ascii="Arial" w:hAnsi="Arial" w:cs="Arial"/>
                <w:b/>
                <w:color w:val="000000" w:themeColor="text1"/>
                <w:sz w:val="24"/>
                <w:szCs w:val="24"/>
              </w:rPr>
              <w:t>LLM stage</w:t>
            </w:r>
          </w:p>
        </w:tc>
        <w:tc>
          <w:tcPr>
            <w:tcW w:w="4048" w:type="dxa"/>
            <w:shd w:val="clear" w:color="auto" w:fill="FFF2CC" w:themeFill="accent4" w:themeFillTint="33"/>
          </w:tcPr>
          <w:p w14:paraId="21D0909F" w14:textId="77777777" w:rsidR="005107B3" w:rsidRPr="005D34B8" w:rsidRDefault="005107B3" w:rsidP="000E3184">
            <w:pPr>
              <w:rPr>
                <w:rFonts w:ascii="Arial" w:hAnsi="Arial" w:cs="Arial"/>
                <w:b/>
                <w:color w:val="000000" w:themeColor="text1"/>
                <w:sz w:val="24"/>
                <w:szCs w:val="24"/>
              </w:rPr>
            </w:pPr>
            <w:r w:rsidRPr="005D34B8">
              <w:rPr>
                <w:rFonts w:ascii="Arial" w:hAnsi="Arial" w:cs="Arial"/>
                <w:b/>
                <w:color w:val="000000" w:themeColor="text1"/>
                <w:sz w:val="24"/>
                <w:szCs w:val="24"/>
              </w:rPr>
              <w:t>Dissertation/Live Project/Placement</w:t>
            </w:r>
          </w:p>
        </w:tc>
      </w:tr>
      <w:tr w:rsidR="005D34B8" w:rsidRPr="005D34B8" w14:paraId="6F74EA72" w14:textId="77777777" w:rsidTr="000E3184">
        <w:trPr>
          <w:trHeight w:val="340"/>
        </w:trPr>
        <w:tc>
          <w:tcPr>
            <w:tcW w:w="1708" w:type="dxa"/>
            <w:shd w:val="clear" w:color="auto" w:fill="FFF2CC" w:themeFill="accent4" w:themeFillTint="33"/>
          </w:tcPr>
          <w:p w14:paraId="5B7E84EF"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Credit level (ECTS value)</w:t>
            </w:r>
          </w:p>
        </w:tc>
        <w:tc>
          <w:tcPr>
            <w:tcW w:w="2964" w:type="dxa"/>
            <w:shd w:val="clear" w:color="auto" w:fill="FFF2CC" w:themeFill="accent4" w:themeFillTint="33"/>
          </w:tcPr>
          <w:p w14:paraId="1FBEA2B6"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60 (30)</w:t>
            </w:r>
          </w:p>
        </w:tc>
      </w:tr>
      <w:tr w:rsidR="005D34B8" w:rsidRPr="005D34B8" w14:paraId="72C11718" w14:textId="77777777" w:rsidTr="000E3184">
        <w:trPr>
          <w:trHeight w:val="340"/>
        </w:trPr>
        <w:tc>
          <w:tcPr>
            <w:tcW w:w="1708" w:type="dxa"/>
          </w:tcPr>
          <w:p w14:paraId="7352F872"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Study Time (%) S/GI/PL</w:t>
            </w:r>
          </w:p>
          <w:p w14:paraId="51120FF2" w14:textId="77777777" w:rsidR="005107B3" w:rsidRPr="005D34B8" w:rsidRDefault="005107B3" w:rsidP="000E3184">
            <w:pPr>
              <w:rPr>
                <w:rFonts w:ascii="Arial" w:hAnsi="Arial" w:cs="Arial"/>
                <w:color w:val="000000" w:themeColor="text1"/>
                <w:sz w:val="24"/>
                <w:szCs w:val="24"/>
              </w:rPr>
            </w:pPr>
          </w:p>
        </w:tc>
        <w:tc>
          <w:tcPr>
            <w:tcW w:w="2964" w:type="dxa"/>
          </w:tcPr>
          <w:p w14:paraId="3CFA8B5C"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5/95/00</w:t>
            </w:r>
          </w:p>
        </w:tc>
      </w:tr>
      <w:tr w:rsidR="002102EF" w:rsidRPr="005D34B8" w14:paraId="49562C2E" w14:textId="77777777" w:rsidTr="004B0EE9">
        <w:trPr>
          <w:trHeight w:val="340"/>
        </w:trPr>
        <w:tc>
          <w:tcPr>
            <w:tcW w:w="1708" w:type="dxa"/>
            <w:shd w:val="clear" w:color="auto" w:fill="FFF2CC" w:themeFill="accent4" w:themeFillTint="33"/>
          </w:tcPr>
          <w:p w14:paraId="749FE947" w14:textId="77777777" w:rsidR="002102EF" w:rsidRPr="005D34B8" w:rsidRDefault="002102EF" w:rsidP="002102EF">
            <w:pPr>
              <w:rPr>
                <w:rFonts w:ascii="Arial" w:hAnsi="Arial" w:cs="Arial"/>
                <w:color w:val="000000" w:themeColor="text1"/>
                <w:sz w:val="24"/>
                <w:szCs w:val="24"/>
              </w:rPr>
            </w:pPr>
            <w:r w:rsidRPr="005D34B8">
              <w:rPr>
                <w:rFonts w:ascii="Arial" w:hAnsi="Arial" w:cs="Arial"/>
                <w:color w:val="000000" w:themeColor="text1"/>
                <w:sz w:val="24"/>
                <w:szCs w:val="24"/>
              </w:rPr>
              <w:t>Assessment method</w:t>
            </w:r>
          </w:p>
          <w:p w14:paraId="35C548D9" w14:textId="77777777" w:rsidR="002102EF" w:rsidRPr="005D34B8" w:rsidRDefault="002102EF" w:rsidP="002102EF">
            <w:pPr>
              <w:rPr>
                <w:rFonts w:ascii="Arial" w:hAnsi="Arial" w:cs="Arial"/>
                <w:color w:val="000000" w:themeColor="text1"/>
                <w:sz w:val="24"/>
                <w:szCs w:val="24"/>
              </w:rPr>
            </w:pPr>
          </w:p>
        </w:tc>
        <w:tc>
          <w:tcPr>
            <w:tcW w:w="29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8870A4" w14:textId="11DE862E" w:rsidR="002102EF" w:rsidRPr="005D34B8" w:rsidRDefault="002102EF" w:rsidP="002102EF">
            <w:pPr>
              <w:rPr>
                <w:rFonts w:ascii="Arial" w:hAnsi="Arial" w:cs="Arial"/>
                <w:color w:val="000000" w:themeColor="text1"/>
                <w:sz w:val="24"/>
                <w:szCs w:val="24"/>
              </w:rPr>
            </w:pPr>
            <w:r>
              <w:rPr>
                <w:rFonts w:ascii="Arial" w:hAnsi="Arial" w:cs="Arial"/>
                <w:sz w:val="24"/>
                <w:szCs w:val="24"/>
              </w:rPr>
              <w:t xml:space="preserve">Dissertation/report/reflective journal and essay </w:t>
            </w:r>
          </w:p>
        </w:tc>
      </w:tr>
      <w:tr w:rsidR="002102EF" w:rsidRPr="005D34B8" w14:paraId="41138EEE" w14:textId="77777777" w:rsidTr="002102EF">
        <w:trPr>
          <w:trHeight w:val="340"/>
        </w:trPr>
        <w:tc>
          <w:tcPr>
            <w:tcW w:w="2332" w:type="dxa"/>
            <w:shd w:val="clear" w:color="auto" w:fill="FFF2CC" w:themeFill="accent4" w:themeFillTint="33"/>
          </w:tcPr>
          <w:p w14:paraId="09E9AA12" w14:textId="77777777" w:rsidR="002102EF" w:rsidRPr="005D34B8" w:rsidRDefault="002102EF" w:rsidP="002102EF">
            <w:pPr>
              <w:rPr>
                <w:rFonts w:ascii="Arial" w:hAnsi="Arial" w:cs="Arial"/>
                <w:color w:val="000000" w:themeColor="text1"/>
                <w:sz w:val="24"/>
                <w:szCs w:val="24"/>
              </w:rPr>
            </w:pPr>
            <w:r w:rsidRPr="005D34B8">
              <w:rPr>
                <w:rFonts w:ascii="Arial" w:hAnsi="Arial" w:cs="Arial"/>
                <w:color w:val="000000" w:themeColor="text1"/>
                <w:sz w:val="24"/>
                <w:szCs w:val="24"/>
              </w:rPr>
              <w:t>Assessment scope</w:t>
            </w:r>
          </w:p>
          <w:p w14:paraId="642E2158" w14:textId="77777777" w:rsidR="002102EF" w:rsidRPr="005D34B8" w:rsidRDefault="002102EF" w:rsidP="002102EF">
            <w:pPr>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CE3D92" w14:textId="77777777" w:rsidR="002102EF" w:rsidRDefault="002102EF" w:rsidP="002102EF">
            <w:pPr>
              <w:rPr>
                <w:rFonts w:ascii="Arial" w:hAnsi="Arial" w:cs="Arial"/>
              </w:rPr>
            </w:pPr>
            <w:r>
              <w:rPr>
                <w:rFonts w:ascii="Arial" w:hAnsi="Arial" w:cs="Arial"/>
              </w:rPr>
              <w:t>Dissertation 100%</w:t>
            </w:r>
          </w:p>
          <w:p w14:paraId="231CDFFC" w14:textId="77777777" w:rsidR="002102EF" w:rsidRDefault="002102EF" w:rsidP="002102EF">
            <w:pPr>
              <w:rPr>
                <w:rFonts w:ascii="Arial" w:hAnsi="Arial" w:cs="Arial"/>
              </w:rPr>
            </w:pPr>
            <w:r>
              <w:rPr>
                <w:rFonts w:ascii="Arial" w:hAnsi="Arial" w:cs="Arial"/>
              </w:rPr>
              <w:t>9,000 words single piece of academic writing underpinned by research</w:t>
            </w:r>
          </w:p>
          <w:p w14:paraId="25C98723" w14:textId="77777777" w:rsidR="002102EF" w:rsidRDefault="002102EF" w:rsidP="002102EF">
            <w:pPr>
              <w:rPr>
                <w:rFonts w:ascii="Arial" w:hAnsi="Arial" w:cs="Arial"/>
              </w:rPr>
            </w:pPr>
          </w:p>
          <w:p w14:paraId="3F521338" w14:textId="77777777" w:rsidR="002102EF" w:rsidRDefault="002102EF" w:rsidP="002102EF">
            <w:pPr>
              <w:rPr>
                <w:rFonts w:ascii="Arial" w:hAnsi="Arial" w:cs="Arial"/>
              </w:rPr>
            </w:pPr>
            <w:r>
              <w:rPr>
                <w:rFonts w:ascii="Arial" w:hAnsi="Arial" w:cs="Arial"/>
              </w:rPr>
              <w:t>Live Project 100%</w:t>
            </w:r>
          </w:p>
          <w:p w14:paraId="4AB82C73" w14:textId="77777777" w:rsidR="002102EF" w:rsidRDefault="002102EF" w:rsidP="002102EF">
            <w:pPr>
              <w:rPr>
                <w:rFonts w:ascii="Arial" w:hAnsi="Arial" w:cs="Arial"/>
              </w:rPr>
            </w:pPr>
            <w:r>
              <w:rPr>
                <w:rFonts w:ascii="Arial" w:hAnsi="Arial" w:cs="Arial"/>
              </w:rPr>
              <w:t xml:space="preserve">9,000 words Report to include a specific reflection section </w:t>
            </w:r>
          </w:p>
          <w:p w14:paraId="168E2134" w14:textId="77777777" w:rsidR="002102EF" w:rsidRDefault="002102EF" w:rsidP="002102EF">
            <w:pPr>
              <w:rPr>
                <w:rFonts w:ascii="Arial" w:hAnsi="Arial" w:cs="Arial"/>
              </w:rPr>
            </w:pPr>
          </w:p>
          <w:p w14:paraId="659C912B" w14:textId="77777777" w:rsidR="002102EF" w:rsidRDefault="002102EF" w:rsidP="002102EF">
            <w:pPr>
              <w:rPr>
                <w:rFonts w:ascii="Arial" w:hAnsi="Arial" w:cs="Arial"/>
              </w:rPr>
            </w:pPr>
            <w:r>
              <w:rPr>
                <w:rFonts w:ascii="Arial" w:hAnsi="Arial" w:cs="Arial"/>
              </w:rPr>
              <w:t xml:space="preserve">Placement </w:t>
            </w:r>
          </w:p>
          <w:p w14:paraId="427A1130" w14:textId="77777777" w:rsidR="002102EF" w:rsidRDefault="002102EF" w:rsidP="002102EF">
            <w:pPr>
              <w:rPr>
                <w:rFonts w:ascii="Arial" w:hAnsi="Arial" w:cs="Arial"/>
              </w:rPr>
            </w:pPr>
            <w:r>
              <w:rPr>
                <w:rFonts w:ascii="Arial" w:hAnsi="Arial" w:cs="Arial"/>
              </w:rPr>
              <w:t>9,000 words (50% reflective journal, 50% essay)</w:t>
            </w:r>
          </w:p>
          <w:p w14:paraId="282C2852" w14:textId="77777777" w:rsidR="002102EF" w:rsidRPr="005D34B8" w:rsidRDefault="002102EF" w:rsidP="002102EF">
            <w:pPr>
              <w:rPr>
                <w:rFonts w:ascii="Arial" w:hAnsi="Arial" w:cs="Arial"/>
                <w:color w:val="000000" w:themeColor="text1"/>
                <w:sz w:val="24"/>
                <w:szCs w:val="24"/>
              </w:rPr>
            </w:pPr>
          </w:p>
        </w:tc>
      </w:tr>
      <w:tr w:rsidR="005D34B8" w:rsidRPr="005D34B8" w14:paraId="0C2C6017" w14:textId="77777777" w:rsidTr="002102EF">
        <w:trPr>
          <w:trHeight w:val="340"/>
        </w:trPr>
        <w:tc>
          <w:tcPr>
            <w:tcW w:w="2332" w:type="dxa"/>
          </w:tcPr>
          <w:p w14:paraId="265F22B2"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 xml:space="preserve">Assessment week </w:t>
            </w:r>
          </w:p>
        </w:tc>
        <w:tc>
          <w:tcPr>
            <w:tcW w:w="4048" w:type="dxa"/>
          </w:tcPr>
          <w:p w14:paraId="2AC2BF29" w14:textId="2A319FC3" w:rsidR="005107B3" w:rsidRPr="005D34B8" w:rsidRDefault="005107B3" w:rsidP="002102EF">
            <w:pPr>
              <w:rPr>
                <w:rFonts w:ascii="Arial" w:hAnsi="Arial" w:cs="Arial"/>
                <w:color w:val="000000" w:themeColor="text1"/>
                <w:sz w:val="24"/>
                <w:szCs w:val="24"/>
              </w:rPr>
            </w:pPr>
            <w:r w:rsidRPr="005D34B8">
              <w:rPr>
                <w:rFonts w:ascii="Arial" w:hAnsi="Arial" w:cs="Arial"/>
                <w:color w:val="000000" w:themeColor="text1"/>
                <w:sz w:val="24"/>
                <w:szCs w:val="24"/>
              </w:rPr>
              <w:t>Term 3, Week 1</w:t>
            </w:r>
            <w:r w:rsidR="002102EF">
              <w:rPr>
                <w:rFonts w:ascii="Arial" w:hAnsi="Arial" w:cs="Arial"/>
                <w:color w:val="000000" w:themeColor="text1"/>
                <w:sz w:val="24"/>
                <w:szCs w:val="24"/>
              </w:rPr>
              <w:t>4</w:t>
            </w:r>
          </w:p>
        </w:tc>
      </w:tr>
      <w:tr w:rsidR="005D34B8" w:rsidRPr="005D34B8" w14:paraId="0F903B11" w14:textId="77777777" w:rsidTr="002102EF">
        <w:trPr>
          <w:trHeight w:val="340"/>
        </w:trPr>
        <w:tc>
          <w:tcPr>
            <w:tcW w:w="2332" w:type="dxa"/>
          </w:tcPr>
          <w:p w14:paraId="1D6EFDD1"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 xml:space="preserve">Feedback scope </w:t>
            </w:r>
          </w:p>
          <w:p w14:paraId="460BFBE3" w14:textId="77777777" w:rsidR="005107B3" w:rsidRPr="005D34B8" w:rsidRDefault="005107B3" w:rsidP="000E3184">
            <w:pPr>
              <w:rPr>
                <w:rFonts w:ascii="Arial" w:hAnsi="Arial" w:cs="Arial"/>
                <w:color w:val="000000" w:themeColor="text1"/>
                <w:sz w:val="24"/>
                <w:szCs w:val="24"/>
              </w:rPr>
            </w:pPr>
          </w:p>
        </w:tc>
        <w:tc>
          <w:tcPr>
            <w:tcW w:w="4048" w:type="dxa"/>
          </w:tcPr>
          <w:p w14:paraId="54CB1FCF"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Written feedback within 20 working days</w:t>
            </w:r>
          </w:p>
        </w:tc>
      </w:tr>
      <w:tr w:rsidR="005D34B8" w:rsidRPr="005D34B8" w14:paraId="2ECB1C42" w14:textId="77777777" w:rsidTr="002102EF">
        <w:trPr>
          <w:trHeight w:val="340"/>
        </w:trPr>
        <w:tc>
          <w:tcPr>
            <w:tcW w:w="2332" w:type="dxa"/>
          </w:tcPr>
          <w:p w14:paraId="2B36C01D"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lastRenderedPageBreak/>
              <w:t>Delivery mode</w:t>
            </w:r>
          </w:p>
          <w:p w14:paraId="6E74D034" w14:textId="77777777" w:rsidR="005107B3" w:rsidRPr="005D34B8" w:rsidRDefault="005107B3" w:rsidP="000E3184">
            <w:pPr>
              <w:rPr>
                <w:rFonts w:ascii="Arial" w:hAnsi="Arial" w:cs="Arial"/>
                <w:color w:val="000000" w:themeColor="text1"/>
                <w:sz w:val="24"/>
                <w:szCs w:val="24"/>
              </w:rPr>
            </w:pPr>
          </w:p>
        </w:tc>
        <w:tc>
          <w:tcPr>
            <w:tcW w:w="4048" w:type="dxa"/>
          </w:tcPr>
          <w:p w14:paraId="12645986" w14:textId="3AAFAFD7" w:rsidR="005107B3" w:rsidRPr="005D34B8" w:rsidRDefault="00601937" w:rsidP="00403CC1">
            <w:pPr>
              <w:rPr>
                <w:rFonts w:ascii="Arial" w:hAnsi="Arial" w:cs="Arial"/>
                <w:color w:val="000000" w:themeColor="text1"/>
                <w:sz w:val="24"/>
                <w:szCs w:val="24"/>
              </w:rPr>
            </w:pPr>
            <w:r w:rsidRPr="00601937">
              <w:rPr>
                <w:rFonts w:ascii="Arial" w:hAnsi="Arial" w:cs="Arial"/>
                <w:color w:val="000000" w:themeColor="text1"/>
                <w:sz w:val="24"/>
                <w:szCs w:val="24"/>
              </w:rPr>
              <w:t>On campus/blended/distance</w:t>
            </w:r>
          </w:p>
        </w:tc>
      </w:tr>
      <w:tr w:rsidR="005D34B8" w:rsidRPr="005D34B8" w14:paraId="36581BED" w14:textId="77777777" w:rsidTr="002102EF">
        <w:trPr>
          <w:trHeight w:val="340"/>
        </w:trPr>
        <w:tc>
          <w:tcPr>
            <w:tcW w:w="2332" w:type="dxa"/>
            <w:vMerge w:val="restart"/>
            <w:shd w:val="clear" w:color="auto" w:fill="FFF2CC" w:themeFill="accent4" w:themeFillTint="33"/>
          </w:tcPr>
          <w:p w14:paraId="4107DAC1"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 xml:space="preserve">Learning Outcomes </w:t>
            </w:r>
          </w:p>
          <w:p w14:paraId="65600297" w14:textId="77777777" w:rsidR="005107B3" w:rsidRPr="005D34B8" w:rsidRDefault="005107B3" w:rsidP="000E3184">
            <w:pPr>
              <w:rPr>
                <w:rFonts w:ascii="Arial" w:hAnsi="Arial" w:cs="Arial"/>
                <w:color w:val="000000" w:themeColor="text1"/>
                <w:sz w:val="24"/>
                <w:szCs w:val="24"/>
              </w:rPr>
            </w:pPr>
          </w:p>
        </w:tc>
        <w:tc>
          <w:tcPr>
            <w:tcW w:w="4048" w:type="dxa"/>
            <w:shd w:val="clear" w:color="auto" w:fill="FFF2CC" w:themeFill="accent4" w:themeFillTint="33"/>
            <w:vAlign w:val="center"/>
          </w:tcPr>
          <w:p w14:paraId="2F504AF3" w14:textId="0BE2F916" w:rsidR="005107B3" w:rsidRPr="005D34B8" w:rsidRDefault="0069723D" w:rsidP="0069723D">
            <w:pPr>
              <w:pStyle w:val="ListParagraph"/>
              <w:numPr>
                <w:ilvl w:val="0"/>
                <w:numId w:val="30"/>
              </w:numPr>
              <w:rPr>
                <w:rFonts w:ascii="Arial" w:hAnsi="Arial" w:cs="Arial"/>
                <w:color w:val="000000" w:themeColor="text1"/>
                <w:sz w:val="24"/>
                <w:szCs w:val="24"/>
              </w:rPr>
            </w:pPr>
            <w:r w:rsidRPr="005D34B8">
              <w:rPr>
                <w:rFonts w:ascii="Arial" w:hAnsi="Arial" w:cs="Arial"/>
                <w:color w:val="000000" w:themeColor="text1"/>
              </w:rPr>
              <w:t>To d</w:t>
            </w:r>
            <w:r w:rsidR="005107B3" w:rsidRPr="005D34B8">
              <w:rPr>
                <w:rFonts w:ascii="Arial" w:hAnsi="Arial" w:cs="Arial"/>
                <w:color w:val="000000" w:themeColor="text1"/>
              </w:rPr>
              <w:t xml:space="preserve">esign and construct a disciplinary-relevant study that shows deep critical engagement. </w:t>
            </w:r>
          </w:p>
        </w:tc>
      </w:tr>
      <w:tr w:rsidR="005D34B8" w:rsidRPr="005D34B8" w14:paraId="21225446" w14:textId="77777777" w:rsidTr="002102EF">
        <w:trPr>
          <w:trHeight w:val="340"/>
        </w:trPr>
        <w:tc>
          <w:tcPr>
            <w:tcW w:w="2332" w:type="dxa"/>
            <w:vMerge/>
            <w:shd w:val="clear" w:color="auto" w:fill="FFF2CC" w:themeFill="accent4" w:themeFillTint="33"/>
          </w:tcPr>
          <w:p w14:paraId="6F007FC8" w14:textId="77777777" w:rsidR="0069723D" w:rsidRPr="005D34B8" w:rsidRDefault="0069723D" w:rsidP="000E3184">
            <w:pPr>
              <w:rPr>
                <w:rFonts w:ascii="Arial" w:hAnsi="Arial" w:cs="Arial"/>
                <w:color w:val="000000" w:themeColor="text1"/>
                <w:sz w:val="24"/>
                <w:szCs w:val="24"/>
              </w:rPr>
            </w:pPr>
          </w:p>
        </w:tc>
        <w:tc>
          <w:tcPr>
            <w:tcW w:w="4048" w:type="dxa"/>
            <w:shd w:val="clear" w:color="auto" w:fill="FFF2CC" w:themeFill="accent4" w:themeFillTint="33"/>
            <w:vAlign w:val="center"/>
          </w:tcPr>
          <w:p w14:paraId="01331E69" w14:textId="431D0D8A" w:rsidR="0069723D" w:rsidRPr="005D34B8" w:rsidRDefault="00170BBE" w:rsidP="0069723D">
            <w:pPr>
              <w:pStyle w:val="ListParagraph"/>
              <w:numPr>
                <w:ilvl w:val="0"/>
                <w:numId w:val="30"/>
              </w:numPr>
              <w:rPr>
                <w:rFonts w:ascii="Arial" w:hAnsi="Arial" w:cs="Arial"/>
                <w:color w:val="000000" w:themeColor="text1"/>
              </w:rPr>
            </w:pPr>
            <w:r w:rsidRPr="005D34B8">
              <w:rPr>
                <w:rFonts w:ascii="Arial" w:hAnsi="Arial" w:cs="Arial"/>
                <w:color w:val="000000" w:themeColor="text1"/>
              </w:rPr>
              <w:t>To undertake autonomous research and/or work experience making use of specialist literature/resources and systematically interpret relevant data and information.</w:t>
            </w:r>
          </w:p>
        </w:tc>
      </w:tr>
      <w:tr w:rsidR="005D34B8" w:rsidRPr="005D34B8" w14:paraId="674C2564" w14:textId="77777777" w:rsidTr="002102EF">
        <w:trPr>
          <w:trHeight w:val="340"/>
        </w:trPr>
        <w:tc>
          <w:tcPr>
            <w:tcW w:w="2332" w:type="dxa"/>
            <w:vMerge/>
            <w:shd w:val="clear" w:color="auto" w:fill="FFF2CC" w:themeFill="accent4" w:themeFillTint="33"/>
          </w:tcPr>
          <w:p w14:paraId="6D343028" w14:textId="77777777" w:rsidR="005107B3" w:rsidRPr="005D34B8" w:rsidRDefault="005107B3" w:rsidP="000E3184">
            <w:pPr>
              <w:rPr>
                <w:rFonts w:ascii="Arial" w:hAnsi="Arial" w:cs="Arial"/>
                <w:color w:val="000000" w:themeColor="text1"/>
                <w:sz w:val="24"/>
                <w:szCs w:val="24"/>
              </w:rPr>
            </w:pPr>
          </w:p>
        </w:tc>
        <w:tc>
          <w:tcPr>
            <w:tcW w:w="4048" w:type="dxa"/>
            <w:shd w:val="clear" w:color="auto" w:fill="FFF2CC" w:themeFill="accent4" w:themeFillTint="33"/>
            <w:vAlign w:val="center"/>
          </w:tcPr>
          <w:p w14:paraId="12F1F4E1" w14:textId="4B62FDFA" w:rsidR="005107B3" w:rsidRPr="005D34B8" w:rsidRDefault="00170BBE" w:rsidP="000E3184">
            <w:pPr>
              <w:pStyle w:val="ListParagraph"/>
              <w:numPr>
                <w:ilvl w:val="0"/>
                <w:numId w:val="30"/>
              </w:numPr>
              <w:rPr>
                <w:rFonts w:ascii="Arial" w:hAnsi="Arial" w:cs="Arial"/>
                <w:color w:val="000000" w:themeColor="text1"/>
                <w:sz w:val="24"/>
                <w:szCs w:val="24"/>
              </w:rPr>
            </w:pPr>
            <w:r w:rsidRPr="005D34B8">
              <w:rPr>
                <w:rFonts w:ascii="Arial" w:hAnsi="Arial" w:cs="Arial"/>
                <w:color w:val="000000" w:themeColor="text1"/>
              </w:rPr>
              <w:t>To interpret systematic and sophisticated knowledge specific to the chosen study and critically reflect on the work undertaken, and present findings in an authoritative manner using appropriate referencing.</w:t>
            </w:r>
          </w:p>
        </w:tc>
      </w:tr>
      <w:tr w:rsidR="005D34B8" w:rsidRPr="005D34B8" w14:paraId="351E3BC5" w14:textId="77777777" w:rsidTr="002102EF">
        <w:trPr>
          <w:trHeight w:val="340"/>
        </w:trPr>
        <w:tc>
          <w:tcPr>
            <w:tcW w:w="2332" w:type="dxa"/>
            <w:vMerge/>
            <w:shd w:val="clear" w:color="auto" w:fill="FFF2CC" w:themeFill="accent4" w:themeFillTint="33"/>
          </w:tcPr>
          <w:p w14:paraId="6F435C5F" w14:textId="77777777" w:rsidR="005107B3" w:rsidRPr="005D34B8" w:rsidRDefault="005107B3" w:rsidP="000E3184">
            <w:pPr>
              <w:rPr>
                <w:rFonts w:ascii="Arial" w:hAnsi="Arial" w:cs="Arial"/>
                <w:color w:val="000000" w:themeColor="text1"/>
                <w:sz w:val="24"/>
                <w:szCs w:val="24"/>
              </w:rPr>
            </w:pPr>
          </w:p>
        </w:tc>
        <w:tc>
          <w:tcPr>
            <w:tcW w:w="4048" w:type="dxa"/>
            <w:shd w:val="clear" w:color="auto" w:fill="FFF2CC" w:themeFill="accent4" w:themeFillTint="33"/>
            <w:vAlign w:val="center"/>
          </w:tcPr>
          <w:p w14:paraId="063B89B3" w14:textId="45B74FC1" w:rsidR="005107B3" w:rsidRPr="005D34B8" w:rsidRDefault="00170BBE" w:rsidP="000E3184">
            <w:pPr>
              <w:pStyle w:val="ListParagraph"/>
              <w:numPr>
                <w:ilvl w:val="0"/>
                <w:numId w:val="30"/>
              </w:numPr>
              <w:rPr>
                <w:rFonts w:ascii="Arial" w:hAnsi="Arial" w:cs="Arial"/>
                <w:color w:val="000000" w:themeColor="text1"/>
                <w:sz w:val="24"/>
                <w:szCs w:val="24"/>
              </w:rPr>
            </w:pPr>
            <w:r w:rsidRPr="005D34B8">
              <w:rPr>
                <w:rFonts w:ascii="Arial" w:hAnsi="Arial" w:cs="Arial"/>
                <w:color w:val="000000" w:themeColor="text1"/>
              </w:rPr>
              <w:t>To synthesise and critically evaluate complex legal rules, the effectiveness of institutions and procedures relevant to the chosen study</w:t>
            </w:r>
          </w:p>
        </w:tc>
      </w:tr>
      <w:tr w:rsidR="005D34B8" w:rsidRPr="005D34B8" w14:paraId="1D7AB28B" w14:textId="77777777" w:rsidTr="002102EF">
        <w:trPr>
          <w:trHeight w:val="340"/>
        </w:trPr>
        <w:tc>
          <w:tcPr>
            <w:tcW w:w="2332" w:type="dxa"/>
          </w:tcPr>
          <w:p w14:paraId="63E7C0B1"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Programme Aim Links</w:t>
            </w:r>
          </w:p>
        </w:tc>
        <w:tc>
          <w:tcPr>
            <w:tcW w:w="4048" w:type="dxa"/>
            <w:vAlign w:val="center"/>
          </w:tcPr>
          <w:p w14:paraId="4CD8351F" w14:textId="46F797DA" w:rsidR="005107B3" w:rsidRPr="005D34B8" w:rsidRDefault="00523654" w:rsidP="000E3184">
            <w:pPr>
              <w:rPr>
                <w:rFonts w:ascii="Arial" w:hAnsi="Arial" w:cs="Arial"/>
                <w:color w:val="000000" w:themeColor="text1"/>
                <w:sz w:val="24"/>
                <w:szCs w:val="24"/>
              </w:rPr>
            </w:pPr>
            <w:r w:rsidRPr="005D34B8">
              <w:rPr>
                <w:rFonts w:ascii="Arial" w:hAnsi="Arial" w:cs="Arial"/>
                <w:color w:val="000000" w:themeColor="text1"/>
                <w:sz w:val="24"/>
                <w:szCs w:val="24"/>
              </w:rPr>
              <w:t>1</w:t>
            </w:r>
            <w:r w:rsidRPr="005D34B8">
              <w:rPr>
                <w:rFonts w:ascii="Wingdings" w:hAnsi="Wingdings"/>
                <w:color w:val="000000" w:themeColor="text1"/>
                <w:sz w:val="24"/>
                <w:szCs w:val="24"/>
              </w:rPr>
              <w:t></w:t>
            </w:r>
            <w:r w:rsidRPr="005D34B8">
              <w:rPr>
                <w:rFonts w:ascii="Arial" w:hAnsi="Arial" w:cs="Arial"/>
                <w:color w:val="000000" w:themeColor="text1"/>
                <w:sz w:val="24"/>
                <w:szCs w:val="24"/>
              </w:rPr>
              <w:t>  2</w:t>
            </w:r>
            <w:r w:rsidRPr="005D34B8">
              <w:rPr>
                <w:rFonts w:ascii="Wingdings" w:hAnsi="Wingdings"/>
                <w:color w:val="000000" w:themeColor="text1"/>
                <w:sz w:val="24"/>
                <w:szCs w:val="24"/>
              </w:rPr>
              <w:t></w:t>
            </w:r>
            <w:r w:rsidRPr="005D34B8">
              <w:rPr>
                <w:rFonts w:ascii="Arial" w:hAnsi="Arial" w:cs="Arial"/>
                <w:color w:val="000000" w:themeColor="text1"/>
                <w:sz w:val="24"/>
                <w:szCs w:val="24"/>
              </w:rPr>
              <w:t>  3</w:t>
            </w:r>
            <w:r w:rsidRPr="005D34B8">
              <w:rPr>
                <w:rFonts w:ascii="Wingdings" w:hAnsi="Wingdings"/>
                <w:color w:val="000000" w:themeColor="text1"/>
                <w:sz w:val="24"/>
                <w:szCs w:val="24"/>
              </w:rPr>
              <w:t></w:t>
            </w:r>
            <w:r w:rsidRPr="005D34B8">
              <w:rPr>
                <w:rFonts w:ascii="Arial" w:hAnsi="Arial" w:cs="Arial"/>
                <w:color w:val="000000" w:themeColor="text1"/>
                <w:sz w:val="24"/>
                <w:szCs w:val="24"/>
              </w:rPr>
              <w:t>  4</w:t>
            </w:r>
            <w:r w:rsidRPr="005D34B8">
              <w:rPr>
                <w:rFonts w:ascii="Wingdings" w:hAnsi="Wingdings"/>
                <w:color w:val="000000" w:themeColor="text1"/>
                <w:sz w:val="24"/>
                <w:szCs w:val="24"/>
              </w:rPr>
              <w:t></w:t>
            </w:r>
            <w:r w:rsidRPr="005D34B8">
              <w:rPr>
                <w:rFonts w:ascii="Arial" w:hAnsi="Arial" w:cs="Arial"/>
                <w:color w:val="000000" w:themeColor="text1"/>
                <w:sz w:val="24"/>
                <w:szCs w:val="24"/>
              </w:rPr>
              <w:t>  5</w:t>
            </w:r>
            <w:r w:rsidRPr="005D34B8">
              <w:rPr>
                <w:rFonts w:ascii="Wingdings" w:hAnsi="Wingdings"/>
                <w:color w:val="000000" w:themeColor="text1"/>
                <w:sz w:val="24"/>
                <w:szCs w:val="24"/>
              </w:rPr>
              <w:t></w:t>
            </w:r>
            <w:r w:rsidRPr="005D34B8">
              <w:rPr>
                <w:rFonts w:ascii="Arial" w:hAnsi="Arial" w:cs="Arial"/>
                <w:color w:val="000000" w:themeColor="text1"/>
                <w:sz w:val="24"/>
                <w:szCs w:val="24"/>
              </w:rPr>
              <w:t> </w:t>
            </w:r>
          </w:p>
        </w:tc>
      </w:tr>
      <w:tr w:rsidR="005107B3" w:rsidRPr="005D34B8" w14:paraId="08209769" w14:textId="77777777" w:rsidTr="002102EF">
        <w:trPr>
          <w:trHeight w:val="340"/>
        </w:trPr>
        <w:tc>
          <w:tcPr>
            <w:tcW w:w="2332" w:type="dxa"/>
          </w:tcPr>
          <w:p w14:paraId="07202E87"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 xml:space="preserve">Linked PSRB (if appropriate) </w:t>
            </w:r>
          </w:p>
        </w:tc>
        <w:tc>
          <w:tcPr>
            <w:tcW w:w="4048" w:type="dxa"/>
          </w:tcPr>
          <w:p w14:paraId="78A5B513" w14:textId="77777777" w:rsidR="005107B3" w:rsidRPr="005D34B8" w:rsidRDefault="005107B3" w:rsidP="000E3184">
            <w:pPr>
              <w:rPr>
                <w:rFonts w:ascii="Arial" w:hAnsi="Arial" w:cs="Arial"/>
                <w:color w:val="000000" w:themeColor="text1"/>
                <w:sz w:val="24"/>
                <w:szCs w:val="24"/>
              </w:rPr>
            </w:pPr>
            <w:r w:rsidRPr="005D34B8">
              <w:rPr>
                <w:rFonts w:ascii="Arial" w:hAnsi="Arial" w:cs="Arial"/>
                <w:color w:val="000000" w:themeColor="text1"/>
                <w:sz w:val="24"/>
                <w:szCs w:val="24"/>
              </w:rPr>
              <w:t>N/A</w:t>
            </w:r>
          </w:p>
        </w:tc>
      </w:tr>
    </w:tbl>
    <w:p w14:paraId="27EBA70D" w14:textId="77777777" w:rsidR="00FF7FF9" w:rsidRPr="005D34B8" w:rsidRDefault="00FF7FF9" w:rsidP="000A529A">
      <w:pPr>
        <w:rPr>
          <w:rFonts w:ascii="Arial" w:hAnsi="Arial" w:cs="Arial"/>
          <w:color w:val="000000" w:themeColor="text1"/>
          <w:sz w:val="24"/>
          <w:szCs w:val="24"/>
        </w:rPr>
      </w:pPr>
    </w:p>
    <w:p w14:paraId="79E7698C" w14:textId="77777777" w:rsidR="000A529A" w:rsidRPr="005D34B8" w:rsidRDefault="000A529A" w:rsidP="000A529A">
      <w:pPr>
        <w:rPr>
          <w:rFonts w:ascii="Arial" w:hAnsi="Arial" w:cs="Arial"/>
          <w:color w:val="000000" w:themeColor="text1"/>
          <w:sz w:val="24"/>
          <w:szCs w:val="24"/>
        </w:rPr>
        <w:sectPr w:rsidR="000A529A" w:rsidRPr="005D34B8">
          <w:headerReference w:type="default" r:id="rId13"/>
          <w:footerReference w:type="default" r:id="rId14"/>
          <w:pgSz w:w="11906" w:h="16838"/>
          <w:pgMar w:top="1440" w:right="1440" w:bottom="1440" w:left="1440" w:header="708" w:footer="708" w:gutter="0"/>
          <w:cols w:space="708"/>
          <w:docGrid w:linePitch="360"/>
        </w:sectPr>
      </w:pPr>
    </w:p>
    <w:tbl>
      <w:tblPr>
        <w:tblW w:w="16764" w:type="dxa"/>
        <w:tblInd w:w="-1412" w:type="dxa"/>
        <w:tblLayout w:type="fixed"/>
        <w:tblCellMar>
          <w:left w:w="0" w:type="dxa"/>
          <w:right w:w="0" w:type="dxa"/>
        </w:tblCellMar>
        <w:tblLook w:val="04A0" w:firstRow="1" w:lastRow="0" w:firstColumn="1" w:lastColumn="0" w:noHBand="0" w:noVBand="1"/>
      </w:tblPr>
      <w:tblGrid>
        <w:gridCol w:w="3865"/>
        <w:gridCol w:w="3842"/>
        <w:gridCol w:w="2881"/>
        <w:gridCol w:w="1546"/>
        <w:gridCol w:w="756"/>
        <w:gridCol w:w="3874"/>
      </w:tblGrid>
      <w:tr w:rsidR="005D34B8" w:rsidRPr="005D34B8" w14:paraId="65BAE743" w14:textId="77777777" w:rsidTr="00DA6CC8">
        <w:trPr>
          <w:trHeight w:val="180"/>
        </w:trPr>
        <w:tc>
          <w:tcPr>
            <w:tcW w:w="167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C911C1" w14:textId="77777777" w:rsidR="000A529A" w:rsidRPr="005D34B8" w:rsidRDefault="000A529A" w:rsidP="00DA6CC8">
            <w:pPr>
              <w:rPr>
                <w:rFonts w:ascii="Arial" w:hAnsi="Arial" w:cs="Arial"/>
                <w:b/>
                <w:bCs/>
                <w:color w:val="000000" w:themeColor="text1"/>
              </w:rPr>
            </w:pPr>
            <w:r w:rsidRPr="005D34B8">
              <w:rPr>
                <w:rFonts w:ascii="Arial" w:hAnsi="Arial" w:cs="Arial"/>
                <w:b/>
                <w:bCs/>
                <w:color w:val="000000" w:themeColor="text1"/>
              </w:rPr>
              <w:lastRenderedPageBreak/>
              <w:t>Level 7 Programme</w:t>
            </w:r>
          </w:p>
        </w:tc>
      </w:tr>
      <w:tr w:rsidR="005D34B8" w:rsidRPr="005D34B8" w14:paraId="4D614B7D" w14:textId="77777777" w:rsidTr="00076C71">
        <w:trPr>
          <w:trHeight w:val="1129"/>
        </w:trPr>
        <w:tc>
          <w:tcPr>
            <w:tcW w:w="3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6E07D" w14:textId="77777777" w:rsidR="000A529A" w:rsidRPr="005D34B8" w:rsidRDefault="000A529A" w:rsidP="00DA6CC8">
            <w:pPr>
              <w:rPr>
                <w:rFonts w:ascii="Arial" w:hAnsi="Arial" w:cs="Arial"/>
                <w:color w:val="000000" w:themeColor="text1"/>
                <w:sz w:val="20"/>
                <w:szCs w:val="20"/>
              </w:rPr>
            </w:pPr>
            <w:r w:rsidRPr="005D34B8">
              <w:rPr>
                <w:rFonts w:ascii="Arial" w:hAnsi="Arial" w:cs="Arial"/>
                <w:color w:val="000000" w:themeColor="text1"/>
                <w:sz w:val="20"/>
                <w:szCs w:val="20"/>
              </w:rPr>
              <w:t>Entry Requirements and pre-requisites, co-requisites &amp; exclusions</w:t>
            </w:r>
          </w:p>
        </w:tc>
        <w:tc>
          <w:tcPr>
            <w:tcW w:w="3842" w:type="dxa"/>
            <w:tcBorders>
              <w:top w:val="nil"/>
              <w:left w:val="nil"/>
              <w:bottom w:val="single" w:sz="8" w:space="0" w:color="auto"/>
              <w:right w:val="single" w:sz="8" w:space="0" w:color="auto"/>
            </w:tcBorders>
            <w:tcMar>
              <w:top w:w="0" w:type="dxa"/>
              <w:left w:w="108" w:type="dxa"/>
              <w:bottom w:w="0" w:type="dxa"/>
              <w:right w:w="108" w:type="dxa"/>
            </w:tcMar>
            <w:hideMark/>
          </w:tcPr>
          <w:p w14:paraId="101EEB83" w14:textId="77777777" w:rsidR="000A529A" w:rsidRPr="005D34B8" w:rsidRDefault="000A529A" w:rsidP="00DA6CC8">
            <w:pPr>
              <w:rPr>
                <w:rFonts w:ascii="Arial" w:hAnsi="Arial" w:cs="Arial"/>
                <w:color w:val="000000" w:themeColor="text1"/>
                <w:sz w:val="20"/>
                <w:szCs w:val="20"/>
              </w:rPr>
            </w:pPr>
            <w:r w:rsidRPr="005D34B8">
              <w:rPr>
                <w:rFonts w:ascii="Arial" w:hAnsi="Arial" w:cs="Arial"/>
                <w:color w:val="000000" w:themeColor="text1"/>
                <w:sz w:val="20"/>
                <w:szCs w:val="20"/>
              </w:rPr>
              <w:t>Accreditation of Prior Experience or Learning (APEL)</w:t>
            </w:r>
          </w:p>
        </w:tc>
        <w:tc>
          <w:tcPr>
            <w:tcW w:w="51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D3DBABD" w14:textId="77777777" w:rsidR="000A529A" w:rsidRPr="005D34B8" w:rsidRDefault="000A529A" w:rsidP="00DA6CC8">
            <w:pPr>
              <w:rPr>
                <w:rFonts w:ascii="Arial" w:hAnsi="Arial" w:cs="Arial"/>
                <w:color w:val="000000" w:themeColor="text1"/>
                <w:sz w:val="20"/>
                <w:szCs w:val="20"/>
              </w:rPr>
            </w:pPr>
            <w:r w:rsidRPr="005D34B8">
              <w:rPr>
                <w:rFonts w:ascii="Arial" w:hAnsi="Arial" w:cs="Arial"/>
                <w:color w:val="000000" w:themeColor="text1"/>
                <w:sz w:val="20"/>
                <w:szCs w:val="20"/>
              </w:rPr>
              <w:t xml:space="preserve">Study Time Breakdown </w:t>
            </w:r>
          </w:p>
        </w:tc>
        <w:tc>
          <w:tcPr>
            <w:tcW w:w="3874" w:type="dxa"/>
            <w:tcBorders>
              <w:top w:val="nil"/>
              <w:left w:val="nil"/>
              <w:bottom w:val="single" w:sz="8" w:space="0" w:color="auto"/>
              <w:right w:val="single" w:sz="8" w:space="0" w:color="auto"/>
            </w:tcBorders>
            <w:tcMar>
              <w:top w:w="0" w:type="dxa"/>
              <w:left w:w="108" w:type="dxa"/>
              <w:bottom w:w="0" w:type="dxa"/>
              <w:right w:w="108" w:type="dxa"/>
            </w:tcMar>
            <w:hideMark/>
          </w:tcPr>
          <w:p w14:paraId="14319657" w14:textId="77777777" w:rsidR="000A529A" w:rsidRPr="005D34B8" w:rsidRDefault="000A529A" w:rsidP="00DA6CC8">
            <w:pPr>
              <w:rPr>
                <w:rFonts w:ascii="Arial" w:hAnsi="Arial" w:cs="Arial"/>
                <w:color w:val="000000" w:themeColor="text1"/>
              </w:rPr>
            </w:pPr>
            <w:r w:rsidRPr="005D34B8">
              <w:rPr>
                <w:rFonts w:ascii="Arial" w:hAnsi="Arial" w:cs="Arial"/>
                <w:color w:val="000000" w:themeColor="text1"/>
              </w:rPr>
              <w:t>Exit award(s)</w:t>
            </w:r>
          </w:p>
        </w:tc>
      </w:tr>
      <w:tr w:rsidR="005D34B8" w:rsidRPr="005D34B8" w14:paraId="7D16A43E" w14:textId="77777777" w:rsidTr="00DA6CC8">
        <w:trPr>
          <w:trHeight w:val="40"/>
        </w:trPr>
        <w:tc>
          <w:tcPr>
            <w:tcW w:w="38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94E78D7" w14:textId="727EA106" w:rsidR="000A529A" w:rsidRPr="005D34B8" w:rsidRDefault="0027000B" w:rsidP="00DA6CC8">
            <w:pPr>
              <w:rPr>
                <w:rFonts w:ascii="Arial" w:hAnsi="Arial" w:cs="Arial"/>
                <w:color w:val="000000" w:themeColor="text1"/>
                <w:sz w:val="20"/>
                <w:szCs w:val="20"/>
              </w:rPr>
            </w:pPr>
            <w:r w:rsidRPr="005D34B8">
              <w:rPr>
                <w:rFonts w:ascii="Arial" w:hAnsi="Arial" w:cs="Arial"/>
                <w:color w:val="000000" w:themeColor="text1"/>
                <w:sz w:val="20"/>
                <w:szCs w:val="20"/>
              </w:rPr>
              <w:t>A good honours degree (minimum 2:2) in any discipline</w:t>
            </w:r>
          </w:p>
          <w:p w14:paraId="50E2981F" w14:textId="3BFFE249" w:rsidR="0027000B" w:rsidRPr="005D34B8" w:rsidRDefault="0027000B" w:rsidP="0027000B">
            <w:pPr>
              <w:jc w:val="both"/>
              <w:rPr>
                <w:rFonts w:ascii="Arial" w:hAnsi="Arial" w:cs="Arial"/>
                <w:color w:val="000000" w:themeColor="text1"/>
                <w:sz w:val="20"/>
                <w:szCs w:val="20"/>
              </w:rPr>
            </w:pPr>
            <w:r w:rsidRPr="005D34B8">
              <w:rPr>
                <w:rFonts w:ascii="Arial" w:hAnsi="Arial" w:cs="Arial"/>
                <w:color w:val="000000" w:themeColor="text1"/>
                <w:sz w:val="20"/>
                <w:szCs w:val="20"/>
              </w:rPr>
              <w:t>International applicants have the equivalent of UK honours degree (minimum 2:2) and must also demonstrate English language proficiency of IELTS 6.5 (with a minimum of 6.0 in each category) or equivalent.</w:t>
            </w:r>
          </w:p>
          <w:p w14:paraId="2899E9FB" w14:textId="696B3524" w:rsidR="0027000B" w:rsidRPr="005D34B8" w:rsidRDefault="0027000B" w:rsidP="00DA6CC8">
            <w:pPr>
              <w:rPr>
                <w:rFonts w:ascii="Arial" w:hAnsi="Arial" w:cs="Arial"/>
                <w:color w:val="000000" w:themeColor="text1"/>
                <w:sz w:val="20"/>
                <w:szCs w:val="20"/>
              </w:rPr>
            </w:pPr>
          </w:p>
        </w:tc>
        <w:tc>
          <w:tcPr>
            <w:tcW w:w="38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3B2076B" w14:textId="5A6CC1AA" w:rsidR="000A529A" w:rsidRPr="005D34B8" w:rsidRDefault="0027000B" w:rsidP="00DA6CC8">
            <w:pPr>
              <w:rPr>
                <w:rFonts w:ascii="Arial" w:hAnsi="Arial" w:cs="Arial"/>
                <w:color w:val="000000" w:themeColor="text1"/>
                <w:sz w:val="20"/>
                <w:szCs w:val="20"/>
              </w:rPr>
            </w:pPr>
            <w:r w:rsidRPr="005D34B8">
              <w:rPr>
                <w:rFonts w:ascii="Arial" w:hAnsi="Arial" w:cs="Arial"/>
                <w:color w:val="000000" w:themeColor="text1"/>
                <w:sz w:val="20"/>
                <w:szCs w:val="20"/>
              </w:rPr>
              <w:t>In line with university, faculty and programme guidelines</w:t>
            </w: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D3676A" w14:textId="77777777" w:rsidR="000A529A" w:rsidRPr="005D34B8" w:rsidRDefault="000A529A" w:rsidP="00DA6CC8">
            <w:pPr>
              <w:rPr>
                <w:rFonts w:ascii="Arial" w:eastAsia="Calibri" w:hAnsi="Arial" w:cs="Arial"/>
                <w:b/>
                <w:bCs/>
                <w:color w:val="000000" w:themeColor="text1"/>
                <w:sz w:val="20"/>
                <w:szCs w:val="20"/>
              </w:rPr>
            </w:pPr>
            <w:r w:rsidRPr="005D34B8">
              <w:rPr>
                <w:rFonts w:ascii="Arial" w:hAnsi="Arial" w:cs="Arial"/>
                <w:b/>
                <w:bCs/>
                <w:color w:val="000000" w:themeColor="text1"/>
                <w:sz w:val="20"/>
                <w:szCs w:val="20"/>
              </w:rPr>
              <w:t xml:space="preserve">Scheduled </w:t>
            </w:r>
            <w:r w:rsidRPr="005D34B8">
              <w:rPr>
                <w:rFonts w:ascii="Arial" w:hAnsi="Arial" w:cs="Arial"/>
                <w:color w:val="000000" w:themeColor="text1"/>
                <w:sz w:val="20"/>
                <w:szCs w:val="20"/>
              </w:rPr>
              <w:t>learning and teaching activities</w:t>
            </w:r>
          </w:p>
          <w:p w14:paraId="7C333BA6" w14:textId="77777777" w:rsidR="000A529A" w:rsidRPr="005D34B8" w:rsidRDefault="000A529A" w:rsidP="00DA6CC8">
            <w:pPr>
              <w:rPr>
                <w:rFonts w:ascii="Arial" w:hAnsi="Arial" w:cs="Arial"/>
                <w:color w:val="000000" w:themeColor="text1"/>
                <w:sz w:val="20"/>
                <w:szCs w:val="20"/>
              </w:rPr>
            </w:pPr>
            <w:r w:rsidRPr="005D34B8">
              <w:rPr>
                <w:rFonts w:ascii="Arial" w:hAnsi="Arial" w:cs="Arial"/>
                <w:color w:val="000000" w:themeColor="text1"/>
                <w:sz w:val="20"/>
                <w:szCs w:val="20"/>
              </w:rPr>
              <w:t>(including time constrained blended or directed tasks, pre-sessional and post-sessional tasks)</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44FF5" w14:textId="6FB2D49D" w:rsidR="000A529A" w:rsidRPr="005D34B8" w:rsidRDefault="0027000B" w:rsidP="00DA6CC8">
            <w:pPr>
              <w:jc w:val="center"/>
              <w:rPr>
                <w:rFonts w:ascii="Arial" w:hAnsi="Arial" w:cs="Arial"/>
                <w:color w:val="000000" w:themeColor="text1"/>
                <w:sz w:val="20"/>
                <w:szCs w:val="20"/>
              </w:rPr>
            </w:pPr>
            <w:r w:rsidRPr="005D34B8">
              <w:rPr>
                <w:rFonts w:ascii="Arial" w:hAnsi="Arial" w:cs="Arial"/>
                <w:color w:val="000000" w:themeColor="text1"/>
                <w:sz w:val="20"/>
                <w:szCs w:val="20"/>
              </w:rPr>
              <w:t>30</w:t>
            </w:r>
            <w:r w:rsidR="000A529A" w:rsidRPr="005D34B8">
              <w:rPr>
                <w:rFonts w:ascii="Arial" w:hAnsi="Arial" w:cs="Arial"/>
                <w:color w:val="000000" w:themeColor="text1"/>
                <w:sz w:val="20"/>
                <w:szCs w:val="20"/>
              </w:rPr>
              <w:t>%</w:t>
            </w:r>
          </w:p>
        </w:tc>
        <w:tc>
          <w:tcPr>
            <w:tcW w:w="3874" w:type="dxa"/>
            <w:vMerge w:val="restart"/>
            <w:tcBorders>
              <w:top w:val="nil"/>
              <w:left w:val="nil"/>
              <w:bottom w:val="single" w:sz="8" w:space="0" w:color="auto"/>
              <w:right w:val="single" w:sz="8" w:space="0" w:color="auto"/>
            </w:tcBorders>
            <w:tcMar>
              <w:top w:w="0" w:type="dxa"/>
              <w:left w:w="108" w:type="dxa"/>
              <w:bottom w:w="0" w:type="dxa"/>
              <w:right w:w="108" w:type="dxa"/>
            </w:tcMar>
          </w:tcPr>
          <w:p w14:paraId="4DD03E19" w14:textId="27314F04" w:rsidR="0027000B" w:rsidRPr="005D34B8" w:rsidRDefault="0027000B" w:rsidP="00DA6CC8">
            <w:pPr>
              <w:rPr>
                <w:rFonts w:ascii="Arial" w:hAnsi="Arial" w:cs="Arial"/>
                <w:color w:val="000000" w:themeColor="text1"/>
                <w:sz w:val="20"/>
                <w:szCs w:val="20"/>
              </w:rPr>
            </w:pPr>
            <w:r w:rsidRPr="005D34B8">
              <w:rPr>
                <w:rFonts w:ascii="Arial" w:hAnsi="Arial" w:cs="Arial"/>
                <w:color w:val="000000" w:themeColor="text1"/>
                <w:sz w:val="20"/>
                <w:szCs w:val="20"/>
              </w:rPr>
              <w:t>Postgraduate Certificate in International Human Rights (60 credits)</w:t>
            </w:r>
          </w:p>
          <w:p w14:paraId="29B11104" w14:textId="4B316993" w:rsidR="0027000B" w:rsidRPr="005D34B8" w:rsidRDefault="0027000B" w:rsidP="00DA6CC8">
            <w:pPr>
              <w:rPr>
                <w:rFonts w:ascii="Arial" w:hAnsi="Arial" w:cs="Arial"/>
                <w:color w:val="000000" w:themeColor="text1"/>
                <w:sz w:val="20"/>
                <w:szCs w:val="20"/>
              </w:rPr>
            </w:pPr>
            <w:r w:rsidRPr="005D34B8">
              <w:rPr>
                <w:rFonts w:ascii="Arial" w:hAnsi="Arial" w:cs="Arial"/>
                <w:color w:val="000000" w:themeColor="text1"/>
                <w:sz w:val="20"/>
                <w:szCs w:val="20"/>
              </w:rPr>
              <w:t>Postgraduate Diploma in International Human Rights (120 credits)</w:t>
            </w:r>
          </w:p>
          <w:p w14:paraId="52114F28" w14:textId="77777777" w:rsidR="000A529A" w:rsidRPr="005D34B8" w:rsidRDefault="000A529A" w:rsidP="00DA6CC8">
            <w:pPr>
              <w:rPr>
                <w:rFonts w:ascii="Arial" w:hAnsi="Arial" w:cs="Arial"/>
                <w:color w:val="000000" w:themeColor="text1"/>
              </w:rPr>
            </w:pPr>
          </w:p>
        </w:tc>
      </w:tr>
      <w:tr w:rsidR="005D34B8" w:rsidRPr="005D34B8" w14:paraId="7CCC9668" w14:textId="77777777" w:rsidTr="00DA6CC8">
        <w:trPr>
          <w:trHeight w:val="40"/>
        </w:trPr>
        <w:tc>
          <w:tcPr>
            <w:tcW w:w="3865" w:type="dxa"/>
            <w:vMerge/>
            <w:tcBorders>
              <w:top w:val="nil"/>
              <w:left w:val="single" w:sz="8" w:space="0" w:color="auto"/>
              <w:bottom w:val="single" w:sz="8" w:space="0" w:color="auto"/>
              <w:right w:val="single" w:sz="8" w:space="0" w:color="auto"/>
            </w:tcBorders>
            <w:vAlign w:val="center"/>
            <w:hideMark/>
          </w:tcPr>
          <w:p w14:paraId="68A7E23F" w14:textId="77777777" w:rsidR="000A529A" w:rsidRPr="005D34B8" w:rsidRDefault="000A529A" w:rsidP="00DA6CC8">
            <w:pPr>
              <w:rPr>
                <w:rFonts w:ascii="Arial" w:eastAsia="Calibri" w:hAnsi="Arial" w:cs="Arial"/>
                <w:color w:val="000000" w:themeColor="text1"/>
                <w:sz w:val="20"/>
                <w:szCs w:val="20"/>
              </w:rPr>
            </w:pPr>
          </w:p>
        </w:tc>
        <w:tc>
          <w:tcPr>
            <w:tcW w:w="3842" w:type="dxa"/>
            <w:vMerge/>
            <w:tcBorders>
              <w:top w:val="nil"/>
              <w:left w:val="nil"/>
              <w:bottom w:val="single" w:sz="8" w:space="0" w:color="auto"/>
              <w:right w:val="single" w:sz="8" w:space="0" w:color="auto"/>
            </w:tcBorders>
            <w:vAlign w:val="center"/>
            <w:hideMark/>
          </w:tcPr>
          <w:p w14:paraId="0B9F7151" w14:textId="77777777" w:rsidR="000A529A" w:rsidRPr="005D34B8" w:rsidRDefault="000A529A" w:rsidP="00DA6CC8">
            <w:pPr>
              <w:rPr>
                <w:rFonts w:ascii="Arial" w:eastAsia="Calibri" w:hAnsi="Arial" w:cs="Arial"/>
                <w:color w:val="000000" w:themeColor="text1"/>
                <w:sz w:val="20"/>
                <w:szCs w:val="20"/>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CAEF83" w14:textId="77777777" w:rsidR="000A529A" w:rsidRPr="005D34B8" w:rsidRDefault="000A529A" w:rsidP="00DA6CC8">
            <w:pPr>
              <w:rPr>
                <w:rFonts w:ascii="Arial" w:hAnsi="Arial" w:cs="Arial"/>
                <w:color w:val="000000" w:themeColor="text1"/>
                <w:sz w:val="20"/>
                <w:szCs w:val="20"/>
              </w:rPr>
            </w:pPr>
            <w:r w:rsidRPr="005D34B8">
              <w:rPr>
                <w:rFonts w:ascii="Arial" w:hAnsi="Arial" w:cs="Arial"/>
                <w:b/>
                <w:bCs/>
                <w:color w:val="000000" w:themeColor="text1"/>
                <w:sz w:val="20"/>
                <w:szCs w:val="20"/>
              </w:rPr>
              <w:t>Guided Independent</w:t>
            </w:r>
            <w:r w:rsidRPr="005D34B8">
              <w:rPr>
                <w:rFonts w:ascii="Arial" w:hAnsi="Arial" w:cs="Arial"/>
                <w:color w:val="000000" w:themeColor="text1"/>
                <w:sz w:val="20"/>
                <w:szCs w:val="20"/>
              </w:rPr>
              <w:t xml:space="preserve"> learning (including non-time constrained blended tasks &amp; reading and assessment preparation)</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3728B" w14:textId="45B99E4B" w:rsidR="000A529A" w:rsidRPr="005D34B8" w:rsidRDefault="0027000B" w:rsidP="00DA6CC8">
            <w:pPr>
              <w:jc w:val="center"/>
              <w:rPr>
                <w:rFonts w:ascii="Arial" w:hAnsi="Arial" w:cs="Arial"/>
                <w:color w:val="000000" w:themeColor="text1"/>
                <w:sz w:val="20"/>
                <w:szCs w:val="20"/>
              </w:rPr>
            </w:pPr>
            <w:r w:rsidRPr="005D34B8">
              <w:rPr>
                <w:rFonts w:ascii="Arial" w:hAnsi="Arial" w:cs="Arial"/>
                <w:color w:val="000000" w:themeColor="text1"/>
                <w:sz w:val="20"/>
                <w:szCs w:val="20"/>
              </w:rPr>
              <w:t>70</w:t>
            </w:r>
            <w:r w:rsidR="000A529A" w:rsidRPr="005D34B8">
              <w:rPr>
                <w:rFonts w:ascii="Arial" w:hAnsi="Arial" w:cs="Arial"/>
                <w:color w:val="000000" w:themeColor="text1"/>
                <w:sz w:val="20"/>
                <w:szCs w:val="20"/>
              </w:rPr>
              <w:t>%</w:t>
            </w:r>
          </w:p>
        </w:tc>
        <w:tc>
          <w:tcPr>
            <w:tcW w:w="3874" w:type="dxa"/>
            <w:vMerge/>
            <w:tcBorders>
              <w:top w:val="nil"/>
              <w:left w:val="nil"/>
              <w:bottom w:val="single" w:sz="8" w:space="0" w:color="auto"/>
              <w:right w:val="single" w:sz="8" w:space="0" w:color="auto"/>
            </w:tcBorders>
            <w:vAlign w:val="center"/>
            <w:hideMark/>
          </w:tcPr>
          <w:p w14:paraId="7E5E255F" w14:textId="77777777" w:rsidR="000A529A" w:rsidRPr="005D34B8" w:rsidRDefault="000A529A" w:rsidP="00DA6CC8">
            <w:pPr>
              <w:rPr>
                <w:rFonts w:ascii="Arial" w:eastAsia="Calibri" w:hAnsi="Arial" w:cs="Arial"/>
                <w:color w:val="000000" w:themeColor="text1"/>
              </w:rPr>
            </w:pPr>
          </w:p>
        </w:tc>
      </w:tr>
      <w:tr w:rsidR="005D34B8" w:rsidRPr="005D34B8" w14:paraId="717A5FFF" w14:textId="77777777" w:rsidTr="00DA6CC8">
        <w:trPr>
          <w:trHeight w:val="40"/>
        </w:trPr>
        <w:tc>
          <w:tcPr>
            <w:tcW w:w="3865" w:type="dxa"/>
            <w:vMerge/>
            <w:tcBorders>
              <w:top w:val="nil"/>
              <w:left w:val="single" w:sz="8" w:space="0" w:color="auto"/>
              <w:bottom w:val="single" w:sz="8" w:space="0" w:color="auto"/>
              <w:right w:val="single" w:sz="8" w:space="0" w:color="auto"/>
            </w:tcBorders>
            <w:vAlign w:val="center"/>
            <w:hideMark/>
          </w:tcPr>
          <w:p w14:paraId="4FB31F5F" w14:textId="77777777" w:rsidR="00E67D50" w:rsidRPr="005D34B8" w:rsidRDefault="00E67D50" w:rsidP="00E67D50">
            <w:pPr>
              <w:rPr>
                <w:rFonts w:ascii="Arial" w:eastAsia="Calibri" w:hAnsi="Arial" w:cs="Arial"/>
                <w:color w:val="000000" w:themeColor="text1"/>
                <w:sz w:val="20"/>
                <w:szCs w:val="20"/>
              </w:rPr>
            </w:pPr>
          </w:p>
        </w:tc>
        <w:tc>
          <w:tcPr>
            <w:tcW w:w="3842" w:type="dxa"/>
            <w:vMerge/>
            <w:tcBorders>
              <w:top w:val="nil"/>
              <w:left w:val="nil"/>
              <w:bottom w:val="single" w:sz="8" w:space="0" w:color="auto"/>
              <w:right w:val="single" w:sz="8" w:space="0" w:color="auto"/>
            </w:tcBorders>
            <w:vAlign w:val="center"/>
            <w:hideMark/>
          </w:tcPr>
          <w:p w14:paraId="25C768A3" w14:textId="77777777" w:rsidR="00E67D50" w:rsidRPr="005D34B8" w:rsidRDefault="00E67D50" w:rsidP="00E67D50">
            <w:pPr>
              <w:rPr>
                <w:rFonts w:ascii="Arial" w:eastAsia="Calibri" w:hAnsi="Arial" w:cs="Arial"/>
                <w:color w:val="000000" w:themeColor="text1"/>
                <w:sz w:val="20"/>
                <w:szCs w:val="20"/>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tcPr>
          <w:p w14:paraId="60D5B71C" w14:textId="77777777" w:rsidR="00E67D50" w:rsidRPr="005D34B8" w:rsidRDefault="00E67D50" w:rsidP="00E67D50">
            <w:pPr>
              <w:rPr>
                <w:rFonts w:ascii="Arial" w:hAnsi="Arial" w:cs="Arial"/>
                <w:b/>
                <w:bCs/>
                <w:color w:val="000000" w:themeColor="text1"/>
                <w:sz w:val="20"/>
                <w:szCs w:val="20"/>
              </w:rPr>
            </w:pPr>
            <w:r w:rsidRPr="005D34B8">
              <w:rPr>
                <w:rFonts w:ascii="Arial" w:hAnsi="Arial" w:cs="Arial"/>
                <w:b/>
                <w:bCs/>
                <w:color w:val="000000" w:themeColor="text1"/>
                <w:sz w:val="20"/>
                <w:szCs w:val="20"/>
              </w:rPr>
              <w:t>Note:</w:t>
            </w:r>
          </w:p>
          <w:p w14:paraId="01DE84D8" w14:textId="77777777" w:rsidR="00E67D50" w:rsidRPr="005D34B8" w:rsidRDefault="00E67D50" w:rsidP="00E67D50">
            <w:pPr>
              <w:rPr>
                <w:rFonts w:ascii="Arial" w:hAnsi="Arial" w:cs="Arial"/>
                <w:color w:val="000000" w:themeColor="text1"/>
                <w:sz w:val="20"/>
                <w:szCs w:val="20"/>
              </w:rPr>
            </w:pPr>
            <w:r w:rsidRPr="005D34B8">
              <w:rPr>
                <w:rFonts w:ascii="Arial" w:hAnsi="Arial" w:cs="Arial"/>
                <w:b/>
                <w:bCs/>
                <w:color w:val="000000" w:themeColor="text1"/>
                <w:sz w:val="20"/>
                <w:szCs w:val="20"/>
              </w:rPr>
              <w:t>Where a student chooses to undertake the Pl</w:t>
            </w:r>
            <w:r w:rsidRPr="005D34B8">
              <w:rPr>
                <w:rFonts w:ascii="Arial" w:hAnsi="Arial" w:cs="Arial"/>
                <w:b/>
                <w:color w:val="000000" w:themeColor="text1"/>
                <w:sz w:val="20"/>
                <w:szCs w:val="20"/>
              </w:rPr>
              <w:t>acement</w:t>
            </w:r>
            <w:r w:rsidRPr="005D34B8">
              <w:rPr>
                <w:rFonts w:ascii="Arial" w:hAnsi="Arial" w:cs="Arial"/>
                <w:color w:val="000000" w:themeColor="text1"/>
                <w:sz w:val="20"/>
                <w:szCs w:val="20"/>
              </w:rPr>
              <w:t xml:space="preserve"> (60 credits)</w:t>
            </w:r>
          </w:p>
          <w:p w14:paraId="509AF383" w14:textId="77777777" w:rsidR="00E67D50" w:rsidRPr="005D34B8" w:rsidRDefault="00E67D50" w:rsidP="00E67D50">
            <w:pPr>
              <w:rPr>
                <w:rFonts w:ascii="Arial" w:hAnsi="Arial" w:cs="Arial"/>
                <w:color w:val="000000" w:themeColor="text1"/>
                <w:sz w:val="20"/>
                <w:szCs w:val="20"/>
              </w:rPr>
            </w:pPr>
            <w:r w:rsidRPr="005D34B8">
              <w:rPr>
                <w:rFonts w:ascii="Arial" w:hAnsi="Arial" w:cs="Arial"/>
                <w:color w:val="000000" w:themeColor="text1"/>
                <w:sz w:val="20"/>
                <w:szCs w:val="20"/>
              </w:rPr>
              <w:t xml:space="preserve"> The breakdown will be:</w:t>
            </w:r>
          </w:p>
          <w:p w14:paraId="637CC667" w14:textId="77777777" w:rsidR="00E67D50" w:rsidRPr="005D34B8" w:rsidRDefault="00E67D50" w:rsidP="00E67D50">
            <w:pPr>
              <w:rPr>
                <w:rFonts w:ascii="Arial" w:hAnsi="Arial" w:cs="Arial"/>
                <w:color w:val="000000" w:themeColor="text1"/>
                <w:sz w:val="20"/>
                <w:szCs w:val="20"/>
              </w:rPr>
            </w:pPr>
            <w:r w:rsidRPr="005D34B8">
              <w:rPr>
                <w:rFonts w:ascii="Arial" w:hAnsi="Arial" w:cs="Arial"/>
                <w:color w:val="000000" w:themeColor="text1"/>
                <w:sz w:val="20"/>
                <w:szCs w:val="20"/>
              </w:rPr>
              <w:t xml:space="preserve">Placement (including external activity and study abroad) if chosen* </w:t>
            </w:r>
          </w:p>
          <w:p w14:paraId="44D437C8" w14:textId="77777777" w:rsidR="00E67D50" w:rsidRPr="005D34B8" w:rsidRDefault="00E67D50" w:rsidP="00E67D50">
            <w:pPr>
              <w:rPr>
                <w:rFonts w:ascii="Arial" w:hAnsi="Arial" w:cs="Arial"/>
                <w:color w:val="000000" w:themeColor="text1"/>
                <w:sz w:val="20"/>
                <w:szCs w:val="20"/>
              </w:rPr>
            </w:pPr>
            <w:r w:rsidRPr="005D34B8">
              <w:rPr>
                <w:rFonts w:ascii="Arial" w:hAnsi="Arial" w:cs="Arial"/>
                <w:color w:val="000000" w:themeColor="text1"/>
                <w:sz w:val="20"/>
                <w:szCs w:val="20"/>
              </w:rPr>
              <w:t>Scheduled learning and teaching</w:t>
            </w:r>
          </w:p>
          <w:p w14:paraId="1C6CCFBF" w14:textId="77777777" w:rsidR="00E67D50" w:rsidRPr="005D34B8" w:rsidRDefault="00E67D50" w:rsidP="00E67D50">
            <w:pPr>
              <w:rPr>
                <w:rFonts w:ascii="Arial" w:hAnsi="Arial" w:cs="Arial"/>
                <w:color w:val="000000" w:themeColor="text1"/>
                <w:sz w:val="20"/>
                <w:szCs w:val="20"/>
              </w:rPr>
            </w:pPr>
            <w:r w:rsidRPr="005D34B8">
              <w:rPr>
                <w:rFonts w:ascii="Arial" w:hAnsi="Arial" w:cs="Arial"/>
                <w:color w:val="000000" w:themeColor="text1"/>
                <w:sz w:val="20"/>
                <w:szCs w:val="20"/>
              </w:rPr>
              <w:t>Guided independent learning</w:t>
            </w:r>
          </w:p>
          <w:p w14:paraId="7893883B" w14:textId="77777777" w:rsidR="00E67D50" w:rsidRPr="005D34B8" w:rsidRDefault="00E67D50" w:rsidP="00E67D50">
            <w:pPr>
              <w:rPr>
                <w:rFonts w:ascii="Arial" w:hAnsi="Arial" w:cs="Arial"/>
                <w:color w:val="000000" w:themeColor="text1"/>
                <w:sz w:val="20"/>
                <w:szCs w:val="20"/>
                <w:highlight w:val="yellow"/>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A114F" w14:textId="77777777" w:rsidR="00E67D50" w:rsidRPr="005D34B8" w:rsidRDefault="00E67D50" w:rsidP="00E67D50">
            <w:pPr>
              <w:jc w:val="center"/>
              <w:rPr>
                <w:rFonts w:ascii="Arial" w:hAnsi="Arial" w:cs="Arial"/>
                <w:color w:val="000000" w:themeColor="text1"/>
                <w:sz w:val="20"/>
                <w:szCs w:val="20"/>
              </w:rPr>
            </w:pPr>
          </w:p>
          <w:p w14:paraId="1B76DD2B" w14:textId="77777777" w:rsidR="00E67D50" w:rsidRPr="005D34B8" w:rsidRDefault="00E67D50" w:rsidP="00E67D50">
            <w:pPr>
              <w:jc w:val="center"/>
              <w:rPr>
                <w:rFonts w:ascii="Arial" w:hAnsi="Arial" w:cs="Arial"/>
                <w:color w:val="000000" w:themeColor="text1"/>
                <w:sz w:val="20"/>
                <w:szCs w:val="20"/>
              </w:rPr>
            </w:pPr>
          </w:p>
          <w:p w14:paraId="3A0F6974" w14:textId="77777777" w:rsidR="00E67D50" w:rsidRPr="005D34B8" w:rsidRDefault="00E67D50" w:rsidP="00E67D50">
            <w:pPr>
              <w:jc w:val="center"/>
              <w:rPr>
                <w:rFonts w:ascii="Arial" w:hAnsi="Arial" w:cs="Arial"/>
                <w:color w:val="000000" w:themeColor="text1"/>
                <w:sz w:val="20"/>
                <w:szCs w:val="20"/>
              </w:rPr>
            </w:pPr>
          </w:p>
          <w:p w14:paraId="7C4D4EC5" w14:textId="77777777" w:rsidR="00E67D50" w:rsidRPr="005D34B8" w:rsidRDefault="00E67D50" w:rsidP="00E67D50">
            <w:pPr>
              <w:jc w:val="center"/>
              <w:rPr>
                <w:rFonts w:ascii="Arial" w:hAnsi="Arial" w:cs="Arial"/>
                <w:color w:val="000000" w:themeColor="text1"/>
                <w:sz w:val="20"/>
                <w:szCs w:val="20"/>
              </w:rPr>
            </w:pPr>
            <w:r w:rsidRPr="005D34B8">
              <w:rPr>
                <w:rFonts w:ascii="Arial" w:hAnsi="Arial" w:cs="Arial"/>
                <w:color w:val="000000" w:themeColor="text1"/>
                <w:sz w:val="20"/>
                <w:szCs w:val="20"/>
              </w:rPr>
              <w:t>33%*</w:t>
            </w:r>
          </w:p>
          <w:p w14:paraId="3CD3CE48" w14:textId="77777777" w:rsidR="00E67D50" w:rsidRPr="005D34B8" w:rsidRDefault="00E67D50" w:rsidP="00E67D50">
            <w:pPr>
              <w:jc w:val="center"/>
              <w:rPr>
                <w:rFonts w:ascii="Arial" w:hAnsi="Arial" w:cs="Arial"/>
                <w:color w:val="000000" w:themeColor="text1"/>
                <w:sz w:val="20"/>
                <w:szCs w:val="20"/>
              </w:rPr>
            </w:pPr>
            <w:r w:rsidRPr="005D34B8">
              <w:rPr>
                <w:rFonts w:ascii="Arial" w:hAnsi="Arial" w:cs="Arial"/>
                <w:color w:val="000000" w:themeColor="text1"/>
                <w:sz w:val="20"/>
                <w:szCs w:val="20"/>
              </w:rPr>
              <w:t>20%</w:t>
            </w:r>
          </w:p>
          <w:p w14:paraId="4EDE33CC" w14:textId="249D7D98" w:rsidR="00E67D50" w:rsidRPr="005D34B8" w:rsidRDefault="00E67D50" w:rsidP="00E67D50">
            <w:pPr>
              <w:jc w:val="center"/>
              <w:rPr>
                <w:rFonts w:ascii="Arial" w:hAnsi="Arial" w:cs="Arial"/>
                <w:color w:val="000000" w:themeColor="text1"/>
                <w:sz w:val="20"/>
                <w:szCs w:val="20"/>
              </w:rPr>
            </w:pPr>
            <w:r w:rsidRPr="005D34B8">
              <w:rPr>
                <w:rFonts w:ascii="Arial" w:hAnsi="Arial" w:cs="Arial"/>
                <w:color w:val="000000" w:themeColor="text1"/>
                <w:sz w:val="20"/>
                <w:szCs w:val="20"/>
              </w:rPr>
              <w:t>47%</w:t>
            </w:r>
          </w:p>
        </w:tc>
        <w:tc>
          <w:tcPr>
            <w:tcW w:w="3874" w:type="dxa"/>
            <w:vMerge/>
            <w:tcBorders>
              <w:top w:val="nil"/>
              <w:left w:val="nil"/>
              <w:bottom w:val="single" w:sz="8" w:space="0" w:color="auto"/>
              <w:right w:val="single" w:sz="8" w:space="0" w:color="auto"/>
            </w:tcBorders>
            <w:vAlign w:val="center"/>
            <w:hideMark/>
          </w:tcPr>
          <w:p w14:paraId="3D75F665" w14:textId="77777777" w:rsidR="00E67D50" w:rsidRPr="005D34B8" w:rsidRDefault="00E67D50" w:rsidP="00E67D50">
            <w:pPr>
              <w:rPr>
                <w:rFonts w:ascii="Arial" w:eastAsia="Calibri" w:hAnsi="Arial" w:cs="Arial"/>
                <w:color w:val="000000" w:themeColor="text1"/>
              </w:rPr>
            </w:pPr>
          </w:p>
        </w:tc>
      </w:tr>
      <w:tr w:rsidR="005D34B8" w:rsidRPr="005D34B8" w14:paraId="35D45260" w14:textId="77777777" w:rsidTr="00DA6CC8">
        <w:trPr>
          <w:trHeight w:val="40"/>
        </w:trPr>
        <w:tc>
          <w:tcPr>
            <w:tcW w:w="3865" w:type="dxa"/>
            <w:vMerge/>
            <w:tcBorders>
              <w:top w:val="nil"/>
              <w:left w:val="single" w:sz="8" w:space="0" w:color="auto"/>
              <w:bottom w:val="single" w:sz="8" w:space="0" w:color="auto"/>
              <w:right w:val="single" w:sz="8" w:space="0" w:color="auto"/>
            </w:tcBorders>
            <w:vAlign w:val="center"/>
            <w:hideMark/>
          </w:tcPr>
          <w:p w14:paraId="7EC1BBA2" w14:textId="77777777" w:rsidR="000A529A" w:rsidRPr="005D34B8" w:rsidRDefault="000A529A" w:rsidP="00DA6CC8">
            <w:pPr>
              <w:rPr>
                <w:rFonts w:ascii="Arial" w:eastAsia="Calibri" w:hAnsi="Arial" w:cs="Arial"/>
                <w:color w:val="000000" w:themeColor="text1"/>
                <w:sz w:val="20"/>
                <w:szCs w:val="20"/>
              </w:rPr>
            </w:pPr>
          </w:p>
        </w:tc>
        <w:tc>
          <w:tcPr>
            <w:tcW w:w="3842" w:type="dxa"/>
            <w:vMerge/>
            <w:tcBorders>
              <w:top w:val="nil"/>
              <w:left w:val="nil"/>
              <w:bottom w:val="single" w:sz="8" w:space="0" w:color="auto"/>
              <w:right w:val="single" w:sz="8" w:space="0" w:color="auto"/>
            </w:tcBorders>
            <w:vAlign w:val="center"/>
            <w:hideMark/>
          </w:tcPr>
          <w:p w14:paraId="69483BBF" w14:textId="77777777" w:rsidR="000A529A" w:rsidRPr="005D34B8" w:rsidRDefault="000A529A" w:rsidP="00DA6CC8">
            <w:pPr>
              <w:rPr>
                <w:rFonts w:ascii="Arial" w:eastAsia="Calibri" w:hAnsi="Arial" w:cs="Arial"/>
                <w:color w:val="000000" w:themeColor="text1"/>
                <w:sz w:val="20"/>
                <w:szCs w:val="20"/>
              </w:rPr>
            </w:pP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14:paraId="1328FF02" w14:textId="77777777" w:rsidR="000A529A" w:rsidRPr="005D34B8" w:rsidRDefault="000A529A" w:rsidP="00DA6CC8">
            <w:pPr>
              <w:rPr>
                <w:rFonts w:ascii="Arial" w:hAnsi="Arial" w:cs="Arial"/>
                <w:color w:val="000000" w:themeColor="text1"/>
                <w:sz w:val="20"/>
                <w:szCs w:val="20"/>
              </w:rPr>
            </w:pPr>
            <w:r w:rsidRPr="005D34B8">
              <w:rPr>
                <w:rFonts w:ascii="Arial" w:hAnsi="Arial" w:cs="Arial"/>
                <w:b/>
                <w:bCs/>
                <w:color w:val="000000" w:themeColor="text1"/>
                <w:sz w:val="20"/>
                <w:szCs w:val="20"/>
              </w:rPr>
              <w:t>Impact of options</w:t>
            </w:r>
            <w:r w:rsidRPr="005D34B8">
              <w:rPr>
                <w:rFonts w:ascii="Arial" w:hAnsi="Arial" w:cs="Arial"/>
                <w:color w:val="000000" w:themeColor="text1"/>
                <w:sz w:val="20"/>
                <w:szCs w:val="20"/>
              </w:rPr>
              <w:t xml:space="preserve"> (indicate if/how optional choices will have a significant impact)</w:t>
            </w:r>
          </w:p>
        </w:tc>
        <w:tc>
          <w:tcPr>
            <w:tcW w:w="23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CBA36E" w14:textId="77777777" w:rsidR="000A529A" w:rsidRPr="005D34B8" w:rsidRDefault="000A529A" w:rsidP="00DA6CC8">
            <w:pPr>
              <w:rPr>
                <w:rFonts w:ascii="Arial" w:hAnsi="Arial" w:cs="Arial"/>
                <w:color w:val="000000" w:themeColor="text1"/>
                <w:sz w:val="20"/>
                <w:szCs w:val="20"/>
              </w:rPr>
            </w:pPr>
            <w:r w:rsidRPr="005D34B8">
              <w:rPr>
                <w:rFonts w:ascii="Arial" w:hAnsi="Arial" w:cs="Arial"/>
                <w:color w:val="000000" w:themeColor="text1"/>
                <w:sz w:val="20"/>
                <w:szCs w:val="20"/>
              </w:rPr>
              <w:t>Option choices will impact on professional exemptions available.</w:t>
            </w:r>
          </w:p>
        </w:tc>
        <w:tc>
          <w:tcPr>
            <w:tcW w:w="3874" w:type="dxa"/>
            <w:vMerge/>
            <w:tcBorders>
              <w:top w:val="nil"/>
              <w:left w:val="nil"/>
              <w:bottom w:val="single" w:sz="8" w:space="0" w:color="auto"/>
              <w:right w:val="single" w:sz="8" w:space="0" w:color="auto"/>
            </w:tcBorders>
            <w:vAlign w:val="center"/>
            <w:hideMark/>
          </w:tcPr>
          <w:p w14:paraId="6D49732C" w14:textId="77777777" w:rsidR="000A529A" w:rsidRPr="005D34B8" w:rsidRDefault="000A529A" w:rsidP="00DA6CC8">
            <w:pPr>
              <w:rPr>
                <w:rFonts w:ascii="Arial" w:eastAsia="Calibri" w:hAnsi="Arial" w:cs="Arial"/>
                <w:color w:val="000000" w:themeColor="text1"/>
              </w:rPr>
            </w:pPr>
          </w:p>
        </w:tc>
      </w:tr>
      <w:tr w:rsidR="005D34B8" w:rsidRPr="005D34B8" w14:paraId="72434A7D" w14:textId="77777777" w:rsidTr="00DA6CC8">
        <w:tc>
          <w:tcPr>
            <w:tcW w:w="3865" w:type="dxa"/>
            <w:vAlign w:val="center"/>
            <w:hideMark/>
          </w:tcPr>
          <w:p w14:paraId="2D68FC3A" w14:textId="77777777" w:rsidR="000A529A" w:rsidRPr="005D34B8" w:rsidRDefault="000A529A" w:rsidP="00DA6CC8">
            <w:pPr>
              <w:rPr>
                <w:rFonts w:ascii="Arial" w:hAnsi="Arial" w:cs="Arial"/>
                <w:color w:val="000000" w:themeColor="text1"/>
              </w:rPr>
            </w:pPr>
          </w:p>
        </w:tc>
        <w:tc>
          <w:tcPr>
            <w:tcW w:w="3842" w:type="dxa"/>
            <w:vAlign w:val="center"/>
            <w:hideMark/>
          </w:tcPr>
          <w:p w14:paraId="2FA0FE42" w14:textId="77777777" w:rsidR="000A529A" w:rsidRPr="005D34B8" w:rsidRDefault="000A529A" w:rsidP="00DA6CC8">
            <w:pPr>
              <w:rPr>
                <w:rFonts w:ascii="Times New Roman" w:eastAsia="Times New Roman" w:hAnsi="Times New Roman"/>
                <w:color w:val="000000" w:themeColor="text1"/>
                <w:sz w:val="20"/>
                <w:szCs w:val="20"/>
                <w:lang w:eastAsia="en-GB"/>
              </w:rPr>
            </w:pPr>
          </w:p>
        </w:tc>
        <w:tc>
          <w:tcPr>
            <w:tcW w:w="2881" w:type="dxa"/>
            <w:vAlign w:val="center"/>
            <w:hideMark/>
          </w:tcPr>
          <w:p w14:paraId="4E4704DD" w14:textId="77777777" w:rsidR="000A529A" w:rsidRPr="005D34B8" w:rsidRDefault="000A529A" w:rsidP="00DA6CC8">
            <w:pPr>
              <w:rPr>
                <w:rFonts w:ascii="Times New Roman" w:eastAsia="Times New Roman" w:hAnsi="Times New Roman"/>
                <w:color w:val="000000" w:themeColor="text1"/>
                <w:sz w:val="20"/>
                <w:szCs w:val="20"/>
                <w:lang w:eastAsia="en-GB"/>
              </w:rPr>
            </w:pPr>
          </w:p>
        </w:tc>
        <w:tc>
          <w:tcPr>
            <w:tcW w:w="1546" w:type="dxa"/>
            <w:vAlign w:val="center"/>
            <w:hideMark/>
          </w:tcPr>
          <w:p w14:paraId="159278CA" w14:textId="77777777" w:rsidR="000A529A" w:rsidRPr="005D34B8" w:rsidRDefault="000A529A" w:rsidP="00DA6CC8">
            <w:pPr>
              <w:rPr>
                <w:rFonts w:ascii="Times New Roman" w:eastAsia="Times New Roman" w:hAnsi="Times New Roman"/>
                <w:color w:val="000000" w:themeColor="text1"/>
                <w:sz w:val="20"/>
                <w:szCs w:val="20"/>
                <w:lang w:eastAsia="en-GB"/>
              </w:rPr>
            </w:pPr>
          </w:p>
        </w:tc>
        <w:tc>
          <w:tcPr>
            <w:tcW w:w="756" w:type="dxa"/>
            <w:vAlign w:val="center"/>
            <w:hideMark/>
          </w:tcPr>
          <w:p w14:paraId="2F30A371" w14:textId="77777777" w:rsidR="000A529A" w:rsidRPr="005D34B8" w:rsidRDefault="000A529A" w:rsidP="00DA6CC8">
            <w:pPr>
              <w:rPr>
                <w:rFonts w:ascii="Times New Roman" w:eastAsia="Times New Roman" w:hAnsi="Times New Roman"/>
                <w:color w:val="000000" w:themeColor="text1"/>
                <w:sz w:val="20"/>
                <w:szCs w:val="20"/>
                <w:lang w:eastAsia="en-GB"/>
              </w:rPr>
            </w:pPr>
          </w:p>
        </w:tc>
        <w:tc>
          <w:tcPr>
            <w:tcW w:w="3874" w:type="dxa"/>
            <w:vAlign w:val="center"/>
            <w:hideMark/>
          </w:tcPr>
          <w:p w14:paraId="77FAF985" w14:textId="77777777" w:rsidR="000A529A" w:rsidRPr="005D34B8" w:rsidRDefault="000A529A" w:rsidP="00DA6CC8">
            <w:pPr>
              <w:rPr>
                <w:rFonts w:ascii="Times New Roman" w:eastAsia="Times New Roman" w:hAnsi="Times New Roman"/>
                <w:color w:val="000000" w:themeColor="text1"/>
                <w:sz w:val="20"/>
                <w:szCs w:val="20"/>
                <w:lang w:eastAsia="en-GB"/>
              </w:rPr>
            </w:pPr>
          </w:p>
        </w:tc>
      </w:tr>
    </w:tbl>
    <w:p w14:paraId="503213C6" w14:textId="02C27AA3" w:rsidR="000A529A" w:rsidRPr="005D34B8" w:rsidRDefault="000A529A" w:rsidP="000A529A">
      <w:pPr>
        <w:rPr>
          <w:rFonts w:ascii="Arial" w:hAnsi="Arial" w:cs="Arial"/>
          <w:color w:val="000000" w:themeColor="text1"/>
          <w:sz w:val="24"/>
          <w:szCs w:val="24"/>
        </w:rPr>
      </w:pPr>
    </w:p>
    <w:sectPr w:rsidR="000A529A" w:rsidRPr="005D34B8" w:rsidSect="000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9F330" w14:textId="77777777" w:rsidR="006D75DE" w:rsidRDefault="006D75DE" w:rsidP="008247E3">
      <w:pPr>
        <w:spacing w:after="0" w:line="240" w:lineRule="auto"/>
      </w:pPr>
      <w:r>
        <w:separator/>
      </w:r>
    </w:p>
  </w:endnote>
  <w:endnote w:type="continuationSeparator" w:id="0">
    <w:p w14:paraId="08C46CFE" w14:textId="77777777" w:rsidR="006D75DE" w:rsidRDefault="006D75DE"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0755"/>
      <w:docPartObj>
        <w:docPartGallery w:val="Page Numbers (Bottom of Page)"/>
        <w:docPartUnique/>
      </w:docPartObj>
    </w:sdtPr>
    <w:sdtEndPr>
      <w:rPr>
        <w:noProof/>
      </w:rPr>
    </w:sdtEndPr>
    <w:sdtContent>
      <w:p w14:paraId="65636C60" w14:textId="18168FBF" w:rsidR="00843487" w:rsidRDefault="00843487">
        <w:pPr>
          <w:pStyle w:val="Footer"/>
          <w:jc w:val="center"/>
        </w:pPr>
        <w:r>
          <w:fldChar w:fldCharType="begin"/>
        </w:r>
        <w:r>
          <w:instrText xml:space="preserve"> PAGE   \* MERGEFORMAT </w:instrText>
        </w:r>
        <w:r>
          <w:fldChar w:fldCharType="separate"/>
        </w:r>
        <w:r w:rsidR="00EE02DB">
          <w:rPr>
            <w:noProof/>
          </w:rPr>
          <w:t>1</w:t>
        </w:r>
        <w:r>
          <w:rPr>
            <w:noProof/>
          </w:rPr>
          <w:fldChar w:fldCharType="end"/>
        </w:r>
      </w:p>
    </w:sdtContent>
  </w:sdt>
  <w:p w14:paraId="7315F6EB" w14:textId="3FD136D8" w:rsidR="00F6435E" w:rsidRPr="00EE02DB" w:rsidRDefault="00EE02DB" w:rsidP="00EE02DB">
    <w:pPr>
      <w:pStyle w:val="Footer"/>
      <w:rPr>
        <w:sz w:val="16"/>
      </w:rPr>
    </w:pPr>
    <w:r w:rsidRPr="00EE02DB">
      <w:rPr>
        <w:sz w:val="16"/>
      </w:rPr>
      <w:t>MAC Approved 23.03.2017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273F2" w14:textId="77777777" w:rsidR="006D75DE" w:rsidRDefault="006D75DE" w:rsidP="008247E3">
      <w:pPr>
        <w:spacing w:after="0" w:line="240" w:lineRule="auto"/>
      </w:pPr>
      <w:r>
        <w:separator/>
      </w:r>
    </w:p>
  </w:footnote>
  <w:footnote w:type="continuationSeparator" w:id="0">
    <w:p w14:paraId="49933FD3" w14:textId="77777777" w:rsidR="006D75DE" w:rsidRDefault="006D75DE"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3756"/>
    </w:tblGrid>
    <w:tr w:rsidR="00F6435E" w14:paraId="25099E8F" w14:textId="77777777" w:rsidTr="00A15308">
      <w:tc>
        <w:tcPr>
          <w:tcW w:w="6799" w:type="dxa"/>
          <w:tcBorders>
            <w:top w:val="nil"/>
            <w:left w:val="nil"/>
            <w:bottom w:val="single" w:sz="4" w:space="0" w:color="auto"/>
            <w:right w:val="nil"/>
          </w:tcBorders>
          <w:vAlign w:val="center"/>
          <w:hideMark/>
        </w:tcPr>
        <w:p w14:paraId="41298AB3" w14:textId="77777777" w:rsidR="00F6435E" w:rsidRDefault="00F6435E"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71BAC44C" w14:textId="77777777" w:rsidR="00F6435E" w:rsidRDefault="00F6435E" w:rsidP="00A15308">
          <w:pPr>
            <w:jc w:val="right"/>
          </w:pPr>
          <w:r>
            <w:rPr>
              <w:noProof/>
              <w:lang w:eastAsia="en-GB"/>
            </w:rPr>
            <w:drawing>
              <wp:inline distT="0" distB="0" distL="0" distR="0" wp14:anchorId="41DDAC71" wp14:editId="702D3C92">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D148CAB" w14:textId="77777777" w:rsidR="00F6435E" w:rsidRDefault="00F6435E" w:rsidP="00A15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A8BCB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51B35"/>
    <w:multiLevelType w:val="hybridMultilevel"/>
    <w:tmpl w:val="121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B6998"/>
    <w:multiLevelType w:val="hybridMultilevel"/>
    <w:tmpl w:val="7D56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A6A6D"/>
    <w:multiLevelType w:val="hybridMultilevel"/>
    <w:tmpl w:val="476E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17BFD"/>
    <w:multiLevelType w:val="hybridMultilevel"/>
    <w:tmpl w:val="E2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D67F3"/>
    <w:multiLevelType w:val="hybridMultilevel"/>
    <w:tmpl w:val="DE90F4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9C1DBB"/>
    <w:multiLevelType w:val="hybridMultilevel"/>
    <w:tmpl w:val="9EE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C588D"/>
    <w:multiLevelType w:val="hybridMultilevel"/>
    <w:tmpl w:val="55BA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A2DE1"/>
    <w:multiLevelType w:val="hybridMultilevel"/>
    <w:tmpl w:val="A802C9EC"/>
    <w:lvl w:ilvl="0" w:tplc="5C0A3FBE">
      <w:start w:val="1"/>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1" w15:restartNumberingAfterBreak="0">
    <w:nsid w:val="5A7F729C"/>
    <w:multiLevelType w:val="hybridMultilevel"/>
    <w:tmpl w:val="F62CB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D656E"/>
    <w:multiLevelType w:val="hybridMultilevel"/>
    <w:tmpl w:val="008C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C1A8D"/>
    <w:multiLevelType w:val="hybridMultilevel"/>
    <w:tmpl w:val="D758C4FA"/>
    <w:lvl w:ilvl="0" w:tplc="0B701F16">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411DC"/>
    <w:multiLevelType w:val="hybridMultilevel"/>
    <w:tmpl w:val="183C34C8"/>
    <w:lvl w:ilvl="0" w:tplc="9ED606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B2B5A"/>
    <w:multiLevelType w:val="hybridMultilevel"/>
    <w:tmpl w:val="ACA83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25"/>
  </w:num>
  <w:num w:numId="4">
    <w:abstractNumId w:val="0"/>
  </w:num>
  <w:num w:numId="5">
    <w:abstractNumId w:val="1"/>
  </w:num>
  <w:num w:numId="6">
    <w:abstractNumId w:val="2"/>
  </w:num>
  <w:num w:numId="7">
    <w:abstractNumId w:val="9"/>
  </w:num>
  <w:num w:numId="8">
    <w:abstractNumId w:val="16"/>
  </w:num>
  <w:num w:numId="9">
    <w:abstractNumId w:val="22"/>
  </w:num>
  <w:num w:numId="10">
    <w:abstractNumId w:val="6"/>
  </w:num>
  <w:num w:numId="11">
    <w:abstractNumId w:val="14"/>
  </w:num>
  <w:num w:numId="12">
    <w:abstractNumId w:val="10"/>
  </w:num>
  <w:num w:numId="13">
    <w:abstractNumId w:val="7"/>
  </w:num>
  <w:num w:numId="14">
    <w:abstractNumId w:val="12"/>
  </w:num>
  <w:num w:numId="15">
    <w:abstractNumId w:val="13"/>
  </w:num>
  <w:num w:numId="16">
    <w:abstractNumId w:val="8"/>
  </w:num>
  <w:num w:numId="17">
    <w:abstractNumId w:val="27"/>
  </w:num>
  <w:num w:numId="18">
    <w:abstractNumId w:val="26"/>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4"/>
  </w:num>
  <w:num w:numId="25">
    <w:abstractNumId w:val="11"/>
  </w:num>
  <w:num w:numId="26">
    <w:abstractNumId w:val="23"/>
  </w:num>
  <w:num w:numId="27">
    <w:abstractNumId w:val="19"/>
  </w:num>
  <w:num w:numId="28">
    <w:abstractNumId w:val="20"/>
  </w:num>
  <w:num w:numId="29">
    <w:abstractNumId w:val="5"/>
  </w:num>
  <w:num w:numId="30">
    <w:abstractNumId w:val="28"/>
  </w:num>
  <w:num w:numId="31">
    <w:abstractNumId w:val="18"/>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65C4"/>
    <w:rsid w:val="00007B63"/>
    <w:rsid w:val="000229DC"/>
    <w:rsid w:val="00024CBC"/>
    <w:rsid w:val="00025F17"/>
    <w:rsid w:val="00050A2C"/>
    <w:rsid w:val="00056252"/>
    <w:rsid w:val="000615AA"/>
    <w:rsid w:val="00061792"/>
    <w:rsid w:val="00071D9B"/>
    <w:rsid w:val="000727D8"/>
    <w:rsid w:val="0007383E"/>
    <w:rsid w:val="00076C71"/>
    <w:rsid w:val="00081A0D"/>
    <w:rsid w:val="000874E3"/>
    <w:rsid w:val="000A529A"/>
    <w:rsid w:val="000B348D"/>
    <w:rsid w:val="000C2DA9"/>
    <w:rsid w:val="000C3B07"/>
    <w:rsid w:val="000C5BB4"/>
    <w:rsid w:val="000C6A71"/>
    <w:rsid w:val="000D2ADE"/>
    <w:rsid w:val="000E0E25"/>
    <w:rsid w:val="000E1BAE"/>
    <w:rsid w:val="000E3184"/>
    <w:rsid w:val="000E31F2"/>
    <w:rsid w:val="000E34F3"/>
    <w:rsid w:val="000E4321"/>
    <w:rsid w:val="000E5E96"/>
    <w:rsid w:val="000F6D59"/>
    <w:rsid w:val="00115161"/>
    <w:rsid w:val="00115228"/>
    <w:rsid w:val="00123254"/>
    <w:rsid w:val="001269E7"/>
    <w:rsid w:val="00133184"/>
    <w:rsid w:val="00141DA7"/>
    <w:rsid w:val="001616BC"/>
    <w:rsid w:val="00170AB4"/>
    <w:rsid w:val="00170BBE"/>
    <w:rsid w:val="00173561"/>
    <w:rsid w:val="00174D91"/>
    <w:rsid w:val="001750FB"/>
    <w:rsid w:val="00185A95"/>
    <w:rsid w:val="0018630C"/>
    <w:rsid w:val="00197658"/>
    <w:rsid w:val="001A0B47"/>
    <w:rsid w:val="001A2D93"/>
    <w:rsid w:val="001C5818"/>
    <w:rsid w:val="001D3B55"/>
    <w:rsid w:val="001D57DC"/>
    <w:rsid w:val="001E6BB2"/>
    <w:rsid w:val="00207F34"/>
    <w:rsid w:val="002102EF"/>
    <w:rsid w:val="00210917"/>
    <w:rsid w:val="0022793B"/>
    <w:rsid w:val="002535F4"/>
    <w:rsid w:val="0027000B"/>
    <w:rsid w:val="00271C11"/>
    <w:rsid w:val="0027585A"/>
    <w:rsid w:val="002807F3"/>
    <w:rsid w:val="00281020"/>
    <w:rsid w:val="00293E6C"/>
    <w:rsid w:val="002A282B"/>
    <w:rsid w:val="002A3404"/>
    <w:rsid w:val="002A670C"/>
    <w:rsid w:val="002B1D6B"/>
    <w:rsid w:val="002B29C0"/>
    <w:rsid w:val="002B49AE"/>
    <w:rsid w:val="002B5675"/>
    <w:rsid w:val="002B5BFE"/>
    <w:rsid w:val="002B708A"/>
    <w:rsid w:val="002C0C11"/>
    <w:rsid w:val="002C390D"/>
    <w:rsid w:val="002C58F9"/>
    <w:rsid w:val="002E446E"/>
    <w:rsid w:val="002F18F0"/>
    <w:rsid w:val="00310CB8"/>
    <w:rsid w:val="0032031B"/>
    <w:rsid w:val="0032285A"/>
    <w:rsid w:val="003271D3"/>
    <w:rsid w:val="00331E63"/>
    <w:rsid w:val="00333A7A"/>
    <w:rsid w:val="00335D29"/>
    <w:rsid w:val="00340772"/>
    <w:rsid w:val="0035330F"/>
    <w:rsid w:val="00353A99"/>
    <w:rsid w:val="0035712C"/>
    <w:rsid w:val="00357F0E"/>
    <w:rsid w:val="00374114"/>
    <w:rsid w:val="0037520E"/>
    <w:rsid w:val="00377026"/>
    <w:rsid w:val="00380126"/>
    <w:rsid w:val="00381ACF"/>
    <w:rsid w:val="003822C4"/>
    <w:rsid w:val="00392FF6"/>
    <w:rsid w:val="00393FC7"/>
    <w:rsid w:val="003A18FB"/>
    <w:rsid w:val="003C0446"/>
    <w:rsid w:val="003C0A26"/>
    <w:rsid w:val="003C14F8"/>
    <w:rsid w:val="003C25F2"/>
    <w:rsid w:val="003C3A86"/>
    <w:rsid w:val="003C66FD"/>
    <w:rsid w:val="003C6B87"/>
    <w:rsid w:val="003D724E"/>
    <w:rsid w:val="003D7BD1"/>
    <w:rsid w:val="003D7E22"/>
    <w:rsid w:val="003E60CB"/>
    <w:rsid w:val="003E732D"/>
    <w:rsid w:val="003F11ED"/>
    <w:rsid w:val="003F2D08"/>
    <w:rsid w:val="003F6294"/>
    <w:rsid w:val="00401426"/>
    <w:rsid w:val="00403CC1"/>
    <w:rsid w:val="004071D9"/>
    <w:rsid w:val="0041155C"/>
    <w:rsid w:val="004166B2"/>
    <w:rsid w:val="00417BA6"/>
    <w:rsid w:val="00421436"/>
    <w:rsid w:val="00424348"/>
    <w:rsid w:val="00424FA0"/>
    <w:rsid w:val="00427FAE"/>
    <w:rsid w:val="00437B66"/>
    <w:rsid w:val="00454E07"/>
    <w:rsid w:val="00455574"/>
    <w:rsid w:val="00461CC0"/>
    <w:rsid w:val="00467DF3"/>
    <w:rsid w:val="00480254"/>
    <w:rsid w:val="00481961"/>
    <w:rsid w:val="0048694F"/>
    <w:rsid w:val="004A058F"/>
    <w:rsid w:val="004A1A4E"/>
    <w:rsid w:val="004B5CB6"/>
    <w:rsid w:val="004B6FF4"/>
    <w:rsid w:val="004D1A91"/>
    <w:rsid w:val="004D3E20"/>
    <w:rsid w:val="004F5046"/>
    <w:rsid w:val="005107B3"/>
    <w:rsid w:val="005108A7"/>
    <w:rsid w:val="00512804"/>
    <w:rsid w:val="00512C7E"/>
    <w:rsid w:val="00523654"/>
    <w:rsid w:val="00526DEC"/>
    <w:rsid w:val="00527F40"/>
    <w:rsid w:val="0053672E"/>
    <w:rsid w:val="00537AD4"/>
    <w:rsid w:val="00545355"/>
    <w:rsid w:val="0054592B"/>
    <w:rsid w:val="00573B97"/>
    <w:rsid w:val="00583A04"/>
    <w:rsid w:val="0058662B"/>
    <w:rsid w:val="00586853"/>
    <w:rsid w:val="00592C77"/>
    <w:rsid w:val="00596247"/>
    <w:rsid w:val="00596664"/>
    <w:rsid w:val="00596E68"/>
    <w:rsid w:val="005A3E76"/>
    <w:rsid w:val="005C319B"/>
    <w:rsid w:val="005C3B8B"/>
    <w:rsid w:val="005C5DA1"/>
    <w:rsid w:val="005D1303"/>
    <w:rsid w:val="005D34B8"/>
    <w:rsid w:val="005D5F06"/>
    <w:rsid w:val="005E0AE8"/>
    <w:rsid w:val="005E4C7E"/>
    <w:rsid w:val="005F29A2"/>
    <w:rsid w:val="00600441"/>
    <w:rsid w:val="00601937"/>
    <w:rsid w:val="00604548"/>
    <w:rsid w:val="00607C02"/>
    <w:rsid w:val="00613886"/>
    <w:rsid w:val="00615D46"/>
    <w:rsid w:val="0062459E"/>
    <w:rsid w:val="00634A6C"/>
    <w:rsid w:val="00635162"/>
    <w:rsid w:val="00643FDD"/>
    <w:rsid w:val="00652A74"/>
    <w:rsid w:val="0065488F"/>
    <w:rsid w:val="00661762"/>
    <w:rsid w:val="00665889"/>
    <w:rsid w:val="00671BAE"/>
    <w:rsid w:val="00680E05"/>
    <w:rsid w:val="00694ED1"/>
    <w:rsid w:val="0069723D"/>
    <w:rsid w:val="00697D76"/>
    <w:rsid w:val="00697FCC"/>
    <w:rsid w:val="006A3785"/>
    <w:rsid w:val="006A47E5"/>
    <w:rsid w:val="006A6BF5"/>
    <w:rsid w:val="006A73CF"/>
    <w:rsid w:val="006B705B"/>
    <w:rsid w:val="006C3911"/>
    <w:rsid w:val="006C4D69"/>
    <w:rsid w:val="006D1CFA"/>
    <w:rsid w:val="006D2DA2"/>
    <w:rsid w:val="006D433E"/>
    <w:rsid w:val="006D5FF1"/>
    <w:rsid w:val="006D75DE"/>
    <w:rsid w:val="006E12B6"/>
    <w:rsid w:val="006E710D"/>
    <w:rsid w:val="006E73FA"/>
    <w:rsid w:val="006F08AE"/>
    <w:rsid w:val="006F27C6"/>
    <w:rsid w:val="007032B6"/>
    <w:rsid w:val="00704360"/>
    <w:rsid w:val="0071439E"/>
    <w:rsid w:val="007230FC"/>
    <w:rsid w:val="007345FF"/>
    <w:rsid w:val="00751251"/>
    <w:rsid w:val="007543ED"/>
    <w:rsid w:val="00772040"/>
    <w:rsid w:val="00773A8A"/>
    <w:rsid w:val="00780CD9"/>
    <w:rsid w:val="00782ADB"/>
    <w:rsid w:val="00785A8C"/>
    <w:rsid w:val="007876E7"/>
    <w:rsid w:val="0079126E"/>
    <w:rsid w:val="007A687C"/>
    <w:rsid w:val="007B15A2"/>
    <w:rsid w:val="007B66E3"/>
    <w:rsid w:val="007D47CC"/>
    <w:rsid w:val="007D6FAA"/>
    <w:rsid w:val="007D7D3A"/>
    <w:rsid w:val="007E4C78"/>
    <w:rsid w:val="007F3D1D"/>
    <w:rsid w:val="00800091"/>
    <w:rsid w:val="00802E75"/>
    <w:rsid w:val="00812ED3"/>
    <w:rsid w:val="00823C24"/>
    <w:rsid w:val="008247E3"/>
    <w:rsid w:val="00830150"/>
    <w:rsid w:val="00834B1E"/>
    <w:rsid w:val="00840F01"/>
    <w:rsid w:val="00843487"/>
    <w:rsid w:val="008508D3"/>
    <w:rsid w:val="008516F2"/>
    <w:rsid w:val="00853713"/>
    <w:rsid w:val="008630FD"/>
    <w:rsid w:val="00870EE2"/>
    <w:rsid w:val="00886143"/>
    <w:rsid w:val="00893DD2"/>
    <w:rsid w:val="00894DA7"/>
    <w:rsid w:val="008A3398"/>
    <w:rsid w:val="008B165A"/>
    <w:rsid w:val="008B609B"/>
    <w:rsid w:val="008C7CE1"/>
    <w:rsid w:val="008D223E"/>
    <w:rsid w:val="008E158C"/>
    <w:rsid w:val="008E2B08"/>
    <w:rsid w:val="008E7C30"/>
    <w:rsid w:val="0092073C"/>
    <w:rsid w:val="00926D16"/>
    <w:rsid w:val="00936D00"/>
    <w:rsid w:val="009445CC"/>
    <w:rsid w:val="009717A3"/>
    <w:rsid w:val="00980022"/>
    <w:rsid w:val="009852FC"/>
    <w:rsid w:val="00985D38"/>
    <w:rsid w:val="009922AB"/>
    <w:rsid w:val="00996872"/>
    <w:rsid w:val="009A0EA8"/>
    <w:rsid w:val="009A1CC1"/>
    <w:rsid w:val="009A4402"/>
    <w:rsid w:val="009B6196"/>
    <w:rsid w:val="009B6436"/>
    <w:rsid w:val="009C08A8"/>
    <w:rsid w:val="009C2880"/>
    <w:rsid w:val="009D2421"/>
    <w:rsid w:val="009D764A"/>
    <w:rsid w:val="009E5969"/>
    <w:rsid w:val="009F01F4"/>
    <w:rsid w:val="009F14C1"/>
    <w:rsid w:val="009F3C35"/>
    <w:rsid w:val="00A0543B"/>
    <w:rsid w:val="00A057EF"/>
    <w:rsid w:val="00A10788"/>
    <w:rsid w:val="00A15308"/>
    <w:rsid w:val="00A2402E"/>
    <w:rsid w:val="00A2481A"/>
    <w:rsid w:val="00A41E66"/>
    <w:rsid w:val="00A44A49"/>
    <w:rsid w:val="00A50397"/>
    <w:rsid w:val="00A531F0"/>
    <w:rsid w:val="00A563AF"/>
    <w:rsid w:val="00A62611"/>
    <w:rsid w:val="00A65032"/>
    <w:rsid w:val="00A83AA4"/>
    <w:rsid w:val="00A8597B"/>
    <w:rsid w:val="00A85B97"/>
    <w:rsid w:val="00A8721D"/>
    <w:rsid w:val="00A878BF"/>
    <w:rsid w:val="00A904BE"/>
    <w:rsid w:val="00A93564"/>
    <w:rsid w:val="00A95AD3"/>
    <w:rsid w:val="00AA2D18"/>
    <w:rsid w:val="00AA729C"/>
    <w:rsid w:val="00AC6F6B"/>
    <w:rsid w:val="00AD47BD"/>
    <w:rsid w:val="00AD596D"/>
    <w:rsid w:val="00AD6211"/>
    <w:rsid w:val="00AE059D"/>
    <w:rsid w:val="00AE10AE"/>
    <w:rsid w:val="00AE3EC7"/>
    <w:rsid w:val="00AF61B2"/>
    <w:rsid w:val="00B06230"/>
    <w:rsid w:val="00B0694D"/>
    <w:rsid w:val="00B154E0"/>
    <w:rsid w:val="00B160ED"/>
    <w:rsid w:val="00B23F53"/>
    <w:rsid w:val="00B30985"/>
    <w:rsid w:val="00B3456C"/>
    <w:rsid w:val="00B43322"/>
    <w:rsid w:val="00B6532E"/>
    <w:rsid w:val="00B71DAF"/>
    <w:rsid w:val="00B728CD"/>
    <w:rsid w:val="00B76E88"/>
    <w:rsid w:val="00B83208"/>
    <w:rsid w:val="00B90199"/>
    <w:rsid w:val="00B97DA8"/>
    <w:rsid w:val="00BA2051"/>
    <w:rsid w:val="00BA297A"/>
    <w:rsid w:val="00BA356E"/>
    <w:rsid w:val="00BB03FF"/>
    <w:rsid w:val="00BB6AC3"/>
    <w:rsid w:val="00BC125C"/>
    <w:rsid w:val="00BD0A99"/>
    <w:rsid w:val="00BD2C51"/>
    <w:rsid w:val="00BE0327"/>
    <w:rsid w:val="00BF11DC"/>
    <w:rsid w:val="00BF4868"/>
    <w:rsid w:val="00C06868"/>
    <w:rsid w:val="00C123C0"/>
    <w:rsid w:val="00C12CB2"/>
    <w:rsid w:val="00C13B0B"/>
    <w:rsid w:val="00C22F02"/>
    <w:rsid w:val="00C309AC"/>
    <w:rsid w:val="00C439B0"/>
    <w:rsid w:val="00C5182C"/>
    <w:rsid w:val="00C549F0"/>
    <w:rsid w:val="00C5646A"/>
    <w:rsid w:val="00C64697"/>
    <w:rsid w:val="00C65F30"/>
    <w:rsid w:val="00C740CE"/>
    <w:rsid w:val="00C7502F"/>
    <w:rsid w:val="00C7789D"/>
    <w:rsid w:val="00C927FC"/>
    <w:rsid w:val="00C92A00"/>
    <w:rsid w:val="00C951A4"/>
    <w:rsid w:val="00C957E3"/>
    <w:rsid w:val="00C96A44"/>
    <w:rsid w:val="00CA0A39"/>
    <w:rsid w:val="00CA1069"/>
    <w:rsid w:val="00CA2256"/>
    <w:rsid w:val="00CA6B13"/>
    <w:rsid w:val="00CA713D"/>
    <w:rsid w:val="00CB1A79"/>
    <w:rsid w:val="00CB5264"/>
    <w:rsid w:val="00CC23A0"/>
    <w:rsid w:val="00CC31F5"/>
    <w:rsid w:val="00CD49DF"/>
    <w:rsid w:val="00CD7DFD"/>
    <w:rsid w:val="00CE0D1B"/>
    <w:rsid w:val="00CF4310"/>
    <w:rsid w:val="00CF5A39"/>
    <w:rsid w:val="00CF5DA4"/>
    <w:rsid w:val="00D0550A"/>
    <w:rsid w:val="00D05727"/>
    <w:rsid w:val="00D16E12"/>
    <w:rsid w:val="00D218A9"/>
    <w:rsid w:val="00D30C18"/>
    <w:rsid w:val="00D321F0"/>
    <w:rsid w:val="00D326B3"/>
    <w:rsid w:val="00D337EA"/>
    <w:rsid w:val="00D33F01"/>
    <w:rsid w:val="00D3434F"/>
    <w:rsid w:val="00D40DAB"/>
    <w:rsid w:val="00D55A15"/>
    <w:rsid w:val="00D55DCC"/>
    <w:rsid w:val="00D5758B"/>
    <w:rsid w:val="00D67A48"/>
    <w:rsid w:val="00D70202"/>
    <w:rsid w:val="00D722EB"/>
    <w:rsid w:val="00D76BA9"/>
    <w:rsid w:val="00D87CED"/>
    <w:rsid w:val="00D92ADA"/>
    <w:rsid w:val="00D93B3C"/>
    <w:rsid w:val="00DA2597"/>
    <w:rsid w:val="00DA6CC8"/>
    <w:rsid w:val="00DA71EB"/>
    <w:rsid w:val="00DC432C"/>
    <w:rsid w:val="00DC574F"/>
    <w:rsid w:val="00DD5E6E"/>
    <w:rsid w:val="00DE1132"/>
    <w:rsid w:val="00DE3E28"/>
    <w:rsid w:val="00DF10A3"/>
    <w:rsid w:val="00E020B7"/>
    <w:rsid w:val="00E0232C"/>
    <w:rsid w:val="00E02A56"/>
    <w:rsid w:val="00E15CBF"/>
    <w:rsid w:val="00E25644"/>
    <w:rsid w:val="00E27CE3"/>
    <w:rsid w:val="00E332E4"/>
    <w:rsid w:val="00E37C1D"/>
    <w:rsid w:val="00E4402E"/>
    <w:rsid w:val="00E45799"/>
    <w:rsid w:val="00E469D3"/>
    <w:rsid w:val="00E47D33"/>
    <w:rsid w:val="00E51514"/>
    <w:rsid w:val="00E558DF"/>
    <w:rsid w:val="00E55B13"/>
    <w:rsid w:val="00E611EF"/>
    <w:rsid w:val="00E62158"/>
    <w:rsid w:val="00E63244"/>
    <w:rsid w:val="00E67D50"/>
    <w:rsid w:val="00E801BE"/>
    <w:rsid w:val="00E83CA3"/>
    <w:rsid w:val="00E93670"/>
    <w:rsid w:val="00EA77A3"/>
    <w:rsid w:val="00EB0797"/>
    <w:rsid w:val="00EB08A1"/>
    <w:rsid w:val="00EB5CBC"/>
    <w:rsid w:val="00EC1568"/>
    <w:rsid w:val="00ED5DEA"/>
    <w:rsid w:val="00EE02DB"/>
    <w:rsid w:val="00EF5A00"/>
    <w:rsid w:val="00F0062B"/>
    <w:rsid w:val="00F01BB8"/>
    <w:rsid w:val="00F06D35"/>
    <w:rsid w:val="00F1241B"/>
    <w:rsid w:val="00F4150F"/>
    <w:rsid w:val="00F509EC"/>
    <w:rsid w:val="00F576B5"/>
    <w:rsid w:val="00F62027"/>
    <w:rsid w:val="00F6435E"/>
    <w:rsid w:val="00F677AC"/>
    <w:rsid w:val="00F70122"/>
    <w:rsid w:val="00F91875"/>
    <w:rsid w:val="00FA76D6"/>
    <w:rsid w:val="00FB0085"/>
    <w:rsid w:val="00FB40FE"/>
    <w:rsid w:val="00FB5DAE"/>
    <w:rsid w:val="00FC0C75"/>
    <w:rsid w:val="00FC3BB4"/>
    <w:rsid w:val="00FC72D0"/>
    <w:rsid w:val="00FD38E6"/>
    <w:rsid w:val="00FD658A"/>
    <w:rsid w:val="00FD6C5C"/>
    <w:rsid w:val="00FF3CBB"/>
    <w:rsid w:val="00FF4E35"/>
    <w:rsid w:val="00FF7FF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918E1E"/>
  <w15:docId w15:val="{F9E9FD88-68AC-4697-A757-5BF52F50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Revision">
    <w:name w:val="Revision"/>
    <w:hidden/>
    <w:uiPriority w:val="99"/>
    <w:semiHidden/>
    <w:rsid w:val="00596E68"/>
    <w:pPr>
      <w:spacing w:after="0" w:line="240" w:lineRule="auto"/>
    </w:pPr>
  </w:style>
  <w:style w:type="paragraph" w:styleId="HTMLPreformatted">
    <w:name w:val="HTML Preformatted"/>
    <w:basedOn w:val="Normal"/>
    <w:link w:val="HTMLPreformattedChar"/>
    <w:rsid w:val="002A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2A282B"/>
    <w:rPr>
      <w:rFonts w:ascii="Courier New" w:eastAsia="Times New Roman" w:hAnsi="Courier New" w:cs="Times New Roman"/>
      <w:sz w:val="20"/>
      <w:szCs w:val="20"/>
      <w:lang w:val="en-US"/>
    </w:rPr>
  </w:style>
  <w:style w:type="character" w:customStyle="1" w:styleId="a">
    <w:name w:val="_"/>
    <w:basedOn w:val="DefaultParagraphFont"/>
    <w:rsid w:val="0059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774">
      <w:bodyDiv w:val="1"/>
      <w:marLeft w:val="0"/>
      <w:marRight w:val="0"/>
      <w:marTop w:val="0"/>
      <w:marBottom w:val="0"/>
      <w:divBdr>
        <w:top w:val="none" w:sz="0" w:space="0" w:color="auto"/>
        <w:left w:val="none" w:sz="0" w:space="0" w:color="auto"/>
        <w:bottom w:val="none" w:sz="0" w:space="0" w:color="auto"/>
        <w:right w:val="none" w:sz="0" w:space="0" w:color="auto"/>
      </w:divBdr>
    </w:div>
    <w:div w:id="313796995">
      <w:bodyDiv w:val="1"/>
      <w:marLeft w:val="0"/>
      <w:marRight w:val="0"/>
      <w:marTop w:val="0"/>
      <w:marBottom w:val="0"/>
      <w:divBdr>
        <w:top w:val="none" w:sz="0" w:space="0" w:color="auto"/>
        <w:left w:val="none" w:sz="0" w:space="0" w:color="auto"/>
        <w:bottom w:val="none" w:sz="0" w:space="0" w:color="auto"/>
        <w:right w:val="none" w:sz="0" w:space="0" w:color="auto"/>
      </w:divBdr>
    </w:div>
    <w:div w:id="921336048">
      <w:bodyDiv w:val="1"/>
      <w:marLeft w:val="0"/>
      <w:marRight w:val="0"/>
      <w:marTop w:val="0"/>
      <w:marBottom w:val="0"/>
      <w:divBdr>
        <w:top w:val="none" w:sz="0" w:space="0" w:color="auto"/>
        <w:left w:val="none" w:sz="0" w:space="0" w:color="auto"/>
        <w:bottom w:val="none" w:sz="0" w:space="0" w:color="auto"/>
        <w:right w:val="none" w:sz="0" w:space="0" w:color="auto"/>
      </w:divBdr>
    </w:div>
    <w:div w:id="1174688532">
      <w:bodyDiv w:val="1"/>
      <w:marLeft w:val="0"/>
      <w:marRight w:val="0"/>
      <w:marTop w:val="0"/>
      <w:marBottom w:val="0"/>
      <w:divBdr>
        <w:top w:val="none" w:sz="0" w:space="0" w:color="auto"/>
        <w:left w:val="none" w:sz="0" w:space="0" w:color="auto"/>
        <w:bottom w:val="none" w:sz="0" w:space="0" w:color="auto"/>
        <w:right w:val="none" w:sz="0" w:space="0" w:color="auto"/>
      </w:divBdr>
    </w:div>
    <w:div w:id="1360080461">
      <w:bodyDiv w:val="1"/>
      <w:marLeft w:val="0"/>
      <w:marRight w:val="0"/>
      <w:marTop w:val="0"/>
      <w:marBottom w:val="0"/>
      <w:divBdr>
        <w:top w:val="none" w:sz="0" w:space="0" w:color="auto"/>
        <w:left w:val="none" w:sz="0" w:space="0" w:color="auto"/>
        <w:bottom w:val="none" w:sz="0" w:space="0" w:color="auto"/>
        <w:right w:val="none" w:sz="0" w:space="0" w:color="auto"/>
      </w:divBdr>
    </w:div>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 w:id="1385593883">
      <w:bodyDiv w:val="1"/>
      <w:marLeft w:val="0"/>
      <w:marRight w:val="0"/>
      <w:marTop w:val="0"/>
      <w:marBottom w:val="0"/>
      <w:divBdr>
        <w:top w:val="none" w:sz="0" w:space="0" w:color="auto"/>
        <w:left w:val="none" w:sz="0" w:space="0" w:color="auto"/>
        <w:bottom w:val="none" w:sz="0" w:space="0" w:color="auto"/>
        <w:right w:val="none" w:sz="0" w:space="0" w:color="auto"/>
      </w:divBdr>
    </w:div>
    <w:div w:id="19864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ity.bcu.ac.uk/Notice/Student-Engagement-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AS0001-5-16458</_dlc_DocId>
    <_dlc_DocIdUrl xmlns="19092722-6188-41ca-bf6f-fb893d0eaaae">
      <Url>https://hub.bcu.ac.uk/sites/as/_layouts/DocIdRedir.aspx?ID=AS0001-5-16458</Url>
      <Description>AS0001-5-16458</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50CF9-102F-460E-831C-1B2240FD4055}"/>
</file>

<file path=customXml/itemProps2.xml><?xml version="1.0" encoding="utf-8"?>
<ds:datastoreItem xmlns:ds="http://schemas.openxmlformats.org/officeDocument/2006/customXml" ds:itemID="{6F2C5278-3C97-4E87-A1E7-8396D992986D}"/>
</file>

<file path=customXml/itemProps3.xml><?xml version="1.0" encoding="utf-8"?>
<ds:datastoreItem xmlns:ds="http://schemas.openxmlformats.org/officeDocument/2006/customXml" ds:itemID="{28E66850-1FBC-40C1-A407-49CF3F584C6F}"/>
</file>

<file path=customXml/itemProps4.xml><?xml version="1.0" encoding="utf-8"?>
<ds:datastoreItem xmlns:ds="http://schemas.openxmlformats.org/officeDocument/2006/customXml" ds:itemID="{EC49F071-5FB6-4374-AD35-D12D156467F1}"/>
</file>

<file path=customXml/itemProps5.xml><?xml version="1.0" encoding="utf-8"?>
<ds:datastoreItem xmlns:ds="http://schemas.openxmlformats.org/officeDocument/2006/customXml" ds:itemID="{D1CD6761-23E4-4782-860D-29538A7F0DFD}"/>
</file>

<file path=docProps/app.xml><?xml version="1.0" encoding="utf-8"?>
<Properties xmlns="http://schemas.openxmlformats.org/officeDocument/2006/extended-properties" xmlns:vt="http://schemas.openxmlformats.org/officeDocument/2006/docPropsVTypes">
  <Template>Normal.dotm</Template>
  <TotalTime>22</TotalTime>
  <Pages>32</Pages>
  <Words>8913</Words>
  <Characters>50807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HADDOCK</dc:creator>
  <cp:lastModifiedBy>Masoom Begum</cp:lastModifiedBy>
  <cp:revision>8</cp:revision>
  <dcterms:created xsi:type="dcterms:W3CDTF">2016-11-07T12:25:00Z</dcterms:created>
  <dcterms:modified xsi:type="dcterms:W3CDTF">2017-04-10T09:51:00Z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0fee2764-a838-460a-b83b-86dfc1049b87</vt:lpwstr>
  </property>
  <property fmtid="{D5CDD505-2E9C-101B-9397-08002B2CF9AE}" pid="3" name="ContentTypeId">
    <vt:lpwstr>0x0101003D97C2DB5071364B940AC12E121195A3</vt:lpwstr>
  </property>
</Properties>
</file>