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FD" w:rsidRDefault="004254FD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color w:val="6BAFA9"/>
          <w:spacing w:val="1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/>
          <w:color w:val="6BAFA9"/>
          <w:spacing w:val="1"/>
          <w:sz w:val="28"/>
          <w:szCs w:val="28"/>
          <w:lang w:val="en-GB"/>
        </w:rPr>
        <w:t xml:space="preserve">                                                                                              </w:t>
      </w:r>
    </w:p>
    <w:p w:rsidR="00FE7E5D" w:rsidRDefault="00F43B09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noProof/>
          <w:color w:val="000020"/>
          <w:spacing w:val="1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77B45B1" wp14:editId="5F2D7E7A">
            <wp:simplePos x="457200" y="333375"/>
            <wp:positionH relativeFrom="margin">
              <wp:align>right</wp:align>
            </wp:positionH>
            <wp:positionV relativeFrom="margin">
              <wp:posOffset>337820</wp:posOffset>
            </wp:positionV>
            <wp:extent cx="1285875" cy="1285875"/>
            <wp:effectExtent l="0" t="0" r="9525" b="9525"/>
            <wp:wrapSquare wrapText="bothSides"/>
            <wp:docPr id="6" name="Picture 6" descr="C:\Documents and Settings\id111232\Desktop\logo-square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111232\Desktop\logo-square-low-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E5D" w:rsidRPr="00235E79" w:rsidRDefault="00FE7E5D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p w:rsidR="00FB7A6C" w:rsidRDefault="00FB7A6C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p w:rsidR="008C0692" w:rsidRDefault="008C0692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noProof/>
          <w:color w:val="000020"/>
          <w:spacing w:val="1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195580</wp:posOffset>
            </wp:positionV>
            <wp:extent cx="1590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471" y="21098"/>
                <wp:lineTo x="21471" y="0"/>
                <wp:lineTo x="0" y="0"/>
              </wp:wrapPolygon>
            </wp:wrapTight>
            <wp:docPr id="45" name="Picture 45" descr="business school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usiness school logo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F9A" w:rsidRDefault="00B57F9A" w:rsidP="007366C2">
      <w:pPr>
        <w:widowControl w:val="0"/>
        <w:suppressAutoHyphens/>
        <w:autoSpaceDE w:val="0"/>
        <w:autoSpaceDN w:val="0"/>
        <w:adjustRightInd w:val="0"/>
        <w:spacing w:line="288" w:lineRule="auto"/>
        <w:ind w:right="-31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color w:val="000020"/>
          <w:spacing w:val="1"/>
          <w:szCs w:val="24"/>
          <w:lang w:val="en-GB"/>
        </w:rPr>
        <w:t>Centre for Internal Audit, Governance</w:t>
      </w:r>
    </w:p>
    <w:p w:rsidR="006627EE" w:rsidRPr="00903E2F" w:rsidRDefault="00B57F9A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color w:val="000020"/>
          <w:spacing w:val="1"/>
          <w:szCs w:val="24"/>
          <w:lang w:val="en-GB"/>
        </w:rPr>
        <w:t>And Risk Management</w:t>
      </w:r>
    </w:p>
    <w:p w:rsidR="00B3126A" w:rsidRDefault="00B3126A" w:rsidP="00B3126A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p w:rsidR="00B3126A" w:rsidRDefault="00B3126A" w:rsidP="00B3126A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color w:val="000020"/>
          <w:spacing w:val="1"/>
          <w:szCs w:val="24"/>
          <w:lang w:val="en-GB"/>
        </w:rPr>
        <w:t>30th April - 2nd May 2013 (3 days)</w:t>
      </w:r>
    </w:p>
    <w:p w:rsidR="00FB7A6C" w:rsidRDefault="00B3126A" w:rsidP="00B3126A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 w:rsidRPr="00B3126A">
        <w:rPr>
          <w:rFonts w:ascii="Arial" w:hAnsi="Arial"/>
          <w:b/>
          <w:color w:val="000020"/>
          <w:spacing w:val="1"/>
          <w:szCs w:val="24"/>
          <w:lang w:val="en-GB"/>
        </w:rPr>
        <w:t xml:space="preserve">15th-17th October </w:t>
      </w:r>
      <w:r>
        <w:rPr>
          <w:rFonts w:ascii="Arial" w:hAnsi="Arial"/>
          <w:b/>
          <w:color w:val="000020"/>
          <w:spacing w:val="1"/>
          <w:szCs w:val="24"/>
          <w:lang w:val="en-GB"/>
        </w:rPr>
        <w:t xml:space="preserve">2013 </w:t>
      </w:r>
      <w:r w:rsidRPr="00B3126A">
        <w:rPr>
          <w:rFonts w:ascii="Arial" w:hAnsi="Arial"/>
          <w:b/>
          <w:color w:val="000020"/>
          <w:spacing w:val="1"/>
          <w:szCs w:val="24"/>
          <w:lang w:val="en-GB"/>
        </w:rPr>
        <w:t>(3 Days)</w:t>
      </w:r>
    </w:p>
    <w:p w:rsidR="00D97AFF" w:rsidRPr="00EF5376" w:rsidRDefault="00D97AFF" w:rsidP="00F145AD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color w:val="000020"/>
          <w:spacing w:val="1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shd w:val="clear" w:color="auto" w:fill="6BAFA9"/>
        <w:tblLayout w:type="fixed"/>
        <w:tblLook w:val="00A0" w:firstRow="1" w:lastRow="0" w:firstColumn="1" w:lastColumn="0" w:noHBand="0" w:noVBand="0"/>
      </w:tblPr>
      <w:tblGrid>
        <w:gridCol w:w="10675"/>
      </w:tblGrid>
      <w:tr w:rsidR="006627EE" w:rsidRPr="00F16712" w:rsidTr="00FB7A6C">
        <w:trPr>
          <w:trHeight w:val="284"/>
        </w:trPr>
        <w:tc>
          <w:tcPr>
            <w:tcW w:w="10675" w:type="dxa"/>
            <w:shd w:val="clear" w:color="auto" w:fill="0F243E" w:themeFill="text2" w:themeFillShade="80"/>
            <w:vAlign w:val="bottom"/>
          </w:tcPr>
          <w:p w:rsidR="006627EE" w:rsidRPr="00F16712" w:rsidRDefault="00477743" w:rsidP="00B57F9A">
            <w:pPr>
              <w:pStyle w:val="3subhead"/>
              <w:tabs>
                <w:tab w:val="left" w:pos="2370"/>
              </w:tabs>
              <w:spacing w:before="60" w:after="40"/>
              <w:rPr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40"/>
                <w:szCs w:val="40"/>
              </w:rPr>
              <w:t xml:space="preserve">CISA </w:t>
            </w:r>
            <w:r w:rsidR="002C05CF">
              <w:rPr>
                <w:rFonts w:cs="Arial"/>
                <w:b/>
                <w:color w:val="FFFFFF"/>
                <w:sz w:val="40"/>
                <w:szCs w:val="40"/>
              </w:rPr>
              <w:t>Review Course</w:t>
            </w:r>
          </w:p>
        </w:tc>
      </w:tr>
    </w:tbl>
    <w:p w:rsidR="006627EE" w:rsidRPr="00A53F44" w:rsidRDefault="006627EE" w:rsidP="00A53F44">
      <w:pPr>
        <w:pStyle w:val="3subhead"/>
        <w:tabs>
          <w:tab w:val="left" w:pos="3386"/>
          <w:tab w:val="left" w:pos="5669"/>
          <w:tab w:val="left" w:pos="7937"/>
        </w:tabs>
        <w:spacing w:before="0" w:line="180" w:lineRule="atLeast"/>
        <w:rPr>
          <w:rFonts w:ascii="Arial" w:hAnsi="Arial"/>
          <w:color w:val="000000"/>
          <w:sz w:val="12"/>
          <w:szCs w:val="12"/>
        </w:rPr>
      </w:pPr>
    </w:p>
    <w:p w:rsidR="00A53F44" w:rsidRDefault="00564367" w:rsidP="00FB7A6C">
      <w:pPr>
        <w:pStyle w:val="3subhead"/>
        <w:tabs>
          <w:tab w:val="left" w:pos="1260"/>
        </w:tabs>
        <w:spacing w:before="0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79375</wp:posOffset>
                </wp:positionV>
                <wp:extent cx="4499610" cy="3534410"/>
                <wp:effectExtent l="0" t="317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353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49" w:rsidRDefault="00CF5174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="00AA154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day course is designed to prepare candidates for the CISA examination. The course provides a comprehensive review of the roles and responsibilities of an Information Systems Auditor</w:t>
                            </w:r>
                            <w:r w:rsidR="005B391A">
                              <w:rPr>
                                <w:rFonts w:ascii="Arial" w:hAnsi="Arial" w:cs="Arial"/>
                              </w:rPr>
                              <w:t>, concentrating on the 5</w:t>
                            </w:r>
                            <w:r w:rsidR="00D252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05CF">
                              <w:rPr>
                                <w:rFonts w:ascii="Arial" w:hAnsi="Arial" w:cs="Arial"/>
                              </w:rPr>
                              <w:t>content areas of the CISA syllabus (see details below)</w:t>
                            </w:r>
                            <w:r>
                              <w:rPr>
                                <w:rFonts w:ascii="Arial" w:hAnsi="Arial" w:cs="Arial"/>
                              </w:rPr>
                              <w:t>. It will be delivered as a series of lectures, many followed by open discussion or workshop activities to enable candidates to share their knowledge and experience.</w:t>
                            </w:r>
                            <w:r w:rsidR="002C05CF">
                              <w:rPr>
                                <w:rFonts w:ascii="Arial" w:hAnsi="Arial" w:cs="Arial"/>
                              </w:rPr>
                              <w:t xml:space="preserve"> There will also be an opportunity to attempt selected CISA examination questions. Finally there will be an overview of the examination process.</w:t>
                            </w:r>
                          </w:p>
                          <w:p w:rsidR="002C05CF" w:rsidRDefault="002C05CF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05CF" w:rsidRDefault="002C05CF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Delegates on this course are assumed to be either registered or intending to register for the CISA examination </w:t>
                            </w:r>
                            <w:r w:rsidR="00913EB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1F7339">
                              <w:rPr>
                                <w:rFonts w:ascii="Arial" w:hAnsi="Arial" w:cs="Arial"/>
                              </w:rPr>
                              <w:t>it is strongly recommended they have obtained a copy of the CISA Review Manual</w:t>
                            </w:r>
                            <w:r w:rsidR="00AA154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43B84" w:rsidRDefault="00543B84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3B84" w:rsidRDefault="00543B84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course will be delivered by Alan Robson BSc CISA</w:t>
                            </w:r>
                          </w:p>
                          <w:p w:rsidR="00543B84" w:rsidRDefault="00543B84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3B84" w:rsidRDefault="00543B84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7A6C" w:rsidRPr="00A53F44" w:rsidRDefault="00FB7A6C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72857" w:rsidRPr="00A53F44" w:rsidRDefault="00C72857" w:rsidP="007E1A52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5.75pt;margin-top:6.25pt;width:354.3pt;height:27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9VtA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" filled="f" stroked="f">
                <v:textbox>
                  <w:txbxContent>
                    <w:p w:rsidR="001A3849" w:rsidRDefault="00CF5174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</w:t>
                      </w:r>
                      <w:r w:rsidR="00AA154C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day course is designed to prepare candidates for the CISA examination. The course provides a comprehensive review of the roles and responsibilities of an Information Systems Auditor</w:t>
                      </w:r>
                      <w:r w:rsidR="005B391A">
                        <w:rPr>
                          <w:rFonts w:ascii="Arial" w:hAnsi="Arial" w:cs="Arial"/>
                        </w:rPr>
                        <w:t>, concentrating on the 5</w:t>
                      </w:r>
                      <w:bookmarkStart w:id="1" w:name="_GoBack"/>
                      <w:bookmarkEnd w:id="1"/>
                      <w:r w:rsidR="00D25276">
                        <w:rPr>
                          <w:rFonts w:ascii="Arial" w:hAnsi="Arial" w:cs="Arial"/>
                        </w:rPr>
                        <w:t xml:space="preserve"> </w:t>
                      </w:r>
                      <w:r w:rsidR="002C05CF">
                        <w:rPr>
                          <w:rFonts w:ascii="Arial" w:hAnsi="Arial" w:cs="Arial"/>
                        </w:rPr>
                        <w:t>content areas of the CISA syllabus (see details below)</w:t>
                      </w:r>
                      <w:r>
                        <w:rPr>
                          <w:rFonts w:ascii="Arial" w:hAnsi="Arial" w:cs="Arial"/>
                        </w:rPr>
                        <w:t>. It will be delivered as a series of lectures, many followed by open discussion or workshop activities to enable candidates to share their knowledge and experience.</w:t>
                      </w:r>
                      <w:r w:rsidR="002C05CF">
                        <w:rPr>
                          <w:rFonts w:ascii="Arial" w:hAnsi="Arial" w:cs="Arial"/>
                        </w:rPr>
                        <w:t xml:space="preserve"> There will also be an opportunity to attempt selected CISA examination questions. Finally there will be an overview of the examination process.</w:t>
                      </w:r>
                    </w:p>
                    <w:p w:rsidR="002C05CF" w:rsidRDefault="002C05CF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2C05CF" w:rsidRDefault="002C05CF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Delegates on this course are assumed to be either registered or intending to register for the CISA examination </w:t>
                      </w:r>
                      <w:r w:rsidR="00913EB5">
                        <w:rPr>
                          <w:rFonts w:ascii="Arial" w:hAnsi="Arial" w:cs="Arial"/>
                        </w:rPr>
                        <w:t xml:space="preserve">- </w:t>
                      </w:r>
                      <w:r w:rsidR="001F7339">
                        <w:rPr>
                          <w:rFonts w:ascii="Arial" w:hAnsi="Arial" w:cs="Arial"/>
                        </w:rPr>
                        <w:t>it is strongly recommended they have obtained a copy of the CISA Review Manual</w:t>
                      </w:r>
                      <w:r w:rsidR="00AA154C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43B84" w:rsidRDefault="00543B84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543B84" w:rsidRDefault="00543B84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course will be delivered by Alan Robson BSc CISA</w:t>
                      </w:r>
                    </w:p>
                    <w:p w:rsidR="00543B84" w:rsidRDefault="00543B84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543B84" w:rsidRDefault="00543B84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FB7A6C" w:rsidRPr="00A53F44" w:rsidRDefault="00FB7A6C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72857" w:rsidRPr="00A53F44" w:rsidRDefault="00C72857" w:rsidP="007E1A52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F44">
        <w:rPr>
          <w:rFonts w:ascii="Arial" w:hAnsi="Arial"/>
          <w:color w:val="000000"/>
        </w:rPr>
        <w:tab/>
      </w:r>
    </w:p>
    <w:p w:rsidR="00A53F44" w:rsidRDefault="001D634B" w:rsidP="007366C2">
      <w:pPr>
        <w:pStyle w:val="3subhead"/>
        <w:tabs>
          <w:tab w:val="left" w:pos="1365"/>
        </w:tabs>
        <w:spacing w:before="0"/>
        <w:ind w:left="-142" w:right="-173"/>
        <w:rPr>
          <w:rFonts w:ascii="Arial" w:hAnsi="Arial"/>
          <w:color w:val="000000"/>
        </w:rPr>
      </w:pPr>
      <w:r>
        <w:rPr>
          <w:noProof/>
          <w:lang w:eastAsia="en-GB"/>
        </w:rPr>
        <w:drawing>
          <wp:inline distT="0" distB="0" distL="0" distR="0">
            <wp:extent cx="2092779" cy="2079171"/>
            <wp:effectExtent l="19050" t="0" r="2721" b="0"/>
            <wp:docPr id="2" name="Picture 1" descr="http://www.hwias.co.uk/04_20_23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wias.co.uk/04_20_23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02" cy="20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4" w:rsidRDefault="00A53F44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1F7339" w:rsidRDefault="001F7339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1F7339" w:rsidRDefault="001F7339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1F7339" w:rsidRDefault="001F7339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1F7339" w:rsidRDefault="001F7339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C72857" w:rsidRDefault="00A53F44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543B84" w:rsidRPr="00961054" w:rsidRDefault="00543B84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tbl>
      <w:tblPr>
        <w:tblW w:w="0" w:type="auto"/>
        <w:shd w:val="clear" w:color="auto" w:fill="A6B622"/>
        <w:tblLook w:val="00A0" w:firstRow="1" w:lastRow="0" w:firstColumn="1" w:lastColumn="0" w:noHBand="0" w:noVBand="0"/>
      </w:tblPr>
      <w:tblGrid>
        <w:gridCol w:w="10675"/>
      </w:tblGrid>
      <w:tr w:rsidR="006627EE" w:rsidRPr="00F16712" w:rsidTr="00FB7A6C">
        <w:tc>
          <w:tcPr>
            <w:tcW w:w="11016" w:type="dxa"/>
            <w:shd w:val="clear" w:color="auto" w:fill="0F243E" w:themeFill="text2" w:themeFillShade="80"/>
            <w:vAlign w:val="bottom"/>
          </w:tcPr>
          <w:p w:rsidR="006627EE" w:rsidRPr="00FB7A6C" w:rsidRDefault="00D25276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rPr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Indicative t</w:t>
            </w:r>
            <w:r w:rsidR="00C72857" w:rsidRPr="00FB7A6C">
              <w:rPr>
                <w:rFonts w:ascii="Arial" w:hAnsi="Arial"/>
                <w:b/>
                <w:color w:val="FFFFFF" w:themeColor="background1"/>
              </w:rPr>
              <w:t>imetable for event</w:t>
            </w:r>
          </w:p>
        </w:tc>
      </w:tr>
    </w:tbl>
    <w:p w:rsidR="000B7F93" w:rsidRDefault="000B7F93" w:rsidP="002C05CF">
      <w:pPr>
        <w:pStyle w:val="3subhead"/>
        <w:tabs>
          <w:tab w:val="left" w:pos="3386"/>
          <w:tab w:val="left" w:pos="5669"/>
          <w:tab w:val="left" w:pos="7937"/>
        </w:tabs>
        <w:spacing w:before="0" w:after="0" w:line="180" w:lineRule="atLeast"/>
        <w:ind w:right="-720"/>
        <w:rPr>
          <w:rFonts w:ascii="Arial" w:hAnsi="Arial"/>
          <w:b/>
          <w:color w:val="000000"/>
          <w:sz w:val="20"/>
          <w:szCs w:val="20"/>
        </w:rPr>
        <w:sectPr w:rsidR="000B7F93" w:rsidSect="00C915C9">
          <w:pgSz w:w="11899" w:h="16838"/>
          <w:pgMar w:top="142" w:right="720" w:bottom="720" w:left="720" w:header="720" w:footer="90" w:gutter="0"/>
          <w:cols w:space="720"/>
          <w:noEndnote/>
          <w:docGrid w:linePitch="360"/>
        </w:sectPr>
      </w:pPr>
    </w:p>
    <w:p w:rsidR="00543B84" w:rsidRDefault="00543B84" w:rsidP="00D252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</w:p>
    <w:p w:rsidR="00D25276" w:rsidRDefault="00AA154C" w:rsidP="00D252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Day 1</w:t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 w:rsidR="00441A0F">
        <w:rPr>
          <w:rFonts w:ascii="Arial" w:hAnsi="Arial"/>
          <w:b/>
          <w:color w:val="000000"/>
          <w:sz w:val="20"/>
          <w:szCs w:val="20"/>
        </w:rPr>
        <w:t xml:space="preserve">             </w:t>
      </w:r>
      <w:r>
        <w:rPr>
          <w:rFonts w:ascii="Arial" w:hAnsi="Arial"/>
          <w:b/>
          <w:color w:val="000000"/>
          <w:sz w:val="20"/>
          <w:szCs w:val="20"/>
        </w:rPr>
        <w:t>Day 3</w:t>
      </w:r>
    </w:p>
    <w:p w:rsidR="00D25276" w:rsidRDefault="00D25276" w:rsidP="00D25276">
      <w:pPr>
        <w:pStyle w:val="3subhead"/>
        <w:tabs>
          <w:tab w:val="left" w:pos="851"/>
          <w:tab w:val="left" w:pos="5669"/>
          <w:tab w:val="left" w:pos="6521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 w:rsidR="00441A0F" w:rsidRPr="00441A0F">
        <w:rPr>
          <w:rFonts w:ascii="Arial" w:hAnsi="Arial" w:cs="Arial"/>
          <w:b/>
          <w:color w:val="auto"/>
          <w:sz w:val="20"/>
        </w:rPr>
        <w:t>The Process of Auditing Information Systems (14%)</w:t>
      </w:r>
      <w:r w:rsidR="00441A0F">
        <w:rPr>
          <w:rFonts w:ascii="Arial" w:hAnsi="Arial"/>
          <w:b/>
          <w:color w:val="000000"/>
          <w:sz w:val="20"/>
          <w:szCs w:val="20"/>
        </w:rPr>
        <w:t xml:space="preserve">               </w:t>
      </w:r>
      <w:r w:rsidR="00441A0F" w:rsidRPr="00441A0F">
        <w:rPr>
          <w:rFonts w:ascii="Arial" w:hAnsi="Arial" w:cs="Arial"/>
          <w:b/>
          <w:color w:val="auto"/>
          <w:sz w:val="20"/>
          <w:szCs w:val="20"/>
        </w:rPr>
        <w:t>Protection of Information Assets (30%)</w:t>
      </w:r>
    </w:p>
    <w:p w:rsidR="00D25276" w:rsidRDefault="00D25276" w:rsidP="00D25276">
      <w:pPr>
        <w:pStyle w:val="3subhead"/>
        <w:tabs>
          <w:tab w:val="left" w:pos="851"/>
          <w:tab w:val="left" w:pos="5669"/>
          <w:tab w:val="left" w:pos="6521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</w:p>
    <w:p w:rsidR="00D25276" w:rsidRDefault="00D25276" w:rsidP="00D25276">
      <w:pPr>
        <w:pStyle w:val="3subhead"/>
        <w:tabs>
          <w:tab w:val="left" w:pos="851"/>
          <w:tab w:val="left" w:pos="5670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hyperlink r:id="rId11" w:anchor="domain2" w:history="1">
        <w:r w:rsidR="00441A0F" w:rsidRPr="00441A0F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Governance and Management of IT (14%)</w:t>
        </w:r>
      </w:hyperlink>
      <w:r>
        <w:rPr>
          <w:rFonts w:ascii="Arial" w:hAnsi="Arial"/>
          <w:b/>
          <w:color w:val="000000"/>
          <w:sz w:val="20"/>
          <w:szCs w:val="20"/>
        </w:rPr>
        <w:tab/>
      </w:r>
      <w:r w:rsidR="00441A0F">
        <w:rPr>
          <w:rFonts w:ascii="Arial" w:hAnsi="Arial"/>
          <w:b/>
          <w:color w:val="000000"/>
          <w:sz w:val="20"/>
          <w:szCs w:val="20"/>
        </w:rPr>
        <w:tab/>
        <w:t xml:space="preserve">            </w:t>
      </w:r>
      <w:r w:rsidR="00441A0F">
        <w:rPr>
          <w:rFonts w:ascii="Arial" w:hAnsi="Arial"/>
          <w:b/>
          <w:color w:val="000000"/>
          <w:sz w:val="20"/>
          <w:szCs w:val="20"/>
        </w:rPr>
        <w:tab/>
        <w:t xml:space="preserve">  CISA examination details and practice</w:t>
      </w:r>
    </w:p>
    <w:p w:rsidR="00D25276" w:rsidRDefault="00441A0F" w:rsidP="00D25276">
      <w:pPr>
        <w:pStyle w:val="3subhead"/>
        <w:tabs>
          <w:tab w:val="left" w:pos="851"/>
          <w:tab w:val="left" w:pos="5669"/>
          <w:tab w:val="left" w:pos="6521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</w:p>
    <w:p w:rsidR="00D25276" w:rsidRDefault="00D25276" w:rsidP="00D25276">
      <w:pPr>
        <w:pStyle w:val="3subhead"/>
        <w:tabs>
          <w:tab w:val="left" w:pos="851"/>
          <w:tab w:val="left" w:pos="5669"/>
          <w:tab w:val="left" w:pos="6521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Day 2</w:t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 w:rsidR="00AA154C">
        <w:rPr>
          <w:rFonts w:ascii="Arial" w:hAnsi="Arial"/>
          <w:b/>
          <w:color w:val="000000"/>
          <w:sz w:val="20"/>
          <w:szCs w:val="20"/>
        </w:rPr>
        <w:tab/>
        <w:t xml:space="preserve">  </w:t>
      </w:r>
    </w:p>
    <w:p w:rsidR="00441A0F" w:rsidRPr="00441A0F" w:rsidRDefault="00D25276" w:rsidP="00441A0F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ind w:left="1701" w:hanging="170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 w:rsidR="00441A0F" w:rsidRPr="00441A0F">
        <w:rPr>
          <w:rFonts w:ascii="Arial" w:hAnsi="Arial" w:cs="Arial"/>
          <w:b/>
          <w:color w:val="auto"/>
          <w:sz w:val="20"/>
          <w:szCs w:val="20"/>
        </w:rPr>
        <w:t xml:space="preserve">Information Systems Acquisition, </w:t>
      </w:r>
    </w:p>
    <w:p w:rsidR="00D25276" w:rsidRPr="00441A0F" w:rsidRDefault="00441A0F" w:rsidP="00441A0F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ind w:left="1701" w:hanging="1701"/>
        <w:rPr>
          <w:rFonts w:ascii="Arial" w:hAnsi="Arial"/>
          <w:b/>
          <w:color w:val="auto"/>
          <w:sz w:val="20"/>
          <w:szCs w:val="20"/>
        </w:rPr>
      </w:pPr>
      <w:r w:rsidRPr="00441A0F">
        <w:rPr>
          <w:rFonts w:ascii="Arial" w:hAnsi="Arial"/>
          <w:b/>
          <w:color w:val="auto"/>
          <w:sz w:val="20"/>
          <w:szCs w:val="20"/>
        </w:rPr>
        <w:t xml:space="preserve">                </w:t>
      </w:r>
      <w:r w:rsidRPr="00441A0F">
        <w:rPr>
          <w:rFonts w:ascii="Arial" w:hAnsi="Arial" w:cs="Arial"/>
          <w:b/>
          <w:color w:val="auto"/>
          <w:sz w:val="20"/>
          <w:szCs w:val="20"/>
        </w:rPr>
        <w:t>Development, and Implementation (19%)</w:t>
      </w:r>
      <w:r w:rsidRPr="00441A0F">
        <w:rPr>
          <w:rFonts w:ascii="Arial" w:hAnsi="Arial"/>
          <w:b/>
          <w:color w:val="auto"/>
          <w:sz w:val="20"/>
          <w:szCs w:val="20"/>
        </w:rPr>
        <w:tab/>
      </w:r>
      <w:r w:rsidR="00D25276" w:rsidRPr="00441A0F">
        <w:rPr>
          <w:rFonts w:ascii="Arial" w:hAnsi="Arial"/>
          <w:b/>
          <w:color w:val="auto"/>
          <w:sz w:val="20"/>
          <w:szCs w:val="20"/>
        </w:rPr>
        <w:t xml:space="preserve"> </w:t>
      </w:r>
    </w:p>
    <w:p w:rsidR="00D25276" w:rsidRPr="00441A0F" w:rsidRDefault="00D25276" w:rsidP="00D252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/>
          <w:b/>
          <w:color w:val="auto"/>
          <w:sz w:val="20"/>
          <w:szCs w:val="20"/>
        </w:rPr>
      </w:pPr>
    </w:p>
    <w:p w:rsidR="00DA4962" w:rsidRPr="00441A0F" w:rsidRDefault="00D25276" w:rsidP="00441A0F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/>
          <w:b/>
          <w:color w:val="auto"/>
          <w:sz w:val="20"/>
          <w:szCs w:val="20"/>
        </w:rPr>
        <w:sectPr w:rsidR="00DA4962" w:rsidRPr="00441A0F" w:rsidSect="00D25276">
          <w:type w:val="continuous"/>
          <w:pgSz w:w="11899" w:h="16838"/>
          <w:pgMar w:top="142" w:right="720" w:bottom="720" w:left="720" w:header="720" w:footer="90" w:gutter="0"/>
          <w:cols w:space="720"/>
          <w:noEndnote/>
          <w:docGrid w:linePitch="360"/>
        </w:sectPr>
      </w:pPr>
      <w:r w:rsidRPr="00441A0F">
        <w:rPr>
          <w:rFonts w:ascii="Arial" w:hAnsi="Arial"/>
          <w:b/>
          <w:color w:val="auto"/>
          <w:sz w:val="20"/>
          <w:szCs w:val="20"/>
        </w:rPr>
        <w:tab/>
      </w:r>
      <w:r w:rsidR="00441A0F" w:rsidRPr="00441A0F">
        <w:rPr>
          <w:rFonts w:ascii="Arial" w:hAnsi="Arial" w:cs="Arial"/>
          <w:b/>
          <w:color w:val="auto"/>
          <w:sz w:val="20"/>
          <w:szCs w:val="20"/>
        </w:rPr>
        <w:t>Information Systems Operations, Maintenance and Support (23%)</w:t>
      </w:r>
    </w:p>
    <w:tbl>
      <w:tblPr>
        <w:tblW w:w="1077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A6B622"/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4144"/>
      </w:tblGrid>
      <w:tr w:rsidR="00051EF5" w:rsidRPr="00F16712" w:rsidTr="00FB7A6C">
        <w:tc>
          <w:tcPr>
            <w:tcW w:w="2518" w:type="dxa"/>
            <w:shd w:val="clear" w:color="auto" w:fill="0F243E" w:themeFill="text2" w:themeFillShade="80"/>
          </w:tcPr>
          <w:p w:rsidR="00051EF5" w:rsidRPr="00FB7A6C" w:rsidRDefault="00564367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231775</wp:posOffset>
                      </wp:positionV>
                      <wp:extent cx="1600200" cy="1331595"/>
                      <wp:effectExtent l="3810" t="3175" r="0" b="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331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154C" w:rsidRPr="00AA154C" w:rsidRDefault="00D25276" w:rsidP="001A21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AA15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£</w:t>
                                  </w:r>
                                  <w:r w:rsidR="005C20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1025</w:t>
                                  </w:r>
                                  <w:r w:rsidR="00AA154C" w:rsidRPr="00AA15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543B84" w:rsidRPr="00AA154C" w:rsidRDefault="002C6F7B" w:rsidP="001A215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Delegates</w:t>
                                  </w:r>
                                  <w:r w:rsidR="00AA154C" w:rsidRPr="00AA154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who book both the revision workshop and the CISA review course will receive a £150 discount)</w:t>
                                  </w:r>
                                  <w:r w:rsidR="00AA154C" w:rsidRPr="00AA154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.</w:t>
                                  </w:r>
                                  <w:r w:rsidR="00D56D1C" w:rsidRPr="00AA15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7" type="#_x0000_t202" style="position:absolute;left:0;text-align:left;margin-left:-4.95pt;margin-top:18.25pt;width:126pt;height:1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" stroked="f">
                      <v:textbox>
                        <w:txbxContent>
                          <w:p w:rsidR="00AA154C" w:rsidRPr="00AA154C" w:rsidRDefault="00D25276" w:rsidP="001A21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A15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£</w:t>
                            </w:r>
                            <w:r w:rsidR="005C205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1025</w:t>
                            </w:r>
                            <w:r w:rsidR="00AA154C" w:rsidRPr="00AA15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43B84" w:rsidRPr="00AA154C" w:rsidRDefault="002C6F7B" w:rsidP="001A21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Delegates</w:t>
                            </w:r>
                            <w:r w:rsidR="00AA154C" w:rsidRPr="00AA15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who book both the revision workshop and the CISA review course </w:t>
                            </w:r>
                            <w:bookmarkStart w:id="1" w:name="_GoBack"/>
                            <w:bookmarkEnd w:id="1"/>
                            <w:r w:rsidR="00AA154C" w:rsidRPr="00AA15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will receive a £150 discount)</w:t>
                            </w:r>
                            <w:r w:rsidR="00AA154C" w:rsidRPr="00AA154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  <w:r w:rsidR="00D56D1C" w:rsidRPr="00AA15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231775</wp:posOffset>
                      </wp:positionV>
                      <wp:extent cx="2539365" cy="683895"/>
                      <wp:effectExtent l="13335" t="12700" r="9525" b="825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936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EDD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Birmingham City University</w:t>
                                  </w:r>
                                </w:p>
                                <w:p w:rsidR="00F145AD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 North Campus</w:t>
                                  </w:r>
                                </w:p>
                                <w:p w:rsidR="00D56D1C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Perry Barr</w:t>
                                  </w:r>
                                </w:p>
                                <w:p w:rsidR="00D56D1C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Birmingham</w:t>
                                  </w:r>
                                  <w:r w:rsidR="006B15C0">
                                    <w:rPr>
                                      <w:sz w:val="20"/>
                                    </w:rPr>
                                    <w:t>, B42 2SU</w:t>
                                  </w:r>
                                </w:p>
                                <w:p w:rsidR="006B15C0" w:rsidRPr="00F145AD" w:rsidRDefault="006B15C0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121.05pt;margin-top:18.25pt;width:199.9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" strokecolor="white">
                      <v:textbox>
                        <w:txbxContent>
                          <w:p w:rsidR="00091EDD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Birmingham City University</w:t>
                            </w:r>
                          </w:p>
                          <w:p w:rsidR="00F145AD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North Campus</w:t>
                            </w:r>
                          </w:p>
                          <w:p w:rsidR="00D56D1C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Perry Barr</w:t>
                            </w:r>
                          </w:p>
                          <w:p w:rsidR="00D56D1C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Birmingham</w:t>
                            </w:r>
                            <w:r w:rsidR="006B15C0">
                              <w:rPr>
                                <w:sz w:val="20"/>
                              </w:rPr>
                              <w:t>, B42 2SU</w:t>
                            </w:r>
                          </w:p>
                          <w:p w:rsidR="006B15C0" w:rsidRPr="00F145AD" w:rsidRDefault="006B15C0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EF5" w:rsidRPr="00FB7A6C">
              <w:rPr>
                <w:rFonts w:ascii="Arial" w:hAnsi="Arial"/>
                <w:b/>
                <w:color w:val="FFFFFF" w:themeColor="background1"/>
              </w:rPr>
              <w:t>Fee for event</w:t>
            </w:r>
          </w:p>
        </w:tc>
        <w:tc>
          <w:tcPr>
            <w:tcW w:w="4111" w:type="dxa"/>
            <w:shd w:val="clear" w:color="auto" w:fill="0F243E" w:themeFill="text2" w:themeFillShade="80"/>
          </w:tcPr>
          <w:p w:rsidR="00051EF5" w:rsidRPr="00FB7A6C" w:rsidRDefault="00051EF5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jc w:val="center"/>
              <w:rPr>
                <w:b/>
                <w:color w:val="FFFFFF" w:themeColor="background1"/>
              </w:rPr>
            </w:pPr>
            <w:r w:rsidRPr="00FB7A6C">
              <w:rPr>
                <w:b/>
                <w:color w:val="FFFFFF" w:themeColor="background1"/>
              </w:rPr>
              <w:t>Venue</w:t>
            </w:r>
          </w:p>
        </w:tc>
        <w:tc>
          <w:tcPr>
            <w:tcW w:w="4144" w:type="dxa"/>
            <w:shd w:val="clear" w:color="auto" w:fill="0F243E" w:themeFill="text2" w:themeFillShade="80"/>
          </w:tcPr>
          <w:p w:rsidR="00051EF5" w:rsidRPr="00FB7A6C" w:rsidRDefault="00564367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236220</wp:posOffset>
                      </wp:positionV>
                      <wp:extent cx="2653665" cy="603250"/>
                      <wp:effectExtent l="10160" t="7620" r="12700" b="825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66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152" w:rsidRDefault="00F145AD" w:rsidP="001A2152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Name: </w:t>
                                  </w:r>
                                  <w:r w:rsidR="00B57F9A">
                                    <w:rPr>
                                      <w:sz w:val="20"/>
                                    </w:rPr>
                                    <w:t>Alan Robson</w:t>
                                  </w:r>
                                  <w:r w:rsidR="00DD3A9B">
                                    <w:rPr>
                                      <w:sz w:val="20"/>
                                    </w:rPr>
                                    <w:t xml:space="preserve"> BSc CISA</w:t>
                                  </w:r>
                                </w:p>
                                <w:p w:rsidR="001A2152" w:rsidRDefault="001A2152" w:rsidP="001A2152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Email: </w:t>
                                  </w:r>
                                  <w:r w:rsidR="00074CA0">
                                    <w:rPr>
                                      <w:sz w:val="20"/>
                                    </w:rPr>
                                    <w:t>alan.robson@bcu.ac.uk</w:t>
                                  </w:r>
                                </w:p>
                                <w:p w:rsidR="00091EDD" w:rsidRPr="001A2152" w:rsidRDefault="00F145AD" w:rsidP="001A21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Tel: </w:t>
                                  </w:r>
                                  <w:r w:rsidR="00074C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0121 331 6292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.05pt;margin-top:18.6pt;width:208.9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" strokecolor="white">
                      <v:textbox>
                        <w:txbxContent>
                          <w:p w:rsidR="001A2152" w:rsidRDefault="00F145AD" w:rsidP="001A2152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 w:rsidR="00B57F9A">
                              <w:rPr>
                                <w:sz w:val="20"/>
                              </w:rPr>
                              <w:t>Alan Robson</w:t>
                            </w:r>
                            <w:r w:rsidR="00DD3A9B">
                              <w:rPr>
                                <w:sz w:val="20"/>
                              </w:rPr>
                              <w:t xml:space="preserve"> BSc CISA</w:t>
                            </w:r>
                          </w:p>
                          <w:p w:rsidR="001A2152" w:rsidRDefault="001A2152" w:rsidP="001A2152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  <w:r w:rsidR="00074CA0">
                              <w:rPr>
                                <w:sz w:val="20"/>
                              </w:rPr>
                              <w:t>alan.robson@bcu.ac.uk</w:t>
                            </w:r>
                          </w:p>
                          <w:p w:rsidR="00091EDD" w:rsidRPr="001A2152" w:rsidRDefault="00F145AD" w:rsidP="001A2152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</w:t>
                            </w:r>
                            <w:r w:rsidR="00074CA0">
                              <w:rPr>
                                <w:rFonts w:ascii="Arial" w:hAnsi="Arial" w:cs="Arial"/>
                                <w:sz w:val="20"/>
                              </w:rPr>
                              <w:t>0121 331 6292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EF5" w:rsidRPr="00FB7A6C">
              <w:rPr>
                <w:rFonts w:ascii="Arial" w:hAnsi="Arial"/>
                <w:b/>
                <w:color w:val="FFFFFF" w:themeColor="background1"/>
              </w:rPr>
              <w:t>Contact</w:t>
            </w:r>
          </w:p>
        </w:tc>
      </w:tr>
    </w:tbl>
    <w:p w:rsidR="006627EE" w:rsidRDefault="006627EE" w:rsidP="00997409">
      <w:pPr>
        <w:pStyle w:val="textrule"/>
        <w:pBdr>
          <w:bottom w:val="none" w:sz="0" w:space="0" w:color="auto"/>
        </w:pBdr>
        <w:tabs>
          <w:tab w:val="clear" w:pos="227"/>
          <w:tab w:val="clear" w:pos="1701"/>
          <w:tab w:val="left" w:pos="1757"/>
          <w:tab w:val="left" w:pos="3515"/>
          <w:tab w:val="left" w:pos="5272"/>
          <w:tab w:val="left" w:pos="7030"/>
          <w:tab w:val="left" w:pos="8787"/>
        </w:tabs>
        <w:spacing w:before="0"/>
      </w:pPr>
    </w:p>
    <w:sectPr w:rsidR="006627EE" w:rsidSect="000B7F93">
      <w:type w:val="continuous"/>
      <w:pgSz w:w="11899" w:h="16838"/>
      <w:pgMar w:top="142" w:right="720" w:bottom="720" w:left="720" w:header="720" w:footer="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73" w:rsidRDefault="009C0A73">
      <w:r>
        <w:separator/>
      </w:r>
    </w:p>
  </w:endnote>
  <w:endnote w:type="continuationSeparator" w:id="0">
    <w:p w:rsidR="009C0A73" w:rsidRDefault="009C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-Book">
    <w:altName w:val="Imago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Imago-Medium">
    <w:altName w:val="Imago Medium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73" w:rsidRDefault="009C0A73">
      <w:r>
        <w:separator/>
      </w:r>
    </w:p>
  </w:footnote>
  <w:footnote w:type="continuationSeparator" w:id="0">
    <w:p w:rsidR="009C0A73" w:rsidRDefault="009C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A73"/>
    <w:multiLevelType w:val="hybridMultilevel"/>
    <w:tmpl w:val="1E24B8C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64"/>
    <w:rsid w:val="00003E48"/>
    <w:rsid w:val="0000489C"/>
    <w:rsid w:val="00020F96"/>
    <w:rsid w:val="0004445D"/>
    <w:rsid w:val="00050F1B"/>
    <w:rsid w:val="00051EF5"/>
    <w:rsid w:val="00063906"/>
    <w:rsid w:val="00074CA0"/>
    <w:rsid w:val="00091EDD"/>
    <w:rsid w:val="000B7F93"/>
    <w:rsid w:val="000C68B4"/>
    <w:rsid w:val="001A2152"/>
    <w:rsid w:val="001A3849"/>
    <w:rsid w:val="001A56A6"/>
    <w:rsid w:val="001C302F"/>
    <w:rsid w:val="001D634B"/>
    <w:rsid w:val="001E5B4A"/>
    <w:rsid w:val="001F7339"/>
    <w:rsid w:val="00235C10"/>
    <w:rsid w:val="00235E79"/>
    <w:rsid w:val="002815B5"/>
    <w:rsid w:val="002A7409"/>
    <w:rsid w:val="002C03BF"/>
    <w:rsid w:val="002C05CF"/>
    <w:rsid w:val="002C6F7B"/>
    <w:rsid w:val="002F7E78"/>
    <w:rsid w:val="00321E69"/>
    <w:rsid w:val="00390C75"/>
    <w:rsid w:val="003E7CC5"/>
    <w:rsid w:val="003F07A0"/>
    <w:rsid w:val="003F5385"/>
    <w:rsid w:val="003F68A7"/>
    <w:rsid w:val="00402AED"/>
    <w:rsid w:val="004228C6"/>
    <w:rsid w:val="004254FD"/>
    <w:rsid w:val="00441A0F"/>
    <w:rsid w:val="00461941"/>
    <w:rsid w:val="00477743"/>
    <w:rsid w:val="00477928"/>
    <w:rsid w:val="004929B5"/>
    <w:rsid w:val="004B295C"/>
    <w:rsid w:val="004B4F85"/>
    <w:rsid w:val="004E300D"/>
    <w:rsid w:val="004E587C"/>
    <w:rsid w:val="00504977"/>
    <w:rsid w:val="00543B84"/>
    <w:rsid w:val="005446EB"/>
    <w:rsid w:val="00564367"/>
    <w:rsid w:val="0057332A"/>
    <w:rsid w:val="005B391A"/>
    <w:rsid w:val="005B5D9D"/>
    <w:rsid w:val="005C205D"/>
    <w:rsid w:val="005C385D"/>
    <w:rsid w:val="00625A0B"/>
    <w:rsid w:val="00642209"/>
    <w:rsid w:val="006627EE"/>
    <w:rsid w:val="006A2764"/>
    <w:rsid w:val="006B15C0"/>
    <w:rsid w:val="007165F4"/>
    <w:rsid w:val="00733667"/>
    <w:rsid w:val="007366C2"/>
    <w:rsid w:val="00746001"/>
    <w:rsid w:val="007E1A52"/>
    <w:rsid w:val="007E47AC"/>
    <w:rsid w:val="007F0038"/>
    <w:rsid w:val="00806744"/>
    <w:rsid w:val="00807591"/>
    <w:rsid w:val="008306A8"/>
    <w:rsid w:val="00841264"/>
    <w:rsid w:val="00850B8E"/>
    <w:rsid w:val="00866DCA"/>
    <w:rsid w:val="008A11AA"/>
    <w:rsid w:val="008C0692"/>
    <w:rsid w:val="008D749C"/>
    <w:rsid w:val="0090037E"/>
    <w:rsid w:val="00903E2F"/>
    <w:rsid w:val="00905465"/>
    <w:rsid w:val="00913EB5"/>
    <w:rsid w:val="00923EF9"/>
    <w:rsid w:val="00961D48"/>
    <w:rsid w:val="00975F97"/>
    <w:rsid w:val="009850D0"/>
    <w:rsid w:val="009903DF"/>
    <w:rsid w:val="00997409"/>
    <w:rsid w:val="009B5675"/>
    <w:rsid w:val="009C0A73"/>
    <w:rsid w:val="009E323A"/>
    <w:rsid w:val="00A025C4"/>
    <w:rsid w:val="00A11BC7"/>
    <w:rsid w:val="00A36F93"/>
    <w:rsid w:val="00A53F44"/>
    <w:rsid w:val="00A731FB"/>
    <w:rsid w:val="00A75890"/>
    <w:rsid w:val="00AA154C"/>
    <w:rsid w:val="00AB3395"/>
    <w:rsid w:val="00AE6A6D"/>
    <w:rsid w:val="00AF4CD5"/>
    <w:rsid w:val="00B3126A"/>
    <w:rsid w:val="00B57F9A"/>
    <w:rsid w:val="00B74B3D"/>
    <w:rsid w:val="00B862C0"/>
    <w:rsid w:val="00BD4DF1"/>
    <w:rsid w:val="00BE6B66"/>
    <w:rsid w:val="00BF62F9"/>
    <w:rsid w:val="00C72857"/>
    <w:rsid w:val="00C915C9"/>
    <w:rsid w:val="00CA117B"/>
    <w:rsid w:val="00CF5174"/>
    <w:rsid w:val="00D23E4E"/>
    <w:rsid w:val="00D25276"/>
    <w:rsid w:val="00D55402"/>
    <w:rsid w:val="00D56D1C"/>
    <w:rsid w:val="00D808D3"/>
    <w:rsid w:val="00D91CC6"/>
    <w:rsid w:val="00D97AFF"/>
    <w:rsid w:val="00DA0BC9"/>
    <w:rsid w:val="00DA4962"/>
    <w:rsid w:val="00DC1C29"/>
    <w:rsid w:val="00DD3A9B"/>
    <w:rsid w:val="00DD771E"/>
    <w:rsid w:val="00DE2562"/>
    <w:rsid w:val="00E012F3"/>
    <w:rsid w:val="00E21D4E"/>
    <w:rsid w:val="00E43855"/>
    <w:rsid w:val="00E5694B"/>
    <w:rsid w:val="00E96A2A"/>
    <w:rsid w:val="00E97144"/>
    <w:rsid w:val="00EA4ED3"/>
    <w:rsid w:val="00EC7EE0"/>
    <w:rsid w:val="00ED60D2"/>
    <w:rsid w:val="00EF5376"/>
    <w:rsid w:val="00F145AD"/>
    <w:rsid w:val="00F16712"/>
    <w:rsid w:val="00F26D6C"/>
    <w:rsid w:val="00F35F29"/>
    <w:rsid w:val="00F43B09"/>
    <w:rsid w:val="00F730CB"/>
    <w:rsid w:val="00FA38E8"/>
    <w:rsid w:val="00FB7A6C"/>
    <w:rsid w:val="00FE7E5D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03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41264"/>
    <w:pPr>
      <w:widowControl w:val="0"/>
      <w:tabs>
        <w:tab w:val="left" w:pos="227"/>
        <w:tab w:val="left" w:pos="1701"/>
      </w:tabs>
      <w:suppressAutoHyphens/>
      <w:autoSpaceDE w:val="0"/>
      <w:autoSpaceDN w:val="0"/>
      <w:adjustRightInd w:val="0"/>
      <w:spacing w:before="43" w:after="99" w:line="28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paragraph" w:customStyle="1" w:styleId="3subhead">
    <w:name w:val="3 sub head"/>
    <w:basedOn w:val="Normal"/>
    <w:rsid w:val="00841264"/>
    <w:pPr>
      <w:widowControl w:val="0"/>
      <w:suppressAutoHyphens/>
      <w:autoSpaceDE w:val="0"/>
      <w:autoSpaceDN w:val="0"/>
      <w:adjustRightInd w:val="0"/>
      <w:spacing w:before="270" w:after="71" w:line="270" w:lineRule="atLeast"/>
      <w:textAlignment w:val="center"/>
    </w:pPr>
    <w:rPr>
      <w:rFonts w:ascii="Imago-Medium" w:hAnsi="Imago-Medium"/>
      <w:color w:val="6AAFA8"/>
      <w:sz w:val="18"/>
      <w:szCs w:val="18"/>
      <w:lang w:val="en-GB"/>
    </w:rPr>
  </w:style>
  <w:style w:type="paragraph" w:customStyle="1" w:styleId="textrule">
    <w:name w:val="text+rule"/>
    <w:basedOn w:val="Normal"/>
    <w:rsid w:val="00841264"/>
    <w:pPr>
      <w:widowControl w:val="0"/>
      <w:pBdr>
        <w:bottom w:val="single" w:sz="2" w:space="3" w:color="6AAFA8"/>
      </w:pBdr>
      <w:tabs>
        <w:tab w:val="left" w:pos="227"/>
        <w:tab w:val="left" w:pos="1701"/>
      </w:tabs>
      <w:suppressAutoHyphens/>
      <w:autoSpaceDE w:val="0"/>
      <w:autoSpaceDN w:val="0"/>
      <w:adjustRightInd w:val="0"/>
      <w:spacing w:before="28" w:after="85" w:line="27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character" w:customStyle="1" w:styleId="8lightsmallcaps">
    <w:name w:val="8 light small caps"/>
    <w:rsid w:val="00841264"/>
    <w:rPr>
      <w:rFonts w:ascii="Imago-Book" w:hAnsi="Imago-Book"/>
      <w:smallCaps/>
      <w:color w:val="6AAFA8"/>
      <w:spacing w:val="0"/>
      <w:w w:val="100"/>
      <w:position w:val="0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rsid w:val="00961054"/>
    <w:rPr>
      <w:color w:val="0000FF"/>
      <w:u w:val="single"/>
    </w:rPr>
  </w:style>
  <w:style w:type="table" w:styleId="TableGrid">
    <w:name w:val="Table Grid"/>
    <w:basedOn w:val="TableNormal"/>
    <w:rsid w:val="0096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1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D4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C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03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41264"/>
    <w:pPr>
      <w:widowControl w:val="0"/>
      <w:tabs>
        <w:tab w:val="left" w:pos="227"/>
        <w:tab w:val="left" w:pos="1701"/>
      </w:tabs>
      <w:suppressAutoHyphens/>
      <w:autoSpaceDE w:val="0"/>
      <w:autoSpaceDN w:val="0"/>
      <w:adjustRightInd w:val="0"/>
      <w:spacing w:before="43" w:after="99" w:line="28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paragraph" w:customStyle="1" w:styleId="3subhead">
    <w:name w:val="3 sub head"/>
    <w:basedOn w:val="Normal"/>
    <w:rsid w:val="00841264"/>
    <w:pPr>
      <w:widowControl w:val="0"/>
      <w:suppressAutoHyphens/>
      <w:autoSpaceDE w:val="0"/>
      <w:autoSpaceDN w:val="0"/>
      <w:adjustRightInd w:val="0"/>
      <w:spacing w:before="270" w:after="71" w:line="270" w:lineRule="atLeast"/>
      <w:textAlignment w:val="center"/>
    </w:pPr>
    <w:rPr>
      <w:rFonts w:ascii="Imago-Medium" w:hAnsi="Imago-Medium"/>
      <w:color w:val="6AAFA8"/>
      <w:sz w:val="18"/>
      <w:szCs w:val="18"/>
      <w:lang w:val="en-GB"/>
    </w:rPr>
  </w:style>
  <w:style w:type="paragraph" w:customStyle="1" w:styleId="textrule">
    <w:name w:val="text+rule"/>
    <w:basedOn w:val="Normal"/>
    <w:rsid w:val="00841264"/>
    <w:pPr>
      <w:widowControl w:val="0"/>
      <w:pBdr>
        <w:bottom w:val="single" w:sz="2" w:space="3" w:color="6AAFA8"/>
      </w:pBdr>
      <w:tabs>
        <w:tab w:val="left" w:pos="227"/>
        <w:tab w:val="left" w:pos="1701"/>
      </w:tabs>
      <w:suppressAutoHyphens/>
      <w:autoSpaceDE w:val="0"/>
      <w:autoSpaceDN w:val="0"/>
      <w:adjustRightInd w:val="0"/>
      <w:spacing w:before="28" w:after="85" w:line="27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character" w:customStyle="1" w:styleId="8lightsmallcaps">
    <w:name w:val="8 light small caps"/>
    <w:rsid w:val="00841264"/>
    <w:rPr>
      <w:rFonts w:ascii="Imago-Book" w:hAnsi="Imago-Book"/>
      <w:smallCaps/>
      <w:color w:val="6AAFA8"/>
      <w:spacing w:val="0"/>
      <w:w w:val="100"/>
      <w:position w:val="0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rsid w:val="00961054"/>
    <w:rPr>
      <w:color w:val="0000FF"/>
      <w:u w:val="single"/>
    </w:rPr>
  </w:style>
  <w:style w:type="table" w:styleId="TableGrid">
    <w:name w:val="Table Grid"/>
    <w:basedOn w:val="TableNormal"/>
    <w:rsid w:val="0096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1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D4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C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aca.org/Certification/CISA-Certified-Information-Systems-Auditor/Prepare-for-the-Exam/Job-Practice-Areas/Pages/2011-CISA-Job-Practice-Areas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Internal Auditors – UK and Ireland</vt:lpstr>
    </vt:vector>
  </TitlesOfParts>
  <Company>LTD Design Consultants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Internal Auditors – UK and Ireland</dc:title>
  <dc:creator>Helen Baker</dc:creator>
  <cp:lastModifiedBy>Susan Wheeler</cp:lastModifiedBy>
  <cp:revision>2</cp:revision>
  <cp:lastPrinted>2010-03-16T10:00:00Z</cp:lastPrinted>
  <dcterms:created xsi:type="dcterms:W3CDTF">2013-03-14T13:54:00Z</dcterms:created>
  <dcterms:modified xsi:type="dcterms:W3CDTF">2013-03-14T13:54:00Z</dcterms:modified>
</cp:coreProperties>
</file>