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F2743" w14:textId="77777777" w:rsidR="0097659C" w:rsidRDefault="0097659C" w:rsidP="0097659C">
      <w:pPr>
        <w:pStyle w:val="BodyText"/>
        <w:jc w:val="center"/>
        <w:rPr>
          <w:rFonts w:cs="Arial"/>
          <w:bCs/>
          <w:szCs w:val="24"/>
        </w:rPr>
      </w:pPr>
      <w:r w:rsidRPr="00595013">
        <w:rPr>
          <w:rFonts w:cs="Arial"/>
          <w:bCs/>
          <w:szCs w:val="24"/>
        </w:rPr>
        <w:t>Birmingham City University</w:t>
      </w:r>
    </w:p>
    <w:p w14:paraId="11720FB5" w14:textId="77777777" w:rsidR="00FC62BA" w:rsidRPr="00595013" w:rsidRDefault="00FC62BA" w:rsidP="0097659C">
      <w:pPr>
        <w:pStyle w:val="BodyText"/>
        <w:jc w:val="center"/>
        <w:rPr>
          <w:rFonts w:cs="Arial"/>
          <w:bCs/>
          <w:szCs w:val="24"/>
        </w:rPr>
      </w:pPr>
    </w:p>
    <w:p w14:paraId="5FD1487A" w14:textId="0FA9AB50" w:rsidR="0097659C" w:rsidRPr="00595013" w:rsidRDefault="00702AC2" w:rsidP="0097659C">
      <w:pPr>
        <w:pStyle w:val="BodyText"/>
        <w:jc w:val="center"/>
        <w:rPr>
          <w:rFonts w:cs="Arial"/>
          <w:bCs/>
          <w:szCs w:val="24"/>
        </w:rPr>
      </w:pPr>
      <w:r>
        <w:rPr>
          <w:rFonts w:cs="Arial"/>
          <w:bCs/>
          <w:szCs w:val="24"/>
        </w:rPr>
        <w:t>DBS</w:t>
      </w:r>
      <w:r w:rsidR="00920F62">
        <w:rPr>
          <w:rFonts w:cs="Arial"/>
          <w:bCs/>
          <w:szCs w:val="24"/>
        </w:rPr>
        <w:t xml:space="preserve"> Panel – Guidance Document</w:t>
      </w:r>
    </w:p>
    <w:p w14:paraId="7AD65339" w14:textId="77777777" w:rsidR="00A76A59" w:rsidRPr="00FC0CEC" w:rsidRDefault="00A76A59" w:rsidP="003F3714">
      <w:pPr>
        <w:spacing w:after="0"/>
        <w:rPr>
          <w:rFonts w:ascii="Arial" w:hAnsi="Arial" w:cs="Arial"/>
          <w:b/>
          <w:sz w:val="24"/>
          <w:szCs w:val="24"/>
        </w:rPr>
      </w:pPr>
    </w:p>
    <w:p w14:paraId="0B43A8EC" w14:textId="77777777" w:rsidR="0097659C" w:rsidRPr="00595013" w:rsidRDefault="00A76A59" w:rsidP="003F3714">
      <w:pPr>
        <w:spacing w:after="0"/>
        <w:rPr>
          <w:rFonts w:ascii="Arial" w:hAnsi="Arial" w:cs="Arial"/>
          <w:sz w:val="24"/>
          <w:szCs w:val="24"/>
        </w:rPr>
      </w:pPr>
      <w:r w:rsidRPr="00FC0CEC">
        <w:rPr>
          <w:rFonts w:ascii="Arial" w:hAnsi="Arial" w:cs="Arial"/>
          <w:b/>
          <w:sz w:val="24"/>
          <w:szCs w:val="24"/>
        </w:rPr>
        <w:t>Introduction</w:t>
      </w:r>
    </w:p>
    <w:p w14:paraId="3DB418E9" w14:textId="1595643A" w:rsidR="008E2171" w:rsidRDefault="008E2171" w:rsidP="003F3714">
      <w:pPr>
        <w:spacing w:after="0"/>
        <w:rPr>
          <w:rFonts w:ascii="Arial" w:hAnsi="Arial" w:cs="Arial"/>
          <w:sz w:val="24"/>
          <w:szCs w:val="24"/>
        </w:rPr>
      </w:pPr>
      <w:r>
        <w:rPr>
          <w:rFonts w:ascii="Arial" w:hAnsi="Arial" w:cs="Arial"/>
          <w:sz w:val="24"/>
          <w:szCs w:val="24"/>
        </w:rPr>
        <w:t xml:space="preserve">This guidance sets out the arrangements for holding a </w:t>
      </w:r>
      <w:r w:rsidR="00702AC2">
        <w:rPr>
          <w:rFonts w:ascii="Arial" w:hAnsi="Arial" w:cs="Arial"/>
          <w:sz w:val="24"/>
          <w:szCs w:val="24"/>
        </w:rPr>
        <w:t>Disclosure and Barring Service</w:t>
      </w:r>
      <w:r>
        <w:rPr>
          <w:rFonts w:ascii="Arial" w:hAnsi="Arial" w:cs="Arial"/>
          <w:sz w:val="24"/>
          <w:szCs w:val="24"/>
        </w:rPr>
        <w:t xml:space="preserve"> Panel </w:t>
      </w:r>
      <w:r w:rsidR="00702AC2">
        <w:rPr>
          <w:rFonts w:ascii="Arial" w:hAnsi="Arial" w:cs="Arial"/>
          <w:sz w:val="24"/>
          <w:szCs w:val="24"/>
        </w:rPr>
        <w:t xml:space="preserve">(‘DBS Panel’) </w:t>
      </w:r>
      <w:r>
        <w:rPr>
          <w:rFonts w:ascii="Arial" w:hAnsi="Arial" w:cs="Arial"/>
          <w:sz w:val="24"/>
          <w:szCs w:val="24"/>
        </w:rPr>
        <w:t xml:space="preserve">and should be read alongside the University’s </w:t>
      </w:r>
      <w:hyperlink r:id="rId11" w:history="1">
        <w:r w:rsidRPr="00A4321B">
          <w:rPr>
            <w:rStyle w:val="Hyperlink"/>
            <w:rFonts w:ascii="Arial" w:hAnsi="Arial" w:cs="Arial"/>
            <w:sz w:val="24"/>
            <w:szCs w:val="24"/>
          </w:rPr>
          <w:t>Criminal Convictions Policy and Procedure</w:t>
        </w:r>
      </w:hyperlink>
      <w:r>
        <w:rPr>
          <w:rFonts w:ascii="Arial" w:hAnsi="Arial" w:cs="Arial"/>
          <w:sz w:val="24"/>
          <w:szCs w:val="24"/>
        </w:rPr>
        <w:t>.</w:t>
      </w:r>
    </w:p>
    <w:p w14:paraId="44019A1C" w14:textId="30EF85C2" w:rsidR="00702AC2" w:rsidRDefault="00702AC2" w:rsidP="003F3714">
      <w:pPr>
        <w:spacing w:after="0"/>
        <w:rPr>
          <w:rFonts w:ascii="Arial" w:hAnsi="Arial" w:cs="Arial"/>
          <w:sz w:val="24"/>
          <w:szCs w:val="24"/>
        </w:rPr>
      </w:pPr>
    </w:p>
    <w:p w14:paraId="63098EB5" w14:textId="30366F89" w:rsidR="008E2171" w:rsidRDefault="008E2171" w:rsidP="003F3714">
      <w:pPr>
        <w:spacing w:after="0"/>
        <w:rPr>
          <w:rFonts w:ascii="Arial" w:hAnsi="Arial" w:cs="Arial"/>
          <w:sz w:val="24"/>
          <w:szCs w:val="24"/>
        </w:rPr>
      </w:pPr>
      <w:r>
        <w:rPr>
          <w:rFonts w:ascii="Arial" w:hAnsi="Arial" w:cs="Arial"/>
          <w:sz w:val="24"/>
          <w:szCs w:val="24"/>
        </w:rPr>
        <w:t xml:space="preserve">A </w:t>
      </w:r>
      <w:r w:rsidR="00702AC2">
        <w:rPr>
          <w:rFonts w:ascii="Arial" w:hAnsi="Arial" w:cs="Arial"/>
          <w:sz w:val="24"/>
          <w:szCs w:val="24"/>
        </w:rPr>
        <w:t>DBS</w:t>
      </w:r>
      <w:r>
        <w:rPr>
          <w:rFonts w:ascii="Arial" w:hAnsi="Arial" w:cs="Arial"/>
          <w:sz w:val="24"/>
          <w:szCs w:val="24"/>
        </w:rPr>
        <w:t xml:space="preserve"> Panel will be held in circumstances where:</w:t>
      </w:r>
    </w:p>
    <w:p w14:paraId="7C22FB9E" w14:textId="0AD35206" w:rsidR="00702AC2" w:rsidRPr="00702AC2" w:rsidRDefault="008E2171" w:rsidP="00702AC2">
      <w:pPr>
        <w:pStyle w:val="ListParagraph"/>
        <w:numPr>
          <w:ilvl w:val="0"/>
          <w:numId w:val="11"/>
        </w:numPr>
        <w:spacing w:after="0"/>
        <w:rPr>
          <w:rFonts w:ascii="Arial" w:hAnsi="Arial" w:cs="Arial"/>
          <w:sz w:val="24"/>
          <w:szCs w:val="24"/>
        </w:rPr>
      </w:pPr>
      <w:r w:rsidRPr="00063581">
        <w:rPr>
          <w:rFonts w:ascii="Arial" w:hAnsi="Arial" w:cs="Arial"/>
          <w:sz w:val="24"/>
          <w:szCs w:val="24"/>
        </w:rPr>
        <w:t>You have been successful in securing an offer of a place to study at the University</w:t>
      </w:r>
      <w:r w:rsidR="00702AC2">
        <w:rPr>
          <w:rFonts w:ascii="Arial" w:hAnsi="Arial" w:cs="Arial"/>
          <w:sz w:val="24"/>
          <w:szCs w:val="24"/>
        </w:rPr>
        <w:t xml:space="preserve"> on a regulated course. Regulated courses a</w:t>
      </w:r>
      <w:r w:rsidR="00702AC2" w:rsidRPr="00702AC2">
        <w:rPr>
          <w:rFonts w:ascii="Arial" w:hAnsi="Arial" w:cs="Arial"/>
          <w:sz w:val="24"/>
          <w:szCs w:val="24"/>
        </w:rPr>
        <w:t>re those courses which are subject to professional, statutory and regulatory body requirements.  Such courses may also involve undertaking placements with child</w:t>
      </w:r>
      <w:r w:rsidR="00702AC2">
        <w:rPr>
          <w:rFonts w:ascii="Arial" w:hAnsi="Arial" w:cs="Arial"/>
          <w:sz w:val="24"/>
          <w:szCs w:val="24"/>
        </w:rPr>
        <w:t>ren and/or vulnerable adults and e</w:t>
      </w:r>
      <w:r w:rsidR="00702AC2" w:rsidRPr="00702AC2">
        <w:rPr>
          <w:rFonts w:ascii="Arial" w:hAnsi="Arial" w:cs="Arial"/>
          <w:sz w:val="24"/>
          <w:szCs w:val="24"/>
        </w:rPr>
        <w:t>xamples include Nursing, Midwifery, Diagnostic Radiography and Paramedi</w:t>
      </w:r>
      <w:r w:rsidR="00702AC2">
        <w:rPr>
          <w:rFonts w:ascii="Arial" w:hAnsi="Arial" w:cs="Arial"/>
          <w:sz w:val="24"/>
          <w:szCs w:val="24"/>
        </w:rPr>
        <w:t>c Science; and</w:t>
      </w:r>
    </w:p>
    <w:p w14:paraId="2DBE404F" w14:textId="0CD911C0" w:rsidR="008E2171" w:rsidRPr="00063581" w:rsidRDefault="008E2171" w:rsidP="00063581">
      <w:pPr>
        <w:pStyle w:val="ListParagraph"/>
        <w:numPr>
          <w:ilvl w:val="0"/>
          <w:numId w:val="11"/>
        </w:numPr>
        <w:spacing w:after="0"/>
        <w:rPr>
          <w:rFonts w:ascii="Arial" w:hAnsi="Arial" w:cs="Arial"/>
          <w:sz w:val="24"/>
          <w:szCs w:val="24"/>
        </w:rPr>
      </w:pPr>
      <w:r w:rsidRPr="00063581">
        <w:rPr>
          <w:rFonts w:ascii="Arial" w:hAnsi="Arial" w:cs="Arial"/>
          <w:sz w:val="24"/>
          <w:szCs w:val="24"/>
        </w:rPr>
        <w:t xml:space="preserve">You have </w:t>
      </w:r>
      <w:r w:rsidR="00702AC2">
        <w:rPr>
          <w:rFonts w:ascii="Arial" w:hAnsi="Arial" w:cs="Arial"/>
          <w:sz w:val="24"/>
          <w:szCs w:val="24"/>
        </w:rPr>
        <w:t>declared a criminal conviction on your</w:t>
      </w:r>
      <w:r w:rsidRPr="00063581">
        <w:rPr>
          <w:rFonts w:ascii="Arial" w:hAnsi="Arial" w:cs="Arial"/>
          <w:sz w:val="24"/>
          <w:szCs w:val="24"/>
        </w:rPr>
        <w:t xml:space="preserve"> Criminal Convictions Declaration Form</w:t>
      </w:r>
      <w:r w:rsidR="00702AC2">
        <w:rPr>
          <w:rFonts w:ascii="Arial" w:hAnsi="Arial" w:cs="Arial"/>
          <w:sz w:val="24"/>
          <w:szCs w:val="24"/>
        </w:rPr>
        <w:t xml:space="preserve"> and have been required to obtain an enhanced DBS certificate as a result</w:t>
      </w:r>
      <w:r w:rsidRPr="00063581">
        <w:rPr>
          <w:rFonts w:ascii="Arial" w:hAnsi="Arial" w:cs="Arial"/>
          <w:sz w:val="24"/>
          <w:szCs w:val="24"/>
        </w:rPr>
        <w:t>; and</w:t>
      </w:r>
    </w:p>
    <w:p w14:paraId="76B5E85F" w14:textId="426BAFD7" w:rsidR="00A76A59" w:rsidRPr="00063581" w:rsidRDefault="00702AC2" w:rsidP="00063581">
      <w:pPr>
        <w:pStyle w:val="ListParagraph"/>
        <w:numPr>
          <w:ilvl w:val="0"/>
          <w:numId w:val="11"/>
        </w:numPr>
        <w:spacing w:after="0"/>
        <w:rPr>
          <w:rFonts w:ascii="Arial" w:hAnsi="Arial" w:cs="Arial"/>
          <w:sz w:val="24"/>
          <w:szCs w:val="24"/>
        </w:rPr>
      </w:pPr>
      <w:r>
        <w:rPr>
          <w:rFonts w:ascii="Arial" w:hAnsi="Arial" w:cs="Arial"/>
          <w:sz w:val="24"/>
          <w:szCs w:val="24"/>
        </w:rPr>
        <w:t>The DBS certificate includes a positive disclosure</w:t>
      </w:r>
      <w:r w:rsidR="006A7FAC" w:rsidRPr="00063581">
        <w:rPr>
          <w:rFonts w:ascii="Arial" w:hAnsi="Arial" w:cs="Arial"/>
          <w:sz w:val="24"/>
          <w:szCs w:val="24"/>
        </w:rPr>
        <w:t>.</w:t>
      </w:r>
    </w:p>
    <w:p w14:paraId="3BA06967" w14:textId="77777777" w:rsidR="008E2171" w:rsidRDefault="008E2171" w:rsidP="003F3714">
      <w:pPr>
        <w:spacing w:after="0"/>
        <w:rPr>
          <w:rFonts w:ascii="Arial" w:hAnsi="Arial" w:cs="Arial"/>
          <w:sz w:val="24"/>
          <w:szCs w:val="24"/>
        </w:rPr>
      </w:pPr>
    </w:p>
    <w:p w14:paraId="13F87168" w14:textId="77777777" w:rsidR="00063581" w:rsidRDefault="00063581" w:rsidP="003F3714">
      <w:pPr>
        <w:spacing w:after="0"/>
        <w:rPr>
          <w:rFonts w:ascii="Arial" w:hAnsi="Arial" w:cs="Arial"/>
          <w:sz w:val="24"/>
          <w:szCs w:val="24"/>
        </w:rPr>
      </w:pPr>
      <w:r>
        <w:rPr>
          <w:rFonts w:ascii="Arial" w:hAnsi="Arial" w:cs="Arial"/>
          <w:sz w:val="24"/>
          <w:szCs w:val="24"/>
        </w:rPr>
        <w:t xml:space="preserve">The purpose of the Panel is to </w:t>
      </w:r>
      <w:r w:rsidRPr="00063581">
        <w:rPr>
          <w:rFonts w:ascii="Arial" w:hAnsi="Arial" w:cs="Arial"/>
          <w:sz w:val="24"/>
          <w:szCs w:val="24"/>
        </w:rPr>
        <w:t>assess any risk you that may pose to the University community</w:t>
      </w:r>
      <w:r>
        <w:rPr>
          <w:rFonts w:ascii="Arial" w:hAnsi="Arial" w:cs="Arial"/>
          <w:sz w:val="24"/>
          <w:szCs w:val="24"/>
        </w:rPr>
        <w:t>.</w:t>
      </w:r>
    </w:p>
    <w:p w14:paraId="3D236638" w14:textId="77777777" w:rsidR="00063581" w:rsidRDefault="00063581" w:rsidP="003F3714">
      <w:pPr>
        <w:spacing w:after="0"/>
        <w:rPr>
          <w:rFonts w:ascii="Arial" w:hAnsi="Arial" w:cs="Arial"/>
          <w:sz w:val="24"/>
          <w:szCs w:val="24"/>
        </w:rPr>
      </w:pPr>
    </w:p>
    <w:p w14:paraId="12263615" w14:textId="77777777" w:rsidR="000E6804" w:rsidRPr="00DD061D" w:rsidRDefault="00C64571" w:rsidP="003F3714">
      <w:pPr>
        <w:spacing w:after="0"/>
        <w:rPr>
          <w:rFonts w:ascii="Arial" w:hAnsi="Arial" w:cs="Arial"/>
          <w:b/>
          <w:sz w:val="24"/>
          <w:szCs w:val="24"/>
        </w:rPr>
      </w:pPr>
      <w:r w:rsidRPr="00DD061D">
        <w:rPr>
          <w:rFonts w:ascii="Arial" w:hAnsi="Arial" w:cs="Arial"/>
          <w:b/>
          <w:sz w:val="24"/>
          <w:szCs w:val="24"/>
        </w:rPr>
        <w:t>Membership</w:t>
      </w:r>
    </w:p>
    <w:p w14:paraId="4E7643F3" w14:textId="37F862B8" w:rsidR="004E5BB8" w:rsidRDefault="004E5BB8" w:rsidP="00465ACD">
      <w:pPr>
        <w:spacing w:after="0"/>
        <w:rPr>
          <w:rFonts w:ascii="Arial" w:hAnsi="Arial" w:cs="Arial"/>
          <w:sz w:val="24"/>
          <w:szCs w:val="24"/>
        </w:rPr>
      </w:pPr>
      <w:r>
        <w:rPr>
          <w:rFonts w:ascii="Arial" w:hAnsi="Arial" w:cs="Arial"/>
          <w:sz w:val="24"/>
          <w:szCs w:val="24"/>
        </w:rPr>
        <w:t xml:space="preserve">The </w:t>
      </w:r>
      <w:r w:rsidR="00702AC2">
        <w:rPr>
          <w:rFonts w:ascii="Arial" w:hAnsi="Arial" w:cs="Arial"/>
          <w:sz w:val="24"/>
          <w:szCs w:val="24"/>
        </w:rPr>
        <w:t>DBS Panel will be</w:t>
      </w:r>
      <w:r>
        <w:rPr>
          <w:rFonts w:ascii="Arial" w:hAnsi="Arial" w:cs="Arial"/>
          <w:sz w:val="24"/>
          <w:szCs w:val="24"/>
        </w:rPr>
        <w:t xml:space="preserve"> made up of the following members:</w:t>
      </w:r>
    </w:p>
    <w:p w14:paraId="7BDD1E0E" w14:textId="77777777" w:rsidR="004E5BB8" w:rsidRDefault="004E5BB8" w:rsidP="00465ACD">
      <w:pPr>
        <w:spacing w:after="0"/>
        <w:rPr>
          <w:rFonts w:ascii="Arial" w:hAnsi="Arial" w:cs="Arial"/>
          <w:sz w:val="24"/>
          <w:szCs w:val="24"/>
        </w:rPr>
      </w:pPr>
    </w:p>
    <w:p w14:paraId="0F7CACE5" w14:textId="77777777" w:rsidR="00C16AAB" w:rsidRDefault="00C16AAB" w:rsidP="004E5BB8">
      <w:pPr>
        <w:pStyle w:val="ListParagraph"/>
        <w:numPr>
          <w:ilvl w:val="0"/>
          <w:numId w:val="11"/>
        </w:numPr>
        <w:spacing w:after="0"/>
        <w:rPr>
          <w:rFonts w:ascii="Arial" w:hAnsi="Arial" w:cs="Arial"/>
          <w:sz w:val="24"/>
          <w:szCs w:val="24"/>
        </w:rPr>
      </w:pPr>
      <w:r>
        <w:rPr>
          <w:rFonts w:ascii="Arial" w:hAnsi="Arial" w:cs="Arial"/>
          <w:sz w:val="24"/>
          <w:szCs w:val="24"/>
        </w:rPr>
        <w:t>A Head of Department or staff member of equivalent seniority (Chair)</w:t>
      </w:r>
    </w:p>
    <w:p w14:paraId="3A132A8D" w14:textId="77777777" w:rsidR="00C16AAB" w:rsidRDefault="00C16AAB" w:rsidP="004E5BB8">
      <w:pPr>
        <w:pStyle w:val="ListParagraph"/>
        <w:numPr>
          <w:ilvl w:val="0"/>
          <w:numId w:val="11"/>
        </w:numPr>
        <w:spacing w:after="0"/>
        <w:rPr>
          <w:rFonts w:ascii="Arial" w:hAnsi="Arial" w:cs="Arial"/>
          <w:sz w:val="24"/>
          <w:szCs w:val="24"/>
        </w:rPr>
      </w:pPr>
      <w:r>
        <w:rPr>
          <w:rFonts w:ascii="Arial" w:hAnsi="Arial" w:cs="Arial"/>
          <w:sz w:val="24"/>
          <w:szCs w:val="24"/>
        </w:rPr>
        <w:t>An additional staff member with experience in undertaking relevant risk assessments</w:t>
      </w:r>
    </w:p>
    <w:p w14:paraId="3F4FFA39" w14:textId="77777777" w:rsidR="00C16AAB" w:rsidRDefault="00C16AAB" w:rsidP="004E5BB8">
      <w:pPr>
        <w:pStyle w:val="ListParagraph"/>
        <w:numPr>
          <w:ilvl w:val="0"/>
          <w:numId w:val="11"/>
        </w:numPr>
        <w:spacing w:after="0"/>
        <w:rPr>
          <w:rFonts w:ascii="Arial" w:hAnsi="Arial" w:cs="Arial"/>
          <w:sz w:val="24"/>
          <w:szCs w:val="24"/>
        </w:rPr>
      </w:pPr>
      <w:r>
        <w:rPr>
          <w:rFonts w:ascii="Arial" w:hAnsi="Arial" w:cs="Arial"/>
          <w:sz w:val="24"/>
          <w:szCs w:val="24"/>
        </w:rPr>
        <w:t>A representative from an external practice partner</w:t>
      </w:r>
    </w:p>
    <w:p w14:paraId="4A388EE6" w14:textId="77777777" w:rsidR="00C16AAB" w:rsidRDefault="00C16AAB" w:rsidP="00C16AAB">
      <w:pPr>
        <w:spacing w:after="0"/>
        <w:rPr>
          <w:rFonts w:ascii="Arial" w:hAnsi="Arial" w:cs="Arial"/>
          <w:sz w:val="24"/>
          <w:szCs w:val="24"/>
        </w:rPr>
      </w:pPr>
    </w:p>
    <w:p w14:paraId="4DA0293B" w14:textId="374E1CAD" w:rsidR="004E5BB8" w:rsidRPr="00C16AAB" w:rsidRDefault="00C16AAB" w:rsidP="00C16AAB">
      <w:pPr>
        <w:spacing w:after="0"/>
        <w:rPr>
          <w:rFonts w:ascii="Arial" w:hAnsi="Arial" w:cs="Arial"/>
          <w:sz w:val="24"/>
          <w:szCs w:val="24"/>
        </w:rPr>
      </w:pPr>
      <w:r>
        <w:rPr>
          <w:rFonts w:ascii="Arial" w:hAnsi="Arial" w:cs="Arial"/>
          <w:sz w:val="24"/>
          <w:szCs w:val="24"/>
        </w:rPr>
        <w:t xml:space="preserve">In all cases at least one member of the Panel will be registered with a </w:t>
      </w:r>
      <w:r w:rsidRPr="00702AC2">
        <w:rPr>
          <w:rFonts w:ascii="Arial" w:hAnsi="Arial" w:cs="Arial"/>
          <w:sz w:val="24"/>
          <w:szCs w:val="24"/>
        </w:rPr>
        <w:t>professional, statutory and regulatory body</w:t>
      </w:r>
      <w:r>
        <w:rPr>
          <w:rFonts w:ascii="Arial" w:hAnsi="Arial" w:cs="Arial"/>
          <w:sz w:val="24"/>
          <w:szCs w:val="24"/>
        </w:rPr>
        <w:t>.</w:t>
      </w:r>
    </w:p>
    <w:p w14:paraId="1ABB54BB" w14:textId="77777777" w:rsidR="004E5BB8" w:rsidRDefault="004E5BB8" w:rsidP="004E5BB8">
      <w:pPr>
        <w:spacing w:after="0"/>
        <w:rPr>
          <w:rFonts w:ascii="Arial" w:hAnsi="Arial" w:cs="Arial"/>
          <w:sz w:val="24"/>
          <w:szCs w:val="24"/>
        </w:rPr>
      </w:pPr>
    </w:p>
    <w:p w14:paraId="5EF57A2D" w14:textId="4A5A36AE" w:rsidR="00465ACD" w:rsidRPr="00595013" w:rsidRDefault="00492553" w:rsidP="004E5BB8">
      <w:pPr>
        <w:spacing w:after="0"/>
        <w:rPr>
          <w:rFonts w:ascii="Arial" w:hAnsi="Arial" w:cs="Arial"/>
          <w:sz w:val="24"/>
          <w:szCs w:val="24"/>
        </w:rPr>
      </w:pPr>
      <w:r w:rsidRPr="00595013">
        <w:rPr>
          <w:rFonts w:ascii="Arial" w:hAnsi="Arial" w:cs="Arial"/>
          <w:sz w:val="24"/>
          <w:szCs w:val="24"/>
        </w:rPr>
        <w:t>All p</w:t>
      </w:r>
      <w:r w:rsidR="001472C3" w:rsidRPr="00595013">
        <w:rPr>
          <w:rFonts w:ascii="Arial" w:hAnsi="Arial" w:cs="Arial"/>
          <w:sz w:val="24"/>
          <w:szCs w:val="24"/>
        </w:rPr>
        <w:t xml:space="preserve">anel members will be impartial. </w:t>
      </w:r>
      <w:r w:rsidR="00FB1171">
        <w:rPr>
          <w:rFonts w:ascii="Arial" w:hAnsi="Arial" w:cs="Arial"/>
          <w:sz w:val="24"/>
          <w:szCs w:val="24"/>
        </w:rPr>
        <w:t xml:space="preserve">Although </w:t>
      </w:r>
      <w:r w:rsidRPr="00595013">
        <w:rPr>
          <w:rFonts w:ascii="Arial" w:hAnsi="Arial" w:cs="Arial"/>
          <w:sz w:val="24"/>
          <w:szCs w:val="24"/>
        </w:rPr>
        <w:t>it is normal practice for p</w:t>
      </w:r>
      <w:r w:rsidR="001472C3" w:rsidRPr="00595013">
        <w:rPr>
          <w:rFonts w:ascii="Arial" w:hAnsi="Arial" w:cs="Arial"/>
          <w:sz w:val="24"/>
          <w:szCs w:val="24"/>
        </w:rPr>
        <w:t>anellists to have no pr</w:t>
      </w:r>
      <w:r w:rsidR="005D0731">
        <w:rPr>
          <w:rFonts w:ascii="Arial" w:hAnsi="Arial" w:cs="Arial"/>
          <w:sz w:val="24"/>
          <w:szCs w:val="24"/>
        </w:rPr>
        <w:t>evious</w:t>
      </w:r>
      <w:r w:rsidR="001472C3" w:rsidRPr="00595013">
        <w:rPr>
          <w:rFonts w:ascii="Arial" w:hAnsi="Arial" w:cs="Arial"/>
          <w:sz w:val="24"/>
          <w:szCs w:val="24"/>
        </w:rPr>
        <w:t xml:space="preserve"> knowledge of either you or the matter being considered, it may be</w:t>
      </w:r>
      <w:r w:rsidRPr="00595013">
        <w:rPr>
          <w:rFonts w:ascii="Arial" w:hAnsi="Arial" w:cs="Arial"/>
          <w:sz w:val="24"/>
          <w:szCs w:val="24"/>
        </w:rPr>
        <w:t xml:space="preserve"> necessary to hold a p</w:t>
      </w:r>
      <w:r w:rsidR="001472C3" w:rsidRPr="00595013">
        <w:rPr>
          <w:rFonts w:ascii="Arial" w:hAnsi="Arial" w:cs="Arial"/>
          <w:sz w:val="24"/>
          <w:szCs w:val="24"/>
        </w:rPr>
        <w:t xml:space="preserve">anel </w:t>
      </w:r>
      <w:r w:rsidR="00E50942">
        <w:rPr>
          <w:rFonts w:ascii="Arial" w:hAnsi="Arial" w:cs="Arial"/>
          <w:sz w:val="24"/>
          <w:szCs w:val="24"/>
        </w:rPr>
        <w:t>if</w:t>
      </w:r>
      <w:r w:rsidR="001472C3" w:rsidRPr="00595013">
        <w:rPr>
          <w:rFonts w:ascii="Arial" w:hAnsi="Arial" w:cs="Arial"/>
          <w:sz w:val="24"/>
          <w:szCs w:val="24"/>
        </w:rPr>
        <w:t xml:space="preserve"> you or the matter being considered </w:t>
      </w:r>
      <w:r w:rsidRPr="00595013">
        <w:rPr>
          <w:rFonts w:ascii="Arial" w:hAnsi="Arial" w:cs="Arial"/>
          <w:sz w:val="24"/>
          <w:szCs w:val="24"/>
        </w:rPr>
        <w:t>is known to one or more of the p</w:t>
      </w:r>
      <w:r w:rsidR="001472C3" w:rsidRPr="00595013">
        <w:rPr>
          <w:rFonts w:ascii="Arial" w:hAnsi="Arial" w:cs="Arial"/>
          <w:sz w:val="24"/>
          <w:szCs w:val="24"/>
        </w:rPr>
        <w:t>anellists.</w:t>
      </w:r>
      <w:r w:rsidR="004E5BB8">
        <w:rPr>
          <w:rFonts w:ascii="Arial" w:hAnsi="Arial" w:cs="Arial"/>
          <w:sz w:val="24"/>
          <w:szCs w:val="24"/>
        </w:rPr>
        <w:t xml:space="preserve"> In circumstances where a Panel member declares a conflict of interest, we will arrange for a suitable substitute to take that Panel member’s place.</w:t>
      </w:r>
    </w:p>
    <w:p w14:paraId="0A5CF32F" w14:textId="77777777" w:rsidR="001472C3" w:rsidRPr="00595013" w:rsidRDefault="001472C3" w:rsidP="003F3714">
      <w:pPr>
        <w:spacing w:after="0"/>
        <w:rPr>
          <w:rFonts w:ascii="Arial" w:hAnsi="Arial" w:cs="Arial"/>
          <w:b/>
          <w:sz w:val="24"/>
          <w:szCs w:val="24"/>
        </w:rPr>
      </w:pPr>
    </w:p>
    <w:p w14:paraId="6575E6DC" w14:textId="77777777" w:rsidR="00E13C44" w:rsidRPr="00595013" w:rsidRDefault="00311A86" w:rsidP="003F3714">
      <w:pPr>
        <w:spacing w:after="0"/>
        <w:rPr>
          <w:rFonts w:ascii="Arial" w:hAnsi="Arial" w:cs="Arial"/>
          <w:b/>
          <w:sz w:val="24"/>
          <w:szCs w:val="24"/>
        </w:rPr>
      </w:pPr>
      <w:r>
        <w:rPr>
          <w:rFonts w:ascii="Arial" w:hAnsi="Arial" w:cs="Arial"/>
          <w:b/>
          <w:sz w:val="24"/>
          <w:szCs w:val="24"/>
        </w:rPr>
        <w:t>Who will attend the panel meetings?</w:t>
      </w:r>
    </w:p>
    <w:p w14:paraId="7726630E" w14:textId="77777777" w:rsidR="001831E9" w:rsidRDefault="00BA450E" w:rsidP="003F3714">
      <w:pPr>
        <w:spacing w:after="0"/>
        <w:rPr>
          <w:rFonts w:ascii="Arial" w:hAnsi="Arial" w:cs="Arial"/>
          <w:sz w:val="24"/>
          <w:szCs w:val="24"/>
        </w:rPr>
      </w:pPr>
      <w:r>
        <w:rPr>
          <w:rFonts w:ascii="Arial" w:hAnsi="Arial" w:cs="Arial"/>
          <w:sz w:val="24"/>
          <w:szCs w:val="24"/>
        </w:rPr>
        <w:lastRenderedPageBreak/>
        <w:t>The following</w:t>
      </w:r>
      <w:r w:rsidR="00956CBF" w:rsidRPr="00595013">
        <w:rPr>
          <w:rFonts w:ascii="Arial" w:hAnsi="Arial" w:cs="Arial"/>
          <w:sz w:val="24"/>
          <w:szCs w:val="24"/>
        </w:rPr>
        <w:t xml:space="preserve"> people may attend the p</w:t>
      </w:r>
      <w:r w:rsidR="009F60DA" w:rsidRPr="00595013">
        <w:rPr>
          <w:rFonts w:ascii="Arial" w:hAnsi="Arial" w:cs="Arial"/>
          <w:sz w:val="24"/>
          <w:szCs w:val="24"/>
        </w:rPr>
        <w:t>anel meeting for different reasons</w:t>
      </w:r>
      <w:r>
        <w:rPr>
          <w:rFonts w:ascii="Arial" w:hAnsi="Arial" w:cs="Arial"/>
          <w:sz w:val="24"/>
          <w:szCs w:val="24"/>
        </w:rPr>
        <w:t xml:space="preserve">. These people </w:t>
      </w:r>
      <w:r w:rsidR="00956CBF" w:rsidRPr="00595013">
        <w:rPr>
          <w:rFonts w:ascii="Arial" w:hAnsi="Arial" w:cs="Arial"/>
          <w:sz w:val="24"/>
          <w:szCs w:val="24"/>
        </w:rPr>
        <w:t>do not form part of the p</w:t>
      </w:r>
      <w:r w:rsidR="00D96ABC" w:rsidRPr="00595013">
        <w:rPr>
          <w:rFonts w:ascii="Arial" w:hAnsi="Arial" w:cs="Arial"/>
          <w:sz w:val="24"/>
          <w:szCs w:val="24"/>
        </w:rPr>
        <w:t>anel for the purpose of reaching a decision</w:t>
      </w:r>
      <w:r>
        <w:rPr>
          <w:rFonts w:ascii="Arial" w:hAnsi="Arial" w:cs="Arial"/>
          <w:sz w:val="24"/>
          <w:szCs w:val="24"/>
        </w:rPr>
        <w:t>,</w:t>
      </w:r>
      <w:r w:rsidR="00D96ABC" w:rsidRPr="00595013">
        <w:rPr>
          <w:rFonts w:ascii="Arial" w:hAnsi="Arial" w:cs="Arial"/>
          <w:sz w:val="24"/>
          <w:szCs w:val="24"/>
        </w:rPr>
        <w:t xml:space="preserve"> but the </w:t>
      </w:r>
      <w:r w:rsidR="00956CBF" w:rsidRPr="00595013">
        <w:rPr>
          <w:rFonts w:ascii="Arial" w:hAnsi="Arial" w:cs="Arial"/>
          <w:sz w:val="24"/>
          <w:szCs w:val="24"/>
        </w:rPr>
        <w:t>p</w:t>
      </w:r>
      <w:r w:rsidR="00D96ABC" w:rsidRPr="00595013">
        <w:rPr>
          <w:rFonts w:ascii="Arial" w:hAnsi="Arial" w:cs="Arial"/>
          <w:sz w:val="24"/>
          <w:szCs w:val="24"/>
        </w:rPr>
        <w:t>anel may ask them for information</w:t>
      </w:r>
      <w:r w:rsidR="00DB30F2" w:rsidRPr="00595013">
        <w:rPr>
          <w:rFonts w:ascii="Arial" w:hAnsi="Arial" w:cs="Arial"/>
          <w:sz w:val="24"/>
          <w:szCs w:val="24"/>
        </w:rPr>
        <w:t xml:space="preserve"> during the meeting</w:t>
      </w:r>
      <w:r>
        <w:rPr>
          <w:rFonts w:ascii="Arial" w:hAnsi="Arial" w:cs="Arial"/>
          <w:sz w:val="24"/>
          <w:szCs w:val="24"/>
        </w:rPr>
        <w:t>.</w:t>
      </w:r>
    </w:p>
    <w:p w14:paraId="328DBEFD" w14:textId="77777777" w:rsidR="004E5BB8" w:rsidRDefault="004E5BB8" w:rsidP="00582F39">
      <w:pPr>
        <w:spacing w:after="0"/>
        <w:ind w:left="720" w:hanging="720"/>
        <w:rPr>
          <w:rFonts w:ascii="Arial" w:hAnsi="Arial" w:cs="Arial"/>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094"/>
      </w:tblGrid>
      <w:tr w:rsidR="004E5BB8" w14:paraId="5D503BC1" w14:textId="77777777" w:rsidTr="00D75409">
        <w:tc>
          <w:tcPr>
            <w:tcW w:w="1843" w:type="dxa"/>
          </w:tcPr>
          <w:p w14:paraId="39B14F3E" w14:textId="729F223C" w:rsidR="004E5BB8" w:rsidRDefault="004E5BB8" w:rsidP="00582F39">
            <w:pPr>
              <w:rPr>
                <w:rFonts w:ascii="Arial" w:hAnsi="Arial" w:cs="Arial"/>
                <w:b/>
                <w:sz w:val="24"/>
                <w:szCs w:val="24"/>
              </w:rPr>
            </w:pPr>
            <w:r>
              <w:rPr>
                <w:rFonts w:ascii="Arial" w:hAnsi="Arial" w:cs="Arial"/>
                <w:b/>
                <w:sz w:val="24"/>
                <w:szCs w:val="24"/>
              </w:rPr>
              <w:t>Clerk</w:t>
            </w:r>
          </w:p>
        </w:tc>
        <w:tc>
          <w:tcPr>
            <w:tcW w:w="7178" w:type="dxa"/>
          </w:tcPr>
          <w:p w14:paraId="38F08352" w14:textId="477BDF5F" w:rsidR="004E5BB8" w:rsidRDefault="00262B9F" w:rsidP="00262B9F">
            <w:pPr>
              <w:rPr>
                <w:rFonts w:ascii="Arial" w:hAnsi="Arial" w:cs="Arial"/>
                <w:sz w:val="24"/>
                <w:szCs w:val="24"/>
              </w:rPr>
            </w:pPr>
            <w:r w:rsidRPr="00262B9F">
              <w:rPr>
                <w:rFonts w:ascii="Arial" w:hAnsi="Arial" w:cs="Arial"/>
                <w:sz w:val="24"/>
                <w:szCs w:val="24"/>
              </w:rPr>
              <w:t>The Pane</w:t>
            </w:r>
            <w:r>
              <w:rPr>
                <w:rFonts w:ascii="Arial" w:hAnsi="Arial" w:cs="Arial"/>
                <w:sz w:val="24"/>
                <w:szCs w:val="24"/>
              </w:rPr>
              <w:t xml:space="preserve">l will be clerked by </w:t>
            </w:r>
            <w:r w:rsidR="00702AC2">
              <w:rPr>
                <w:rFonts w:ascii="Arial" w:hAnsi="Arial" w:cs="Arial"/>
                <w:sz w:val="24"/>
                <w:szCs w:val="24"/>
              </w:rPr>
              <w:t>a member of Student Governance</w:t>
            </w:r>
            <w:r>
              <w:rPr>
                <w:rFonts w:ascii="Arial" w:hAnsi="Arial" w:cs="Arial"/>
                <w:sz w:val="24"/>
                <w:szCs w:val="24"/>
              </w:rPr>
              <w:t xml:space="preserve">. The clerk arranges the panel meeting, attends the meeting to take notes of the main discussion points, gives procedural advice to the panel and writes up the panel’s decision. </w:t>
            </w:r>
            <w:r w:rsidRPr="00595013">
              <w:rPr>
                <w:rFonts w:ascii="Arial" w:hAnsi="Arial" w:cs="Arial"/>
                <w:sz w:val="24"/>
                <w:szCs w:val="24"/>
              </w:rPr>
              <w:t xml:space="preserve">The clerk is </w:t>
            </w:r>
            <w:r>
              <w:rPr>
                <w:rFonts w:ascii="Arial" w:hAnsi="Arial" w:cs="Arial"/>
                <w:sz w:val="24"/>
                <w:szCs w:val="24"/>
              </w:rPr>
              <w:t>allowed</w:t>
            </w:r>
            <w:r w:rsidRPr="00595013">
              <w:rPr>
                <w:rFonts w:ascii="Arial" w:hAnsi="Arial" w:cs="Arial"/>
                <w:sz w:val="24"/>
                <w:szCs w:val="24"/>
              </w:rPr>
              <w:t xml:space="preserve"> to be present during all private meetings of the panel.</w:t>
            </w:r>
          </w:p>
          <w:p w14:paraId="6239C53A" w14:textId="694C8E00" w:rsidR="00262B9F" w:rsidRPr="00262B9F" w:rsidRDefault="00262B9F" w:rsidP="00262B9F">
            <w:pPr>
              <w:rPr>
                <w:rFonts w:ascii="Arial" w:hAnsi="Arial" w:cs="Arial"/>
                <w:sz w:val="24"/>
                <w:szCs w:val="24"/>
              </w:rPr>
            </w:pPr>
          </w:p>
        </w:tc>
      </w:tr>
      <w:tr w:rsidR="004E5BB8" w14:paraId="2547F554" w14:textId="77777777" w:rsidTr="00D75409">
        <w:tc>
          <w:tcPr>
            <w:tcW w:w="1843" w:type="dxa"/>
          </w:tcPr>
          <w:p w14:paraId="6A11345A" w14:textId="7EB289F7" w:rsidR="004E5BB8" w:rsidRDefault="004E5BB8" w:rsidP="00582F39">
            <w:pPr>
              <w:rPr>
                <w:rFonts w:ascii="Arial" w:hAnsi="Arial" w:cs="Arial"/>
                <w:b/>
                <w:sz w:val="24"/>
                <w:szCs w:val="24"/>
              </w:rPr>
            </w:pPr>
            <w:r>
              <w:rPr>
                <w:rFonts w:ascii="Arial" w:hAnsi="Arial" w:cs="Arial"/>
                <w:b/>
                <w:sz w:val="24"/>
                <w:szCs w:val="24"/>
              </w:rPr>
              <w:t>Observers</w:t>
            </w:r>
          </w:p>
        </w:tc>
        <w:tc>
          <w:tcPr>
            <w:tcW w:w="7178" w:type="dxa"/>
          </w:tcPr>
          <w:p w14:paraId="62E7FA9A" w14:textId="77777777" w:rsidR="004E5BB8" w:rsidRDefault="00262B9F" w:rsidP="00582F39">
            <w:pPr>
              <w:rPr>
                <w:rFonts w:ascii="Arial" w:hAnsi="Arial" w:cs="Arial"/>
                <w:sz w:val="24"/>
                <w:szCs w:val="24"/>
              </w:rPr>
            </w:pPr>
            <w:r>
              <w:rPr>
                <w:rFonts w:ascii="Arial" w:hAnsi="Arial" w:cs="Arial"/>
                <w:sz w:val="24"/>
                <w:szCs w:val="24"/>
              </w:rPr>
              <w:t>Observers can attend the Panel with prior approval of the Chair. Up to two observers may attend for training purposes.</w:t>
            </w:r>
          </w:p>
          <w:p w14:paraId="31124759" w14:textId="31C16261" w:rsidR="00262B9F" w:rsidRPr="00262B9F" w:rsidRDefault="00262B9F" w:rsidP="00582F39">
            <w:pPr>
              <w:rPr>
                <w:rFonts w:ascii="Arial" w:hAnsi="Arial" w:cs="Arial"/>
                <w:sz w:val="24"/>
                <w:szCs w:val="24"/>
              </w:rPr>
            </w:pPr>
          </w:p>
        </w:tc>
      </w:tr>
      <w:tr w:rsidR="004E5BB8" w14:paraId="60D313A4" w14:textId="77777777" w:rsidTr="00D75409">
        <w:tc>
          <w:tcPr>
            <w:tcW w:w="1843" w:type="dxa"/>
          </w:tcPr>
          <w:p w14:paraId="549B62BE" w14:textId="50C07B7F" w:rsidR="004E5BB8" w:rsidRDefault="004E5BB8" w:rsidP="00582F39">
            <w:pPr>
              <w:rPr>
                <w:rFonts w:ascii="Arial" w:hAnsi="Arial" w:cs="Arial"/>
                <w:b/>
                <w:sz w:val="24"/>
                <w:szCs w:val="24"/>
              </w:rPr>
            </w:pPr>
            <w:r>
              <w:rPr>
                <w:rFonts w:ascii="Arial" w:hAnsi="Arial" w:cs="Arial"/>
                <w:b/>
                <w:sz w:val="24"/>
                <w:szCs w:val="24"/>
              </w:rPr>
              <w:t>Companion</w:t>
            </w:r>
          </w:p>
        </w:tc>
        <w:tc>
          <w:tcPr>
            <w:tcW w:w="7178" w:type="dxa"/>
          </w:tcPr>
          <w:p w14:paraId="2D4B4F2A" w14:textId="77777777" w:rsidR="004E5BB8" w:rsidRDefault="00262B9F" w:rsidP="00262B9F">
            <w:pPr>
              <w:rPr>
                <w:rFonts w:ascii="Arial" w:hAnsi="Arial" w:cs="Arial"/>
                <w:sz w:val="24"/>
                <w:szCs w:val="24"/>
              </w:rPr>
            </w:pPr>
            <w:r>
              <w:rPr>
                <w:rFonts w:ascii="Arial" w:hAnsi="Arial" w:cs="Arial"/>
                <w:sz w:val="24"/>
                <w:szCs w:val="24"/>
              </w:rPr>
              <w:t>You are entitled to bring a companion with you to the Panel. Anyone can act as a c</w:t>
            </w:r>
            <w:r w:rsidRPr="00595013">
              <w:rPr>
                <w:rFonts w:ascii="Arial" w:hAnsi="Arial" w:cs="Arial"/>
                <w:sz w:val="24"/>
                <w:szCs w:val="24"/>
              </w:rPr>
              <w:t>ompanion</w:t>
            </w:r>
            <w:r>
              <w:rPr>
                <w:rFonts w:ascii="Arial" w:hAnsi="Arial" w:cs="Arial"/>
                <w:sz w:val="24"/>
                <w:szCs w:val="24"/>
              </w:rPr>
              <w:t>, but companion</w:t>
            </w:r>
            <w:r w:rsidRPr="00595013">
              <w:rPr>
                <w:rFonts w:ascii="Arial" w:hAnsi="Arial" w:cs="Arial"/>
                <w:sz w:val="24"/>
                <w:szCs w:val="24"/>
              </w:rPr>
              <w:t xml:space="preserve">s must not be acting in a legal capacity during the panel meeting. The </w:t>
            </w:r>
            <w:r>
              <w:rPr>
                <w:rFonts w:ascii="Arial" w:hAnsi="Arial" w:cs="Arial"/>
                <w:sz w:val="24"/>
                <w:szCs w:val="24"/>
              </w:rPr>
              <w:t xml:space="preserve">role of the </w:t>
            </w:r>
            <w:r w:rsidRPr="00595013">
              <w:rPr>
                <w:rFonts w:ascii="Arial" w:hAnsi="Arial" w:cs="Arial"/>
                <w:sz w:val="24"/>
                <w:szCs w:val="24"/>
              </w:rPr>
              <w:t xml:space="preserve">companion </w:t>
            </w:r>
            <w:r>
              <w:rPr>
                <w:rFonts w:ascii="Arial" w:hAnsi="Arial" w:cs="Arial"/>
                <w:sz w:val="24"/>
                <w:szCs w:val="24"/>
              </w:rPr>
              <w:t>is to offer support.</w:t>
            </w:r>
          </w:p>
          <w:p w14:paraId="6827FAF2" w14:textId="5168672F" w:rsidR="00262B9F" w:rsidRPr="00262B9F" w:rsidRDefault="00262B9F" w:rsidP="00262B9F">
            <w:pPr>
              <w:rPr>
                <w:rFonts w:ascii="Arial" w:hAnsi="Arial" w:cs="Arial"/>
                <w:sz w:val="24"/>
                <w:szCs w:val="24"/>
              </w:rPr>
            </w:pPr>
          </w:p>
        </w:tc>
      </w:tr>
      <w:tr w:rsidR="004E5BB8" w14:paraId="5977C37E" w14:textId="77777777" w:rsidTr="00D75409">
        <w:tc>
          <w:tcPr>
            <w:tcW w:w="1843" w:type="dxa"/>
          </w:tcPr>
          <w:p w14:paraId="1CA572D7" w14:textId="77C0D98C" w:rsidR="004E5BB8" w:rsidRDefault="00262B9F" w:rsidP="00582F39">
            <w:pPr>
              <w:rPr>
                <w:rFonts w:ascii="Arial" w:hAnsi="Arial" w:cs="Arial"/>
                <w:b/>
                <w:sz w:val="24"/>
                <w:szCs w:val="24"/>
              </w:rPr>
            </w:pPr>
            <w:r>
              <w:rPr>
                <w:rFonts w:ascii="Arial" w:hAnsi="Arial" w:cs="Arial"/>
                <w:b/>
                <w:sz w:val="24"/>
                <w:szCs w:val="24"/>
              </w:rPr>
              <w:t>Personal Representative</w:t>
            </w:r>
          </w:p>
        </w:tc>
        <w:tc>
          <w:tcPr>
            <w:tcW w:w="7178" w:type="dxa"/>
          </w:tcPr>
          <w:p w14:paraId="12336A0A" w14:textId="69DD75CB" w:rsidR="004E5BB8" w:rsidRPr="00262B9F" w:rsidRDefault="00262B9F" w:rsidP="00D75409">
            <w:pPr>
              <w:rPr>
                <w:rFonts w:ascii="Arial" w:hAnsi="Arial" w:cs="Arial"/>
                <w:sz w:val="24"/>
                <w:szCs w:val="24"/>
              </w:rPr>
            </w:pPr>
            <w:r w:rsidRPr="005B5206">
              <w:rPr>
                <w:rFonts w:ascii="Arial" w:hAnsi="Arial" w:cs="Arial"/>
                <w:sz w:val="24"/>
                <w:szCs w:val="24"/>
              </w:rPr>
              <w:t>In e</w:t>
            </w:r>
            <w:r w:rsidRPr="00595013">
              <w:rPr>
                <w:rFonts w:ascii="Arial" w:hAnsi="Arial" w:cs="Arial"/>
                <w:sz w:val="24"/>
                <w:szCs w:val="24"/>
              </w:rPr>
              <w:t>xceptional</w:t>
            </w:r>
            <w:r>
              <w:rPr>
                <w:rFonts w:ascii="Arial" w:hAnsi="Arial" w:cs="Arial"/>
                <w:sz w:val="24"/>
                <w:szCs w:val="24"/>
              </w:rPr>
              <w:t xml:space="preserve"> circumstances,</w:t>
            </w:r>
            <w:r w:rsidRPr="00595013">
              <w:rPr>
                <w:rFonts w:ascii="Arial" w:hAnsi="Arial" w:cs="Arial"/>
                <w:sz w:val="24"/>
                <w:szCs w:val="24"/>
              </w:rPr>
              <w:t xml:space="preserve"> and </w:t>
            </w:r>
            <w:r>
              <w:rPr>
                <w:rFonts w:ascii="Arial" w:hAnsi="Arial" w:cs="Arial"/>
                <w:sz w:val="24"/>
                <w:szCs w:val="24"/>
              </w:rPr>
              <w:t>only with prior approval from the Chair</w:t>
            </w:r>
            <w:r w:rsidRPr="00595013">
              <w:rPr>
                <w:rFonts w:ascii="Arial" w:hAnsi="Arial" w:cs="Arial"/>
                <w:sz w:val="24"/>
                <w:szCs w:val="24"/>
              </w:rPr>
              <w:t xml:space="preserve">, you </w:t>
            </w:r>
            <w:r w:rsidR="00D75409">
              <w:rPr>
                <w:rFonts w:ascii="Arial" w:hAnsi="Arial" w:cs="Arial"/>
                <w:sz w:val="24"/>
                <w:szCs w:val="24"/>
              </w:rPr>
              <w:t>can</w:t>
            </w:r>
            <w:r>
              <w:rPr>
                <w:rFonts w:ascii="Arial" w:hAnsi="Arial" w:cs="Arial"/>
                <w:sz w:val="24"/>
                <w:szCs w:val="24"/>
              </w:rPr>
              <w:t xml:space="preserve"> ask </w:t>
            </w:r>
            <w:r w:rsidRPr="00595013">
              <w:rPr>
                <w:rFonts w:ascii="Arial" w:hAnsi="Arial" w:cs="Arial"/>
                <w:sz w:val="24"/>
                <w:szCs w:val="24"/>
              </w:rPr>
              <w:t xml:space="preserve">another person </w:t>
            </w:r>
            <w:r>
              <w:rPr>
                <w:rFonts w:ascii="Arial" w:hAnsi="Arial" w:cs="Arial"/>
                <w:sz w:val="24"/>
                <w:szCs w:val="24"/>
              </w:rPr>
              <w:t>to represent you</w:t>
            </w:r>
            <w:r w:rsidR="00D75409">
              <w:rPr>
                <w:rFonts w:ascii="Arial" w:hAnsi="Arial" w:cs="Arial"/>
                <w:sz w:val="24"/>
                <w:szCs w:val="24"/>
              </w:rPr>
              <w:t xml:space="preserve"> at the Panel</w:t>
            </w:r>
            <w:r>
              <w:rPr>
                <w:rFonts w:ascii="Arial" w:hAnsi="Arial" w:cs="Arial"/>
                <w:sz w:val="24"/>
                <w:szCs w:val="24"/>
              </w:rPr>
              <w:t>. The representative must not be</w:t>
            </w:r>
            <w:r w:rsidRPr="00595013">
              <w:rPr>
                <w:rFonts w:ascii="Arial" w:hAnsi="Arial" w:cs="Arial"/>
                <w:sz w:val="24"/>
                <w:szCs w:val="24"/>
              </w:rPr>
              <w:t xml:space="preserve"> acting in a legal capacity</w:t>
            </w:r>
            <w:r>
              <w:rPr>
                <w:rFonts w:ascii="Arial" w:hAnsi="Arial" w:cs="Arial"/>
                <w:sz w:val="24"/>
                <w:szCs w:val="24"/>
              </w:rPr>
              <w:t xml:space="preserve">, but </w:t>
            </w:r>
            <w:r w:rsidRPr="00595013">
              <w:rPr>
                <w:rFonts w:ascii="Arial" w:hAnsi="Arial" w:cs="Arial"/>
                <w:sz w:val="24"/>
                <w:szCs w:val="24"/>
              </w:rPr>
              <w:t xml:space="preserve">may speak on your behalf. In </w:t>
            </w:r>
            <w:r>
              <w:rPr>
                <w:rFonts w:ascii="Arial" w:hAnsi="Arial" w:cs="Arial"/>
                <w:sz w:val="24"/>
                <w:szCs w:val="24"/>
              </w:rPr>
              <w:t>these</w:t>
            </w:r>
            <w:r w:rsidRPr="00595013">
              <w:rPr>
                <w:rFonts w:ascii="Arial" w:hAnsi="Arial" w:cs="Arial"/>
                <w:sz w:val="24"/>
                <w:szCs w:val="24"/>
              </w:rPr>
              <w:t xml:space="preserve"> cases </w:t>
            </w:r>
            <w:r>
              <w:rPr>
                <w:rFonts w:ascii="Arial" w:hAnsi="Arial" w:cs="Arial"/>
                <w:sz w:val="24"/>
                <w:szCs w:val="24"/>
              </w:rPr>
              <w:t xml:space="preserve">we </w:t>
            </w:r>
            <w:r w:rsidRPr="00595013">
              <w:rPr>
                <w:rFonts w:ascii="Arial" w:hAnsi="Arial" w:cs="Arial"/>
                <w:sz w:val="24"/>
                <w:szCs w:val="24"/>
              </w:rPr>
              <w:t xml:space="preserve">will assume that your representative is familiar with your case and is authorised to </w:t>
            </w:r>
            <w:r>
              <w:rPr>
                <w:rFonts w:ascii="Arial" w:hAnsi="Arial" w:cs="Arial"/>
                <w:sz w:val="24"/>
                <w:szCs w:val="24"/>
              </w:rPr>
              <w:t xml:space="preserve">give the panel </w:t>
            </w:r>
            <w:r w:rsidRPr="00595013">
              <w:rPr>
                <w:rFonts w:ascii="Arial" w:hAnsi="Arial" w:cs="Arial"/>
                <w:sz w:val="24"/>
                <w:szCs w:val="24"/>
              </w:rPr>
              <w:t xml:space="preserve">information about you and make decisions on your behalf.  You </w:t>
            </w:r>
            <w:r>
              <w:rPr>
                <w:rFonts w:ascii="Arial" w:hAnsi="Arial" w:cs="Arial"/>
                <w:sz w:val="24"/>
                <w:szCs w:val="24"/>
              </w:rPr>
              <w:t xml:space="preserve">are </w:t>
            </w:r>
            <w:r w:rsidRPr="00595013">
              <w:rPr>
                <w:rFonts w:ascii="Arial" w:hAnsi="Arial" w:cs="Arial"/>
                <w:sz w:val="24"/>
                <w:szCs w:val="24"/>
              </w:rPr>
              <w:t>responsible for your representative</w:t>
            </w:r>
            <w:r>
              <w:rPr>
                <w:rFonts w:ascii="Arial" w:hAnsi="Arial" w:cs="Arial"/>
                <w:sz w:val="24"/>
                <w:szCs w:val="24"/>
              </w:rPr>
              <w:t>’s behaviour</w:t>
            </w:r>
            <w:r w:rsidRPr="00595013">
              <w:rPr>
                <w:rFonts w:ascii="Arial" w:hAnsi="Arial" w:cs="Arial"/>
                <w:sz w:val="24"/>
                <w:szCs w:val="24"/>
              </w:rPr>
              <w:t xml:space="preserve"> during the panel</w:t>
            </w:r>
            <w:r>
              <w:rPr>
                <w:rFonts w:ascii="Arial" w:hAnsi="Arial" w:cs="Arial"/>
                <w:sz w:val="24"/>
                <w:szCs w:val="24"/>
              </w:rPr>
              <w:t xml:space="preserve"> meeting</w:t>
            </w:r>
            <w:r w:rsidRPr="00595013">
              <w:rPr>
                <w:rFonts w:ascii="Arial" w:hAnsi="Arial" w:cs="Arial"/>
                <w:sz w:val="24"/>
                <w:szCs w:val="24"/>
              </w:rPr>
              <w:t>.</w:t>
            </w:r>
          </w:p>
        </w:tc>
      </w:tr>
    </w:tbl>
    <w:p w14:paraId="6F2F0400" w14:textId="77777777" w:rsidR="005B5206" w:rsidRPr="00595013" w:rsidRDefault="005B5206" w:rsidP="00582F39">
      <w:pPr>
        <w:spacing w:after="0"/>
        <w:ind w:left="720" w:hanging="720"/>
        <w:rPr>
          <w:rFonts w:ascii="Arial" w:hAnsi="Arial" w:cs="Arial"/>
          <w:sz w:val="24"/>
          <w:szCs w:val="24"/>
        </w:rPr>
      </w:pPr>
    </w:p>
    <w:p w14:paraId="79B9630A" w14:textId="77777777" w:rsidR="00C0702A" w:rsidRPr="00595013" w:rsidRDefault="00C0702A" w:rsidP="003F3714">
      <w:pPr>
        <w:spacing w:after="0"/>
        <w:rPr>
          <w:rFonts w:ascii="Arial" w:hAnsi="Arial" w:cs="Arial"/>
          <w:b/>
          <w:sz w:val="24"/>
          <w:szCs w:val="24"/>
        </w:rPr>
      </w:pPr>
      <w:r w:rsidRPr="00595013">
        <w:rPr>
          <w:rFonts w:ascii="Arial" w:hAnsi="Arial" w:cs="Arial"/>
          <w:b/>
          <w:sz w:val="24"/>
          <w:szCs w:val="24"/>
        </w:rPr>
        <w:t>Scheduling meetings</w:t>
      </w:r>
    </w:p>
    <w:p w14:paraId="1BE1BC6F" w14:textId="77777777" w:rsidR="002061C3" w:rsidRDefault="002061C3" w:rsidP="003F3714">
      <w:pPr>
        <w:spacing w:after="0"/>
        <w:rPr>
          <w:rFonts w:ascii="Arial" w:hAnsi="Arial" w:cs="Arial"/>
          <w:sz w:val="24"/>
          <w:szCs w:val="24"/>
        </w:rPr>
      </w:pPr>
      <w:r>
        <w:rPr>
          <w:rFonts w:ascii="Arial" w:hAnsi="Arial" w:cs="Arial"/>
          <w:sz w:val="24"/>
          <w:szCs w:val="24"/>
        </w:rPr>
        <w:t>Panels</w:t>
      </w:r>
      <w:r w:rsidR="00B86A60" w:rsidRPr="00595013">
        <w:rPr>
          <w:rFonts w:ascii="Arial" w:hAnsi="Arial" w:cs="Arial"/>
          <w:sz w:val="24"/>
          <w:szCs w:val="24"/>
        </w:rPr>
        <w:t xml:space="preserve"> may</w:t>
      </w:r>
      <w:r>
        <w:rPr>
          <w:rFonts w:ascii="Arial" w:hAnsi="Arial" w:cs="Arial"/>
          <w:sz w:val="24"/>
          <w:szCs w:val="24"/>
        </w:rPr>
        <w:t xml:space="preserve"> take place on either</w:t>
      </w:r>
      <w:r w:rsidR="006F43EF" w:rsidRPr="00595013">
        <w:rPr>
          <w:rFonts w:ascii="Arial" w:hAnsi="Arial" w:cs="Arial"/>
          <w:sz w:val="24"/>
          <w:szCs w:val="24"/>
        </w:rPr>
        <w:t xml:space="preserve"> of the University’s campuses. </w:t>
      </w:r>
    </w:p>
    <w:p w14:paraId="1ADE2207" w14:textId="77777777" w:rsidR="002061C3" w:rsidRDefault="002061C3" w:rsidP="003F3714">
      <w:pPr>
        <w:spacing w:after="0"/>
        <w:rPr>
          <w:rFonts w:ascii="Arial" w:hAnsi="Arial" w:cs="Arial"/>
          <w:sz w:val="24"/>
          <w:szCs w:val="24"/>
        </w:rPr>
      </w:pPr>
    </w:p>
    <w:p w14:paraId="4D073082" w14:textId="6920F30C" w:rsidR="00F53B06" w:rsidRDefault="002061C3" w:rsidP="002061C3">
      <w:pPr>
        <w:spacing w:after="0"/>
        <w:rPr>
          <w:rFonts w:ascii="Arial" w:hAnsi="Arial" w:cs="Arial"/>
          <w:sz w:val="24"/>
          <w:szCs w:val="24"/>
        </w:rPr>
      </w:pPr>
      <w:r>
        <w:rPr>
          <w:rFonts w:ascii="Arial" w:hAnsi="Arial" w:cs="Arial"/>
          <w:sz w:val="24"/>
          <w:szCs w:val="24"/>
        </w:rPr>
        <w:t xml:space="preserve">Since the decision of the </w:t>
      </w:r>
      <w:r w:rsidR="00702AC2">
        <w:rPr>
          <w:rFonts w:ascii="Arial" w:hAnsi="Arial" w:cs="Arial"/>
          <w:sz w:val="24"/>
          <w:szCs w:val="24"/>
        </w:rPr>
        <w:t>DBS</w:t>
      </w:r>
      <w:r>
        <w:rPr>
          <w:rFonts w:ascii="Arial" w:hAnsi="Arial" w:cs="Arial"/>
          <w:sz w:val="24"/>
          <w:szCs w:val="24"/>
        </w:rPr>
        <w:t xml:space="preserve"> Panel will influence your ability to study at the University, we will convene the Panel as quickly as possible. You will be given details of the Panel and will be invited to attend; if you are unable to attend, the Panel will usually proceed unless the Chair considers there is good reason to postpone.</w:t>
      </w:r>
      <w:r w:rsidR="00323AED" w:rsidRPr="00595013">
        <w:rPr>
          <w:rFonts w:ascii="Arial" w:hAnsi="Arial" w:cs="Arial"/>
          <w:sz w:val="24"/>
          <w:szCs w:val="24"/>
        </w:rPr>
        <w:t xml:space="preserve"> </w:t>
      </w:r>
    </w:p>
    <w:p w14:paraId="7AE2B742" w14:textId="77777777" w:rsidR="002061C3" w:rsidRPr="00595013" w:rsidRDefault="002061C3" w:rsidP="002061C3">
      <w:pPr>
        <w:spacing w:after="0"/>
        <w:rPr>
          <w:rFonts w:ascii="Arial" w:hAnsi="Arial" w:cs="Arial"/>
          <w:sz w:val="24"/>
          <w:szCs w:val="24"/>
        </w:rPr>
      </w:pPr>
    </w:p>
    <w:p w14:paraId="27DCBBB4" w14:textId="77777777" w:rsidR="004B0987" w:rsidRPr="00595013" w:rsidRDefault="004A5AC1" w:rsidP="003F3714">
      <w:pPr>
        <w:spacing w:after="0"/>
        <w:rPr>
          <w:rFonts w:ascii="Arial" w:hAnsi="Arial" w:cs="Arial"/>
          <w:b/>
          <w:sz w:val="24"/>
          <w:szCs w:val="24"/>
        </w:rPr>
      </w:pPr>
      <w:r w:rsidRPr="00595013">
        <w:rPr>
          <w:rFonts w:ascii="Arial" w:hAnsi="Arial" w:cs="Arial"/>
          <w:b/>
          <w:sz w:val="24"/>
          <w:szCs w:val="24"/>
        </w:rPr>
        <w:t xml:space="preserve">Panel </w:t>
      </w:r>
      <w:r w:rsidR="00C11204">
        <w:rPr>
          <w:rFonts w:ascii="Arial" w:hAnsi="Arial" w:cs="Arial"/>
          <w:b/>
          <w:sz w:val="24"/>
          <w:szCs w:val="24"/>
        </w:rPr>
        <w:t>duties</w:t>
      </w:r>
      <w:r w:rsidR="008F4223" w:rsidRPr="00595013">
        <w:rPr>
          <w:rFonts w:ascii="Arial" w:hAnsi="Arial" w:cs="Arial"/>
          <w:b/>
          <w:sz w:val="24"/>
          <w:szCs w:val="24"/>
        </w:rPr>
        <w:t xml:space="preserve"> and possible outcomes</w:t>
      </w:r>
    </w:p>
    <w:p w14:paraId="4E163670" w14:textId="37BE0072" w:rsidR="00821942" w:rsidRPr="00595013" w:rsidRDefault="002061C3" w:rsidP="003F3714">
      <w:pPr>
        <w:spacing w:after="0"/>
        <w:rPr>
          <w:rFonts w:ascii="Arial" w:hAnsi="Arial" w:cs="Arial"/>
          <w:sz w:val="24"/>
          <w:szCs w:val="24"/>
        </w:rPr>
      </w:pPr>
      <w:r>
        <w:rPr>
          <w:rFonts w:ascii="Arial" w:hAnsi="Arial" w:cs="Arial"/>
          <w:sz w:val="24"/>
          <w:szCs w:val="24"/>
        </w:rPr>
        <w:t xml:space="preserve">It is the responsibility of the Panel to conduct a risk assessment in light of your </w:t>
      </w:r>
      <w:r w:rsidR="00702AC2">
        <w:rPr>
          <w:rFonts w:ascii="Arial" w:hAnsi="Arial" w:cs="Arial"/>
          <w:sz w:val="24"/>
          <w:szCs w:val="24"/>
        </w:rPr>
        <w:t>DBS certificate</w:t>
      </w:r>
      <w:r w:rsidR="00267999">
        <w:rPr>
          <w:rFonts w:ascii="Arial" w:hAnsi="Arial" w:cs="Arial"/>
          <w:sz w:val="24"/>
          <w:szCs w:val="24"/>
        </w:rPr>
        <w:t xml:space="preserve"> and to decide whether you may pose a risk to the University community</w:t>
      </w:r>
      <w:r>
        <w:rPr>
          <w:rFonts w:ascii="Arial" w:hAnsi="Arial" w:cs="Arial"/>
          <w:sz w:val="24"/>
          <w:szCs w:val="24"/>
        </w:rPr>
        <w:t>. The range of outcomes available to the Panel is set out in the Criminal Convictions Policy and Procedure.</w:t>
      </w:r>
    </w:p>
    <w:p w14:paraId="72B5D762" w14:textId="07F2C2E1" w:rsidR="00734C9D" w:rsidRPr="00595013" w:rsidRDefault="00734C9D" w:rsidP="003F3714">
      <w:pPr>
        <w:spacing w:after="0"/>
        <w:rPr>
          <w:rFonts w:ascii="Arial" w:hAnsi="Arial" w:cs="Arial"/>
          <w:b/>
          <w:sz w:val="24"/>
          <w:szCs w:val="24"/>
        </w:rPr>
      </w:pPr>
    </w:p>
    <w:p w14:paraId="4514CE8D" w14:textId="77777777" w:rsidR="00D16F0E" w:rsidRPr="00595013" w:rsidRDefault="00D16F0E" w:rsidP="003F3714">
      <w:pPr>
        <w:spacing w:after="0"/>
        <w:rPr>
          <w:rFonts w:ascii="Arial" w:hAnsi="Arial" w:cs="Arial"/>
          <w:b/>
          <w:sz w:val="24"/>
          <w:szCs w:val="24"/>
        </w:rPr>
      </w:pPr>
      <w:r w:rsidRPr="00595013">
        <w:rPr>
          <w:rFonts w:ascii="Arial" w:hAnsi="Arial" w:cs="Arial"/>
          <w:b/>
          <w:sz w:val="24"/>
          <w:szCs w:val="24"/>
        </w:rPr>
        <w:t>Proceedings</w:t>
      </w:r>
    </w:p>
    <w:p w14:paraId="4A44CC1E" w14:textId="41071795" w:rsidR="00212C59" w:rsidRDefault="00A55504" w:rsidP="003F3714">
      <w:pPr>
        <w:spacing w:after="0"/>
        <w:rPr>
          <w:rFonts w:ascii="Arial" w:hAnsi="Arial" w:cs="Arial"/>
          <w:sz w:val="24"/>
          <w:szCs w:val="24"/>
        </w:rPr>
      </w:pPr>
      <w:r w:rsidRPr="00595013">
        <w:rPr>
          <w:rFonts w:ascii="Arial" w:hAnsi="Arial" w:cs="Arial"/>
          <w:sz w:val="24"/>
          <w:szCs w:val="24"/>
        </w:rPr>
        <w:t xml:space="preserve">As proceedings may vary depending on the nature of the matter </w:t>
      </w:r>
      <w:r w:rsidR="0020686B" w:rsidRPr="00595013">
        <w:rPr>
          <w:rFonts w:ascii="Arial" w:hAnsi="Arial" w:cs="Arial"/>
          <w:sz w:val="24"/>
          <w:szCs w:val="24"/>
        </w:rPr>
        <w:t>being considered</w:t>
      </w:r>
      <w:r w:rsidRPr="00595013">
        <w:rPr>
          <w:rFonts w:ascii="Arial" w:hAnsi="Arial" w:cs="Arial"/>
          <w:sz w:val="24"/>
          <w:szCs w:val="24"/>
        </w:rPr>
        <w:t xml:space="preserve">, </w:t>
      </w:r>
      <w:r w:rsidR="005629BB">
        <w:rPr>
          <w:rFonts w:ascii="Arial" w:hAnsi="Arial" w:cs="Arial"/>
          <w:sz w:val="24"/>
          <w:szCs w:val="24"/>
        </w:rPr>
        <w:t>the P</w:t>
      </w:r>
      <w:r w:rsidR="009103AE">
        <w:rPr>
          <w:rFonts w:ascii="Arial" w:hAnsi="Arial" w:cs="Arial"/>
          <w:sz w:val="24"/>
          <w:szCs w:val="24"/>
        </w:rPr>
        <w:t xml:space="preserve">anel will give you, and everyone else who will be attending, </w:t>
      </w:r>
      <w:r w:rsidRPr="00595013">
        <w:rPr>
          <w:rFonts w:ascii="Arial" w:hAnsi="Arial" w:cs="Arial"/>
          <w:sz w:val="24"/>
          <w:szCs w:val="24"/>
        </w:rPr>
        <w:t>s</w:t>
      </w:r>
      <w:r w:rsidR="00212C59" w:rsidRPr="00595013">
        <w:rPr>
          <w:rFonts w:ascii="Arial" w:hAnsi="Arial" w:cs="Arial"/>
          <w:sz w:val="24"/>
          <w:szCs w:val="24"/>
        </w:rPr>
        <w:t>pecific information on the likely procee</w:t>
      </w:r>
      <w:r w:rsidR="0020686B" w:rsidRPr="00595013">
        <w:rPr>
          <w:rFonts w:ascii="Arial" w:hAnsi="Arial" w:cs="Arial"/>
          <w:sz w:val="24"/>
          <w:szCs w:val="24"/>
        </w:rPr>
        <w:t xml:space="preserve">dings </w:t>
      </w:r>
      <w:r w:rsidR="005629BB">
        <w:rPr>
          <w:rFonts w:ascii="Arial" w:hAnsi="Arial" w:cs="Arial"/>
          <w:sz w:val="24"/>
          <w:szCs w:val="24"/>
        </w:rPr>
        <w:t>at the start of the P</w:t>
      </w:r>
      <w:r w:rsidR="00212C59" w:rsidRPr="00595013">
        <w:rPr>
          <w:rFonts w:ascii="Arial" w:hAnsi="Arial" w:cs="Arial"/>
          <w:sz w:val="24"/>
          <w:szCs w:val="24"/>
        </w:rPr>
        <w:t xml:space="preserve">anel meeting.  </w:t>
      </w:r>
      <w:r w:rsidR="0020686B" w:rsidRPr="00595013">
        <w:rPr>
          <w:rFonts w:ascii="Arial" w:hAnsi="Arial" w:cs="Arial"/>
          <w:sz w:val="24"/>
          <w:szCs w:val="24"/>
        </w:rPr>
        <w:t>In all cases, p</w:t>
      </w:r>
      <w:r w:rsidR="00426E0E" w:rsidRPr="00595013">
        <w:rPr>
          <w:rFonts w:ascii="Arial" w:hAnsi="Arial" w:cs="Arial"/>
          <w:sz w:val="24"/>
          <w:szCs w:val="24"/>
        </w:rPr>
        <w:t xml:space="preserve">anels meet </w:t>
      </w:r>
      <w:r w:rsidR="00426E0E" w:rsidRPr="00595013">
        <w:rPr>
          <w:rFonts w:ascii="Arial" w:hAnsi="Arial" w:cs="Arial"/>
          <w:sz w:val="24"/>
          <w:szCs w:val="24"/>
        </w:rPr>
        <w:lastRenderedPageBreak/>
        <w:t xml:space="preserve">privately </w:t>
      </w:r>
      <w:r w:rsidR="00BA0B63" w:rsidRPr="00595013">
        <w:rPr>
          <w:rFonts w:ascii="Arial" w:hAnsi="Arial" w:cs="Arial"/>
          <w:sz w:val="24"/>
          <w:szCs w:val="24"/>
        </w:rPr>
        <w:t xml:space="preserve">both </w:t>
      </w:r>
      <w:r w:rsidR="00426E0E" w:rsidRPr="00595013">
        <w:rPr>
          <w:rFonts w:ascii="Arial" w:hAnsi="Arial" w:cs="Arial"/>
          <w:sz w:val="24"/>
          <w:szCs w:val="24"/>
        </w:rPr>
        <w:t>before</w:t>
      </w:r>
      <w:r w:rsidR="00BA0B63" w:rsidRPr="00595013">
        <w:rPr>
          <w:rFonts w:ascii="Arial" w:hAnsi="Arial" w:cs="Arial"/>
          <w:sz w:val="24"/>
          <w:szCs w:val="24"/>
        </w:rPr>
        <w:t xml:space="preserve"> and after</w:t>
      </w:r>
      <w:r w:rsidR="00426E0E" w:rsidRPr="00595013">
        <w:rPr>
          <w:rFonts w:ascii="Arial" w:hAnsi="Arial" w:cs="Arial"/>
          <w:sz w:val="24"/>
          <w:szCs w:val="24"/>
        </w:rPr>
        <w:t xml:space="preserve"> meeting with </w:t>
      </w:r>
      <w:r w:rsidR="00470BD1" w:rsidRPr="00595013">
        <w:rPr>
          <w:rFonts w:ascii="Arial" w:hAnsi="Arial" w:cs="Arial"/>
          <w:sz w:val="24"/>
          <w:szCs w:val="24"/>
        </w:rPr>
        <w:t>you</w:t>
      </w:r>
      <w:r w:rsidR="005629BB">
        <w:rPr>
          <w:rFonts w:ascii="Arial" w:hAnsi="Arial" w:cs="Arial"/>
          <w:sz w:val="24"/>
          <w:szCs w:val="24"/>
        </w:rPr>
        <w:t xml:space="preserve">. When you are present, you will have the opportunity to make any representations you wish to make and will be able to respond to any questions the Panel members wish to ask. </w:t>
      </w:r>
    </w:p>
    <w:p w14:paraId="48207616" w14:textId="7ED24E02" w:rsidR="005629BB" w:rsidRDefault="005629BB" w:rsidP="003F3714">
      <w:pPr>
        <w:spacing w:after="0"/>
        <w:rPr>
          <w:rFonts w:ascii="Arial" w:hAnsi="Arial" w:cs="Arial"/>
          <w:sz w:val="24"/>
          <w:szCs w:val="24"/>
        </w:rPr>
      </w:pPr>
    </w:p>
    <w:p w14:paraId="6507AD0B" w14:textId="4EEC9E11" w:rsidR="005629BB" w:rsidRPr="00595013" w:rsidRDefault="005629BB" w:rsidP="003F3714">
      <w:pPr>
        <w:spacing w:after="0"/>
        <w:rPr>
          <w:rFonts w:ascii="Arial" w:hAnsi="Arial" w:cs="Arial"/>
          <w:sz w:val="24"/>
          <w:szCs w:val="24"/>
        </w:rPr>
      </w:pPr>
      <w:r>
        <w:rPr>
          <w:rFonts w:ascii="Arial" w:hAnsi="Arial" w:cs="Arial"/>
          <w:sz w:val="24"/>
          <w:szCs w:val="24"/>
        </w:rPr>
        <w:t>If you have evidence that you would like the Panel to take into account then you should provide this to the Clerk, and in advance of the Panel meeting wherever possible. If you present evidence at the meeting itself, there may be a break in proceedings while the Panel considers the evidence.</w:t>
      </w:r>
    </w:p>
    <w:p w14:paraId="4C576D05" w14:textId="77777777" w:rsidR="00812DAF" w:rsidRPr="00595013" w:rsidRDefault="00812DAF" w:rsidP="003F3714">
      <w:pPr>
        <w:spacing w:after="0"/>
        <w:rPr>
          <w:rFonts w:ascii="Arial" w:hAnsi="Arial" w:cs="Arial"/>
          <w:sz w:val="24"/>
          <w:szCs w:val="24"/>
        </w:rPr>
      </w:pPr>
    </w:p>
    <w:p w14:paraId="50FE35A7" w14:textId="3054BF63" w:rsidR="00AF4E8A" w:rsidRDefault="00AF4E8A" w:rsidP="003F3714">
      <w:pPr>
        <w:spacing w:after="0"/>
        <w:rPr>
          <w:rFonts w:ascii="Arial" w:hAnsi="Arial" w:cs="Arial"/>
          <w:sz w:val="24"/>
          <w:szCs w:val="24"/>
        </w:rPr>
      </w:pPr>
      <w:r>
        <w:rPr>
          <w:rFonts w:ascii="Arial" w:hAnsi="Arial" w:cs="Arial"/>
          <w:sz w:val="24"/>
          <w:szCs w:val="24"/>
        </w:rPr>
        <w:t xml:space="preserve">We may reasonably adjust the process for </w:t>
      </w:r>
      <w:r w:rsidR="005629BB">
        <w:rPr>
          <w:rFonts w:ascii="Arial" w:hAnsi="Arial" w:cs="Arial"/>
          <w:sz w:val="24"/>
          <w:szCs w:val="24"/>
        </w:rPr>
        <w:t xml:space="preserve">the </w:t>
      </w:r>
      <w:r w:rsidR="00702AC2">
        <w:rPr>
          <w:rFonts w:ascii="Arial" w:hAnsi="Arial" w:cs="Arial"/>
          <w:sz w:val="24"/>
          <w:szCs w:val="24"/>
        </w:rPr>
        <w:t>DBS</w:t>
      </w:r>
      <w:r w:rsidR="005629BB">
        <w:rPr>
          <w:rFonts w:ascii="Arial" w:hAnsi="Arial" w:cs="Arial"/>
          <w:sz w:val="24"/>
          <w:szCs w:val="24"/>
        </w:rPr>
        <w:t xml:space="preserve"> Panel</w:t>
      </w:r>
      <w:r>
        <w:rPr>
          <w:rFonts w:ascii="Arial" w:hAnsi="Arial" w:cs="Arial"/>
          <w:sz w:val="24"/>
          <w:szCs w:val="24"/>
        </w:rPr>
        <w:t xml:space="preserve"> to take account of any disability you have disclosed to us.  For example, this could involve an extra person being present during meetings to provide sign language interpretation, or more breaks during the meeting.</w:t>
      </w:r>
    </w:p>
    <w:p w14:paraId="435D2388" w14:textId="77777777" w:rsidR="00AF4E8A" w:rsidRDefault="00AF4E8A" w:rsidP="003F3714">
      <w:pPr>
        <w:spacing w:after="0"/>
        <w:rPr>
          <w:rFonts w:ascii="Arial" w:hAnsi="Arial" w:cs="Arial"/>
          <w:sz w:val="24"/>
          <w:szCs w:val="24"/>
        </w:rPr>
      </w:pPr>
    </w:p>
    <w:p w14:paraId="122C6775" w14:textId="77777777" w:rsidR="00152A54" w:rsidRPr="00595013" w:rsidRDefault="00152A54" w:rsidP="003F3714">
      <w:pPr>
        <w:spacing w:after="0"/>
        <w:rPr>
          <w:rFonts w:ascii="Arial" w:hAnsi="Arial" w:cs="Arial"/>
          <w:sz w:val="24"/>
          <w:szCs w:val="24"/>
        </w:rPr>
      </w:pPr>
      <w:r w:rsidRPr="00595013">
        <w:rPr>
          <w:rFonts w:ascii="Arial" w:hAnsi="Arial" w:cs="Arial"/>
          <w:b/>
          <w:sz w:val="24"/>
          <w:szCs w:val="24"/>
        </w:rPr>
        <w:t>Panel decision</w:t>
      </w:r>
    </w:p>
    <w:p w14:paraId="4C89A9D4" w14:textId="3319EF97" w:rsidR="005D0CC4" w:rsidRPr="00595013" w:rsidRDefault="005629BB" w:rsidP="003F3714">
      <w:pPr>
        <w:spacing w:after="0"/>
        <w:rPr>
          <w:rFonts w:ascii="Arial" w:hAnsi="Arial" w:cs="Arial"/>
          <w:sz w:val="24"/>
          <w:szCs w:val="24"/>
        </w:rPr>
      </w:pPr>
      <w:r>
        <w:rPr>
          <w:rFonts w:ascii="Arial" w:hAnsi="Arial" w:cs="Arial"/>
          <w:sz w:val="24"/>
          <w:szCs w:val="24"/>
        </w:rPr>
        <w:t>Not everyone on the P</w:t>
      </w:r>
      <w:r w:rsidR="00E67D53">
        <w:rPr>
          <w:rFonts w:ascii="Arial" w:hAnsi="Arial" w:cs="Arial"/>
          <w:sz w:val="24"/>
          <w:szCs w:val="24"/>
        </w:rPr>
        <w:t>anel has to agree on t</w:t>
      </w:r>
      <w:r w:rsidR="006C51AF" w:rsidRPr="00595013">
        <w:rPr>
          <w:rFonts w:ascii="Arial" w:hAnsi="Arial" w:cs="Arial"/>
          <w:sz w:val="24"/>
          <w:szCs w:val="24"/>
        </w:rPr>
        <w:t>he p</w:t>
      </w:r>
      <w:r w:rsidR="00B3198A" w:rsidRPr="00595013">
        <w:rPr>
          <w:rFonts w:ascii="Arial" w:hAnsi="Arial" w:cs="Arial"/>
          <w:sz w:val="24"/>
          <w:szCs w:val="24"/>
        </w:rPr>
        <w:t xml:space="preserve">anel </w:t>
      </w:r>
      <w:r w:rsidR="002D706A" w:rsidRPr="00595013">
        <w:rPr>
          <w:rFonts w:ascii="Arial" w:hAnsi="Arial" w:cs="Arial"/>
          <w:sz w:val="24"/>
          <w:szCs w:val="24"/>
        </w:rPr>
        <w:t>decision</w:t>
      </w:r>
      <w:r w:rsidR="0069226A">
        <w:rPr>
          <w:rFonts w:ascii="Arial" w:hAnsi="Arial" w:cs="Arial"/>
          <w:sz w:val="24"/>
          <w:szCs w:val="24"/>
        </w:rPr>
        <w:t xml:space="preserve"> –</w:t>
      </w:r>
      <w:r w:rsidR="002D706A" w:rsidRPr="00595013">
        <w:rPr>
          <w:rFonts w:ascii="Arial" w:hAnsi="Arial" w:cs="Arial"/>
          <w:sz w:val="24"/>
          <w:szCs w:val="24"/>
        </w:rPr>
        <w:t xml:space="preserve"> </w:t>
      </w:r>
      <w:r>
        <w:rPr>
          <w:rFonts w:ascii="Arial" w:hAnsi="Arial" w:cs="Arial"/>
          <w:sz w:val="24"/>
          <w:szCs w:val="24"/>
        </w:rPr>
        <w:t>the P</w:t>
      </w:r>
      <w:r w:rsidR="0069226A">
        <w:rPr>
          <w:rFonts w:ascii="Arial" w:hAnsi="Arial" w:cs="Arial"/>
          <w:sz w:val="24"/>
          <w:szCs w:val="24"/>
        </w:rPr>
        <w:t xml:space="preserve">anel can issue a </w:t>
      </w:r>
      <w:r w:rsidR="00BA0B63" w:rsidRPr="00595013">
        <w:rPr>
          <w:rFonts w:ascii="Arial" w:hAnsi="Arial" w:cs="Arial"/>
          <w:sz w:val="24"/>
          <w:szCs w:val="24"/>
        </w:rPr>
        <w:t xml:space="preserve">majority decision.  </w:t>
      </w:r>
      <w:r w:rsidR="00E67D53">
        <w:rPr>
          <w:rFonts w:ascii="Arial" w:hAnsi="Arial" w:cs="Arial"/>
          <w:sz w:val="24"/>
          <w:szCs w:val="24"/>
        </w:rPr>
        <w:t>You will receive t</w:t>
      </w:r>
      <w:r>
        <w:rPr>
          <w:rFonts w:ascii="Arial" w:hAnsi="Arial" w:cs="Arial"/>
          <w:sz w:val="24"/>
          <w:szCs w:val="24"/>
        </w:rPr>
        <w:t>he P</w:t>
      </w:r>
      <w:r w:rsidR="00BA0B63" w:rsidRPr="00595013">
        <w:rPr>
          <w:rFonts w:ascii="Arial" w:hAnsi="Arial" w:cs="Arial"/>
          <w:sz w:val="24"/>
          <w:szCs w:val="24"/>
        </w:rPr>
        <w:t xml:space="preserve">anel’s decision </w:t>
      </w:r>
      <w:r w:rsidR="000C76C8" w:rsidRPr="00595013">
        <w:rPr>
          <w:rFonts w:ascii="Arial" w:hAnsi="Arial" w:cs="Arial"/>
          <w:sz w:val="24"/>
          <w:szCs w:val="24"/>
        </w:rPr>
        <w:t xml:space="preserve">within </w:t>
      </w:r>
      <w:r w:rsidR="003D5A35">
        <w:rPr>
          <w:rFonts w:ascii="Arial" w:hAnsi="Arial" w:cs="Arial"/>
          <w:sz w:val="24"/>
          <w:szCs w:val="24"/>
        </w:rPr>
        <w:t>7</w:t>
      </w:r>
      <w:bookmarkStart w:id="0" w:name="_GoBack"/>
      <w:bookmarkEnd w:id="0"/>
      <w:r w:rsidR="000C76C8" w:rsidRPr="00595013">
        <w:rPr>
          <w:rFonts w:ascii="Arial" w:hAnsi="Arial" w:cs="Arial"/>
          <w:sz w:val="24"/>
          <w:szCs w:val="24"/>
        </w:rPr>
        <w:t xml:space="preserve"> days of the p</w:t>
      </w:r>
      <w:r w:rsidR="00BA0B63" w:rsidRPr="00595013">
        <w:rPr>
          <w:rFonts w:ascii="Arial" w:hAnsi="Arial" w:cs="Arial"/>
          <w:sz w:val="24"/>
          <w:szCs w:val="24"/>
        </w:rPr>
        <w:t xml:space="preserve">anel </w:t>
      </w:r>
      <w:r w:rsidR="00E67D53">
        <w:rPr>
          <w:rFonts w:ascii="Arial" w:hAnsi="Arial" w:cs="Arial"/>
          <w:sz w:val="24"/>
          <w:szCs w:val="24"/>
        </w:rPr>
        <w:t>meeting</w:t>
      </w:r>
      <w:r>
        <w:rPr>
          <w:rFonts w:ascii="Arial" w:hAnsi="Arial" w:cs="Arial"/>
          <w:sz w:val="24"/>
          <w:szCs w:val="24"/>
        </w:rPr>
        <w:t xml:space="preserve"> and the decision will include</w:t>
      </w:r>
      <w:r w:rsidR="00B23891" w:rsidRPr="00595013">
        <w:rPr>
          <w:rFonts w:ascii="Arial" w:hAnsi="Arial" w:cs="Arial"/>
          <w:sz w:val="24"/>
          <w:szCs w:val="24"/>
        </w:rPr>
        <w:t>:</w:t>
      </w:r>
    </w:p>
    <w:p w14:paraId="5844F7F1" w14:textId="77777777" w:rsidR="0092674C" w:rsidRPr="00595013" w:rsidRDefault="00ED5BB5" w:rsidP="003F3714">
      <w:pPr>
        <w:pStyle w:val="ListParagraph"/>
        <w:numPr>
          <w:ilvl w:val="0"/>
          <w:numId w:val="3"/>
        </w:numPr>
        <w:spacing w:after="0"/>
        <w:rPr>
          <w:rFonts w:ascii="Arial" w:hAnsi="Arial" w:cs="Arial"/>
          <w:sz w:val="24"/>
          <w:szCs w:val="24"/>
        </w:rPr>
      </w:pPr>
      <w:r>
        <w:rPr>
          <w:rFonts w:ascii="Arial" w:hAnsi="Arial" w:cs="Arial"/>
          <w:sz w:val="24"/>
          <w:szCs w:val="24"/>
        </w:rPr>
        <w:t>the names of everyone who attended</w:t>
      </w:r>
      <w:r w:rsidR="0092674C" w:rsidRPr="00595013">
        <w:rPr>
          <w:rFonts w:ascii="Arial" w:hAnsi="Arial" w:cs="Arial"/>
          <w:sz w:val="24"/>
          <w:szCs w:val="24"/>
        </w:rPr>
        <w:t>;</w:t>
      </w:r>
    </w:p>
    <w:p w14:paraId="68E8AECB" w14:textId="40971583" w:rsidR="0092674C" w:rsidRDefault="00ED5BB5" w:rsidP="003F3714">
      <w:pPr>
        <w:pStyle w:val="ListParagraph"/>
        <w:numPr>
          <w:ilvl w:val="0"/>
          <w:numId w:val="3"/>
        </w:numPr>
        <w:spacing w:after="0"/>
        <w:rPr>
          <w:rFonts w:ascii="Arial" w:hAnsi="Arial" w:cs="Arial"/>
          <w:sz w:val="24"/>
          <w:szCs w:val="24"/>
        </w:rPr>
      </w:pPr>
      <w:r>
        <w:rPr>
          <w:rFonts w:ascii="Arial" w:hAnsi="Arial" w:cs="Arial"/>
          <w:sz w:val="24"/>
          <w:szCs w:val="24"/>
        </w:rPr>
        <w:t>t</w:t>
      </w:r>
      <w:r w:rsidR="00963E07" w:rsidRPr="00595013">
        <w:rPr>
          <w:rFonts w:ascii="Arial" w:hAnsi="Arial" w:cs="Arial"/>
          <w:sz w:val="24"/>
          <w:szCs w:val="24"/>
        </w:rPr>
        <w:t xml:space="preserve">he matters </w:t>
      </w:r>
      <w:r w:rsidR="00A756F2" w:rsidRPr="00595013">
        <w:rPr>
          <w:rFonts w:ascii="Arial" w:hAnsi="Arial" w:cs="Arial"/>
          <w:sz w:val="24"/>
          <w:szCs w:val="24"/>
        </w:rPr>
        <w:t>considered</w:t>
      </w:r>
      <w:r w:rsidR="00963E07" w:rsidRPr="00595013">
        <w:rPr>
          <w:rFonts w:ascii="Arial" w:hAnsi="Arial" w:cs="Arial"/>
          <w:sz w:val="24"/>
          <w:szCs w:val="24"/>
        </w:rPr>
        <w:t xml:space="preserve"> (and</w:t>
      </w:r>
      <w:r>
        <w:rPr>
          <w:rFonts w:ascii="Arial" w:hAnsi="Arial" w:cs="Arial"/>
          <w:sz w:val="24"/>
          <w:szCs w:val="24"/>
        </w:rPr>
        <w:t>,</w:t>
      </w:r>
      <w:r w:rsidR="00963E07" w:rsidRPr="00595013">
        <w:rPr>
          <w:rFonts w:ascii="Arial" w:hAnsi="Arial" w:cs="Arial"/>
          <w:sz w:val="24"/>
          <w:szCs w:val="24"/>
        </w:rPr>
        <w:t xml:space="preserve"> if relevant, </w:t>
      </w:r>
      <w:r w:rsidR="005629BB">
        <w:rPr>
          <w:rFonts w:ascii="Arial" w:hAnsi="Arial" w:cs="Arial"/>
          <w:sz w:val="24"/>
          <w:szCs w:val="24"/>
        </w:rPr>
        <w:t>any</w:t>
      </w:r>
      <w:r>
        <w:rPr>
          <w:rFonts w:ascii="Arial" w:hAnsi="Arial" w:cs="Arial"/>
          <w:sz w:val="24"/>
          <w:szCs w:val="24"/>
        </w:rPr>
        <w:t xml:space="preserve"> </w:t>
      </w:r>
      <w:r w:rsidR="00963E07" w:rsidRPr="00595013">
        <w:rPr>
          <w:rFonts w:ascii="Arial" w:hAnsi="Arial" w:cs="Arial"/>
          <w:sz w:val="24"/>
          <w:szCs w:val="24"/>
        </w:rPr>
        <w:t xml:space="preserve">matters </w:t>
      </w:r>
      <w:r w:rsidR="005629BB">
        <w:rPr>
          <w:rFonts w:ascii="Arial" w:hAnsi="Arial" w:cs="Arial"/>
          <w:sz w:val="24"/>
          <w:szCs w:val="24"/>
        </w:rPr>
        <w:t>the P</w:t>
      </w:r>
      <w:r>
        <w:rPr>
          <w:rFonts w:ascii="Arial" w:hAnsi="Arial" w:cs="Arial"/>
          <w:sz w:val="24"/>
          <w:szCs w:val="24"/>
        </w:rPr>
        <w:t>anel decided not to consider</w:t>
      </w:r>
      <w:r w:rsidR="00963E07" w:rsidRPr="00595013">
        <w:rPr>
          <w:rFonts w:ascii="Arial" w:hAnsi="Arial" w:cs="Arial"/>
          <w:sz w:val="24"/>
          <w:szCs w:val="24"/>
        </w:rPr>
        <w:t>);</w:t>
      </w:r>
    </w:p>
    <w:p w14:paraId="7F212950" w14:textId="2F612EB2" w:rsidR="005629BB" w:rsidRPr="00595013" w:rsidRDefault="005629BB" w:rsidP="003F3714">
      <w:pPr>
        <w:pStyle w:val="ListParagraph"/>
        <w:numPr>
          <w:ilvl w:val="0"/>
          <w:numId w:val="3"/>
        </w:numPr>
        <w:spacing w:after="0"/>
        <w:rPr>
          <w:rFonts w:ascii="Arial" w:hAnsi="Arial" w:cs="Arial"/>
          <w:sz w:val="24"/>
          <w:szCs w:val="24"/>
        </w:rPr>
      </w:pPr>
      <w:r>
        <w:rPr>
          <w:rFonts w:ascii="Arial" w:hAnsi="Arial" w:cs="Arial"/>
          <w:sz w:val="24"/>
          <w:szCs w:val="24"/>
        </w:rPr>
        <w:t>the outcome reached by the Panel;</w:t>
      </w:r>
    </w:p>
    <w:p w14:paraId="4833CDD2" w14:textId="1E3F6FB0" w:rsidR="00FF4877" w:rsidRPr="00595013" w:rsidRDefault="005629BB" w:rsidP="003F3714">
      <w:pPr>
        <w:pStyle w:val="ListParagraph"/>
        <w:numPr>
          <w:ilvl w:val="0"/>
          <w:numId w:val="3"/>
        </w:numPr>
        <w:spacing w:after="0"/>
        <w:rPr>
          <w:rFonts w:ascii="Arial" w:hAnsi="Arial" w:cs="Arial"/>
          <w:sz w:val="24"/>
          <w:szCs w:val="24"/>
        </w:rPr>
      </w:pPr>
      <w:r>
        <w:rPr>
          <w:rFonts w:ascii="Arial" w:hAnsi="Arial" w:cs="Arial"/>
          <w:sz w:val="24"/>
          <w:szCs w:val="24"/>
        </w:rPr>
        <w:t>the process if you wish to appeal the Panel’s decision</w:t>
      </w:r>
      <w:r w:rsidR="0098745B" w:rsidRPr="00595013">
        <w:rPr>
          <w:rFonts w:ascii="Arial" w:hAnsi="Arial" w:cs="Arial"/>
          <w:sz w:val="24"/>
          <w:szCs w:val="24"/>
        </w:rPr>
        <w:t>.</w:t>
      </w:r>
    </w:p>
    <w:p w14:paraId="066BCCA1" w14:textId="77777777" w:rsidR="0098745B" w:rsidRPr="00595013" w:rsidRDefault="0098745B" w:rsidP="003F3714">
      <w:pPr>
        <w:spacing w:after="0"/>
        <w:rPr>
          <w:rFonts w:ascii="Arial" w:hAnsi="Arial" w:cs="Arial"/>
          <w:sz w:val="24"/>
          <w:szCs w:val="24"/>
        </w:rPr>
      </w:pPr>
    </w:p>
    <w:p w14:paraId="67233F5F" w14:textId="1860E2DF" w:rsidR="00D56037" w:rsidRDefault="00D56037" w:rsidP="003F3714">
      <w:pPr>
        <w:spacing w:after="0"/>
        <w:rPr>
          <w:rFonts w:ascii="Arial" w:hAnsi="Arial" w:cs="Arial"/>
          <w:sz w:val="24"/>
          <w:szCs w:val="24"/>
        </w:rPr>
      </w:pPr>
    </w:p>
    <w:p w14:paraId="57EC47D9" w14:textId="435EC51C" w:rsidR="005629BB" w:rsidRDefault="005629BB" w:rsidP="003F3714">
      <w:pPr>
        <w:spacing w:after="0"/>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5629BB" w14:paraId="7FBA14F7" w14:textId="77777777" w:rsidTr="005629BB">
        <w:tc>
          <w:tcPr>
            <w:tcW w:w="2547" w:type="dxa"/>
          </w:tcPr>
          <w:p w14:paraId="3F627CFC" w14:textId="39AF7260" w:rsidR="005629BB" w:rsidRPr="005629BB" w:rsidRDefault="005629BB" w:rsidP="003F3714">
            <w:pPr>
              <w:rPr>
                <w:rFonts w:ascii="Arial" w:hAnsi="Arial" w:cs="Arial"/>
                <w:b/>
                <w:sz w:val="24"/>
                <w:szCs w:val="24"/>
              </w:rPr>
            </w:pPr>
            <w:r w:rsidRPr="005629BB">
              <w:rPr>
                <w:rFonts w:ascii="Arial" w:hAnsi="Arial" w:cs="Arial"/>
                <w:b/>
                <w:sz w:val="24"/>
                <w:szCs w:val="24"/>
              </w:rPr>
              <w:t>Version number</w:t>
            </w:r>
          </w:p>
        </w:tc>
        <w:tc>
          <w:tcPr>
            <w:tcW w:w="6469" w:type="dxa"/>
          </w:tcPr>
          <w:p w14:paraId="4061B719" w14:textId="1C754E76" w:rsidR="005629BB" w:rsidRDefault="005629BB" w:rsidP="003F3714">
            <w:pPr>
              <w:rPr>
                <w:rFonts w:ascii="Arial" w:hAnsi="Arial" w:cs="Arial"/>
                <w:sz w:val="24"/>
                <w:szCs w:val="24"/>
              </w:rPr>
            </w:pPr>
            <w:r>
              <w:rPr>
                <w:rFonts w:ascii="Arial" w:hAnsi="Arial" w:cs="Arial"/>
                <w:sz w:val="24"/>
                <w:szCs w:val="24"/>
              </w:rPr>
              <w:t>1</w:t>
            </w:r>
          </w:p>
        </w:tc>
      </w:tr>
      <w:tr w:rsidR="005629BB" w14:paraId="5E10620C" w14:textId="77777777" w:rsidTr="005629BB">
        <w:tc>
          <w:tcPr>
            <w:tcW w:w="2547" w:type="dxa"/>
          </w:tcPr>
          <w:p w14:paraId="20C35499" w14:textId="05183925" w:rsidR="005629BB" w:rsidRPr="005629BB" w:rsidRDefault="005629BB" w:rsidP="003F3714">
            <w:pPr>
              <w:rPr>
                <w:rFonts w:ascii="Arial" w:hAnsi="Arial" w:cs="Arial"/>
                <w:b/>
                <w:sz w:val="24"/>
                <w:szCs w:val="24"/>
              </w:rPr>
            </w:pPr>
            <w:r w:rsidRPr="005629BB">
              <w:rPr>
                <w:rFonts w:ascii="Arial" w:hAnsi="Arial" w:cs="Arial"/>
                <w:b/>
                <w:sz w:val="24"/>
                <w:szCs w:val="24"/>
              </w:rPr>
              <w:t>Date applicable from</w:t>
            </w:r>
          </w:p>
        </w:tc>
        <w:tc>
          <w:tcPr>
            <w:tcW w:w="6469" w:type="dxa"/>
          </w:tcPr>
          <w:p w14:paraId="009137A5" w14:textId="5A2AE5C1" w:rsidR="005629BB" w:rsidRDefault="005629BB" w:rsidP="003F3714">
            <w:pPr>
              <w:rPr>
                <w:rFonts w:ascii="Arial" w:hAnsi="Arial" w:cs="Arial"/>
                <w:sz w:val="24"/>
                <w:szCs w:val="24"/>
              </w:rPr>
            </w:pPr>
            <w:r>
              <w:rPr>
                <w:rFonts w:ascii="Arial" w:hAnsi="Arial" w:cs="Arial"/>
                <w:sz w:val="24"/>
                <w:szCs w:val="24"/>
              </w:rPr>
              <w:t>11 May 2020</w:t>
            </w:r>
          </w:p>
        </w:tc>
      </w:tr>
      <w:tr w:rsidR="005629BB" w14:paraId="7BA508AA" w14:textId="77777777" w:rsidTr="005629BB">
        <w:tc>
          <w:tcPr>
            <w:tcW w:w="2547" w:type="dxa"/>
          </w:tcPr>
          <w:p w14:paraId="358E4D8A" w14:textId="4EAB68CF" w:rsidR="005629BB" w:rsidRPr="005629BB" w:rsidRDefault="005629BB" w:rsidP="003F3714">
            <w:pPr>
              <w:rPr>
                <w:rFonts w:ascii="Arial" w:hAnsi="Arial" w:cs="Arial"/>
                <w:b/>
                <w:sz w:val="24"/>
                <w:szCs w:val="24"/>
              </w:rPr>
            </w:pPr>
            <w:r w:rsidRPr="005629BB">
              <w:rPr>
                <w:rFonts w:ascii="Arial" w:hAnsi="Arial" w:cs="Arial"/>
                <w:b/>
                <w:sz w:val="24"/>
                <w:szCs w:val="24"/>
              </w:rPr>
              <w:t>Owner</w:t>
            </w:r>
          </w:p>
        </w:tc>
        <w:tc>
          <w:tcPr>
            <w:tcW w:w="6469" w:type="dxa"/>
          </w:tcPr>
          <w:p w14:paraId="2F416AA5" w14:textId="5DE7BCA9" w:rsidR="005629BB" w:rsidRDefault="005629BB" w:rsidP="003F3714">
            <w:pPr>
              <w:rPr>
                <w:rFonts w:ascii="Arial" w:hAnsi="Arial" w:cs="Arial"/>
                <w:sz w:val="24"/>
                <w:szCs w:val="24"/>
              </w:rPr>
            </w:pPr>
            <w:r>
              <w:rPr>
                <w:rFonts w:ascii="Arial" w:hAnsi="Arial" w:cs="Arial"/>
                <w:sz w:val="24"/>
                <w:szCs w:val="24"/>
              </w:rPr>
              <w:t>Assistant Director Student Governance, Mental Health &amp; Wellbeing</w:t>
            </w:r>
          </w:p>
        </w:tc>
      </w:tr>
      <w:tr w:rsidR="005629BB" w14:paraId="4C1AF4E4" w14:textId="77777777" w:rsidTr="005629BB">
        <w:tc>
          <w:tcPr>
            <w:tcW w:w="2547" w:type="dxa"/>
          </w:tcPr>
          <w:p w14:paraId="054A61F7" w14:textId="5B4D35C0" w:rsidR="005629BB" w:rsidRPr="005629BB" w:rsidRDefault="005629BB" w:rsidP="003F3714">
            <w:pPr>
              <w:rPr>
                <w:rFonts w:ascii="Arial" w:hAnsi="Arial" w:cs="Arial"/>
                <w:b/>
                <w:sz w:val="24"/>
                <w:szCs w:val="24"/>
              </w:rPr>
            </w:pPr>
            <w:r w:rsidRPr="005629BB">
              <w:rPr>
                <w:rFonts w:ascii="Arial" w:hAnsi="Arial" w:cs="Arial"/>
                <w:b/>
                <w:sz w:val="24"/>
                <w:szCs w:val="24"/>
              </w:rPr>
              <w:t>Date of review</w:t>
            </w:r>
          </w:p>
        </w:tc>
        <w:tc>
          <w:tcPr>
            <w:tcW w:w="6469" w:type="dxa"/>
          </w:tcPr>
          <w:p w14:paraId="119CEC1E" w14:textId="792DD401" w:rsidR="005629BB" w:rsidRDefault="005629BB" w:rsidP="003F3714">
            <w:pPr>
              <w:rPr>
                <w:rFonts w:ascii="Arial" w:hAnsi="Arial" w:cs="Arial"/>
                <w:sz w:val="24"/>
                <w:szCs w:val="24"/>
              </w:rPr>
            </w:pPr>
            <w:r>
              <w:rPr>
                <w:rFonts w:ascii="Arial" w:hAnsi="Arial" w:cs="Arial"/>
                <w:sz w:val="24"/>
                <w:szCs w:val="24"/>
              </w:rPr>
              <w:t>11 May 2021</w:t>
            </w:r>
          </w:p>
        </w:tc>
      </w:tr>
    </w:tbl>
    <w:p w14:paraId="25BC8E54" w14:textId="11640915" w:rsidR="005629BB" w:rsidRPr="00595013" w:rsidRDefault="005629BB" w:rsidP="003F3714">
      <w:pPr>
        <w:spacing w:after="0"/>
        <w:rPr>
          <w:rFonts w:ascii="Arial" w:hAnsi="Arial" w:cs="Arial"/>
          <w:sz w:val="24"/>
          <w:szCs w:val="24"/>
        </w:rPr>
      </w:pPr>
    </w:p>
    <w:sectPr w:rsidR="005629BB" w:rsidRPr="00595013" w:rsidSect="008D5BB7">
      <w:footerReference w:type="default" r:id="rId12"/>
      <w:pgSz w:w="11906" w:h="16838"/>
      <w:pgMar w:top="1440" w:right="1440" w:bottom="1440" w:left="1440" w:header="708"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19FF" w14:textId="77777777" w:rsidR="00BE171A" w:rsidRDefault="00BE171A" w:rsidP="003F3714">
      <w:pPr>
        <w:spacing w:after="0" w:line="240" w:lineRule="auto"/>
      </w:pPr>
      <w:r>
        <w:separator/>
      </w:r>
    </w:p>
  </w:endnote>
  <w:endnote w:type="continuationSeparator" w:id="0">
    <w:p w14:paraId="035ABA97" w14:textId="77777777" w:rsidR="00BE171A" w:rsidRDefault="00BE171A" w:rsidP="003F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71DA" w14:textId="3D29447F" w:rsidR="00616FC2" w:rsidRPr="008D5BB7" w:rsidRDefault="00616FC2">
    <w:pPr>
      <w:pStyle w:val="Footer"/>
      <w:rPr>
        <w:rFonts w:ascii="Arial" w:hAnsi="Arial" w:cs="Arial"/>
      </w:rPr>
    </w:pPr>
    <w:r>
      <w:rPr>
        <w:rFonts w:ascii="Arial" w:hAnsi="Arial" w:cs="Arial"/>
      </w:rPr>
      <w:tab/>
    </w:r>
    <w:r>
      <w:rPr>
        <w:rFonts w:ascii="Arial" w:hAnsi="Arial" w:cs="Arial"/>
      </w:rPr>
      <w:tab/>
    </w:r>
    <w:r w:rsidRPr="008D5BB7">
      <w:rPr>
        <w:rFonts w:ascii="Arial" w:hAnsi="Arial" w:cs="Arial"/>
      </w:rPr>
      <w:fldChar w:fldCharType="begin"/>
    </w:r>
    <w:r w:rsidRPr="008D5BB7">
      <w:rPr>
        <w:rFonts w:ascii="Arial" w:hAnsi="Arial" w:cs="Arial"/>
      </w:rPr>
      <w:instrText xml:space="preserve"> PAGE   \* MERGEFORMAT </w:instrText>
    </w:r>
    <w:r w:rsidRPr="008D5BB7">
      <w:rPr>
        <w:rFonts w:ascii="Arial" w:hAnsi="Arial" w:cs="Arial"/>
      </w:rPr>
      <w:fldChar w:fldCharType="separate"/>
    </w:r>
    <w:r w:rsidR="003D5A35">
      <w:rPr>
        <w:rFonts w:ascii="Arial" w:hAnsi="Arial" w:cs="Arial"/>
        <w:noProof/>
      </w:rPr>
      <w:t>2</w:t>
    </w:r>
    <w:r w:rsidRPr="008D5BB7">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4606" w14:textId="77777777" w:rsidR="00BE171A" w:rsidRDefault="00BE171A" w:rsidP="003F3714">
      <w:pPr>
        <w:spacing w:after="0" w:line="240" w:lineRule="auto"/>
      </w:pPr>
      <w:r>
        <w:separator/>
      </w:r>
    </w:p>
  </w:footnote>
  <w:footnote w:type="continuationSeparator" w:id="0">
    <w:p w14:paraId="48679446" w14:textId="77777777" w:rsidR="00BE171A" w:rsidRDefault="00BE171A" w:rsidP="003F3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E5C34"/>
    <w:multiLevelType w:val="hybridMultilevel"/>
    <w:tmpl w:val="E784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80D59"/>
    <w:multiLevelType w:val="hybridMultilevel"/>
    <w:tmpl w:val="9684E1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C4A1A"/>
    <w:multiLevelType w:val="hybridMultilevel"/>
    <w:tmpl w:val="02C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F1207"/>
    <w:multiLevelType w:val="hybridMultilevel"/>
    <w:tmpl w:val="9768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63E87"/>
    <w:multiLevelType w:val="hybridMultilevel"/>
    <w:tmpl w:val="1A26A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D56764"/>
    <w:multiLevelType w:val="hybridMultilevel"/>
    <w:tmpl w:val="7254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E3A71"/>
    <w:multiLevelType w:val="hybridMultilevel"/>
    <w:tmpl w:val="72C6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B1630"/>
    <w:multiLevelType w:val="hybridMultilevel"/>
    <w:tmpl w:val="C5420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462BC"/>
    <w:multiLevelType w:val="hybridMultilevel"/>
    <w:tmpl w:val="14D4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564A4"/>
    <w:multiLevelType w:val="hybridMultilevel"/>
    <w:tmpl w:val="555E49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397CC3"/>
    <w:multiLevelType w:val="hybridMultilevel"/>
    <w:tmpl w:val="4FBA24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10"/>
  </w:num>
  <w:num w:numId="6">
    <w:abstractNumId w:val="6"/>
  </w:num>
  <w:num w:numId="7">
    <w:abstractNumId w:val="1"/>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04"/>
    <w:rsid w:val="00005D98"/>
    <w:rsid w:val="00007107"/>
    <w:rsid w:val="00011449"/>
    <w:rsid w:val="0001322C"/>
    <w:rsid w:val="00013615"/>
    <w:rsid w:val="0001535D"/>
    <w:rsid w:val="000168CE"/>
    <w:rsid w:val="00026E3D"/>
    <w:rsid w:val="000368E5"/>
    <w:rsid w:val="00043598"/>
    <w:rsid w:val="00061A43"/>
    <w:rsid w:val="00063424"/>
    <w:rsid w:val="00063581"/>
    <w:rsid w:val="00073128"/>
    <w:rsid w:val="000751AC"/>
    <w:rsid w:val="000764E3"/>
    <w:rsid w:val="000929EB"/>
    <w:rsid w:val="0009521E"/>
    <w:rsid w:val="000A10C5"/>
    <w:rsid w:val="000A1CDD"/>
    <w:rsid w:val="000A6736"/>
    <w:rsid w:val="000A6A49"/>
    <w:rsid w:val="000B077C"/>
    <w:rsid w:val="000B605A"/>
    <w:rsid w:val="000C5168"/>
    <w:rsid w:val="000C76C8"/>
    <w:rsid w:val="000D2121"/>
    <w:rsid w:val="000E6804"/>
    <w:rsid w:val="000F3980"/>
    <w:rsid w:val="000F61E2"/>
    <w:rsid w:val="001013BD"/>
    <w:rsid w:val="00104F56"/>
    <w:rsid w:val="001237FE"/>
    <w:rsid w:val="001249FC"/>
    <w:rsid w:val="00124B95"/>
    <w:rsid w:val="0013758D"/>
    <w:rsid w:val="001472C3"/>
    <w:rsid w:val="00152A54"/>
    <w:rsid w:val="001542DA"/>
    <w:rsid w:val="00161A3B"/>
    <w:rsid w:val="001662C6"/>
    <w:rsid w:val="00170DAE"/>
    <w:rsid w:val="00173165"/>
    <w:rsid w:val="00174AFA"/>
    <w:rsid w:val="001763AD"/>
    <w:rsid w:val="00182FF6"/>
    <w:rsid w:val="001831E9"/>
    <w:rsid w:val="0018648C"/>
    <w:rsid w:val="001948BF"/>
    <w:rsid w:val="001A489E"/>
    <w:rsid w:val="001B14AE"/>
    <w:rsid w:val="001B3830"/>
    <w:rsid w:val="001C052D"/>
    <w:rsid w:val="001C6B41"/>
    <w:rsid w:val="001C7BF6"/>
    <w:rsid w:val="001D5AF7"/>
    <w:rsid w:val="001F0FB5"/>
    <w:rsid w:val="001F2C2B"/>
    <w:rsid w:val="001F7BD5"/>
    <w:rsid w:val="002061C3"/>
    <w:rsid w:val="0020686B"/>
    <w:rsid w:val="00212C59"/>
    <w:rsid w:val="00215CEB"/>
    <w:rsid w:val="00216295"/>
    <w:rsid w:val="002165B9"/>
    <w:rsid w:val="002310FC"/>
    <w:rsid w:val="00232278"/>
    <w:rsid w:val="00237308"/>
    <w:rsid w:val="00237906"/>
    <w:rsid w:val="00240520"/>
    <w:rsid w:val="00257B84"/>
    <w:rsid w:val="00260E14"/>
    <w:rsid w:val="00262B9F"/>
    <w:rsid w:val="00265683"/>
    <w:rsid w:val="00267999"/>
    <w:rsid w:val="0027067E"/>
    <w:rsid w:val="002707A7"/>
    <w:rsid w:val="00273636"/>
    <w:rsid w:val="00275F99"/>
    <w:rsid w:val="002A41B1"/>
    <w:rsid w:val="002C605B"/>
    <w:rsid w:val="002C6D35"/>
    <w:rsid w:val="002D706A"/>
    <w:rsid w:val="002E7704"/>
    <w:rsid w:val="00301F39"/>
    <w:rsid w:val="0030428E"/>
    <w:rsid w:val="00311A86"/>
    <w:rsid w:val="00312E45"/>
    <w:rsid w:val="003130E9"/>
    <w:rsid w:val="0031468A"/>
    <w:rsid w:val="00323AED"/>
    <w:rsid w:val="003248AC"/>
    <w:rsid w:val="00324CDD"/>
    <w:rsid w:val="00325557"/>
    <w:rsid w:val="003318B6"/>
    <w:rsid w:val="00331CE8"/>
    <w:rsid w:val="003461FF"/>
    <w:rsid w:val="0035267D"/>
    <w:rsid w:val="00357A65"/>
    <w:rsid w:val="00361456"/>
    <w:rsid w:val="003623FC"/>
    <w:rsid w:val="00367BBE"/>
    <w:rsid w:val="003705A3"/>
    <w:rsid w:val="003832F2"/>
    <w:rsid w:val="00383866"/>
    <w:rsid w:val="00393555"/>
    <w:rsid w:val="003A2E1C"/>
    <w:rsid w:val="003B03A9"/>
    <w:rsid w:val="003D5664"/>
    <w:rsid w:val="003D5A35"/>
    <w:rsid w:val="003D707F"/>
    <w:rsid w:val="003E3EA0"/>
    <w:rsid w:val="003E7C33"/>
    <w:rsid w:val="003F2C3D"/>
    <w:rsid w:val="003F3714"/>
    <w:rsid w:val="00410359"/>
    <w:rsid w:val="0042029A"/>
    <w:rsid w:val="00426E0E"/>
    <w:rsid w:val="00435153"/>
    <w:rsid w:val="0043604F"/>
    <w:rsid w:val="00445165"/>
    <w:rsid w:val="00447938"/>
    <w:rsid w:val="00453890"/>
    <w:rsid w:val="004548C5"/>
    <w:rsid w:val="00455758"/>
    <w:rsid w:val="00456D11"/>
    <w:rsid w:val="0045767A"/>
    <w:rsid w:val="00457D56"/>
    <w:rsid w:val="00460502"/>
    <w:rsid w:val="00462F48"/>
    <w:rsid w:val="00465ACD"/>
    <w:rsid w:val="00470BD1"/>
    <w:rsid w:val="004712A1"/>
    <w:rsid w:val="0047187F"/>
    <w:rsid w:val="004740B7"/>
    <w:rsid w:val="0048371E"/>
    <w:rsid w:val="00484C2C"/>
    <w:rsid w:val="00490EEA"/>
    <w:rsid w:val="00492553"/>
    <w:rsid w:val="00493561"/>
    <w:rsid w:val="00495B4F"/>
    <w:rsid w:val="004A5AC1"/>
    <w:rsid w:val="004A6CCD"/>
    <w:rsid w:val="004B0987"/>
    <w:rsid w:val="004B2831"/>
    <w:rsid w:val="004B70F5"/>
    <w:rsid w:val="004B74FB"/>
    <w:rsid w:val="004D30C6"/>
    <w:rsid w:val="004D5AFA"/>
    <w:rsid w:val="004D64A6"/>
    <w:rsid w:val="004D6A07"/>
    <w:rsid w:val="004D7700"/>
    <w:rsid w:val="004E2991"/>
    <w:rsid w:val="004E552E"/>
    <w:rsid w:val="004E5BB8"/>
    <w:rsid w:val="00507A72"/>
    <w:rsid w:val="0051102F"/>
    <w:rsid w:val="0051106A"/>
    <w:rsid w:val="00513F66"/>
    <w:rsid w:val="00515311"/>
    <w:rsid w:val="00515CC7"/>
    <w:rsid w:val="0051681D"/>
    <w:rsid w:val="00536F71"/>
    <w:rsid w:val="00540B19"/>
    <w:rsid w:val="00545DC1"/>
    <w:rsid w:val="00546972"/>
    <w:rsid w:val="005548A3"/>
    <w:rsid w:val="005605CD"/>
    <w:rsid w:val="005629BB"/>
    <w:rsid w:val="00573439"/>
    <w:rsid w:val="00574281"/>
    <w:rsid w:val="00577F86"/>
    <w:rsid w:val="00580EB4"/>
    <w:rsid w:val="00582F39"/>
    <w:rsid w:val="00590336"/>
    <w:rsid w:val="00595013"/>
    <w:rsid w:val="0059684A"/>
    <w:rsid w:val="00597244"/>
    <w:rsid w:val="00597693"/>
    <w:rsid w:val="005B3873"/>
    <w:rsid w:val="005B5206"/>
    <w:rsid w:val="005C4837"/>
    <w:rsid w:val="005C5000"/>
    <w:rsid w:val="005C6C91"/>
    <w:rsid w:val="005C6D56"/>
    <w:rsid w:val="005D0731"/>
    <w:rsid w:val="005D0CC4"/>
    <w:rsid w:val="005D46DA"/>
    <w:rsid w:val="005D4B87"/>
    <w:rsid w:val="005D61FE"/>
    <w:rsid w:val="005D7372"/>
    <w:rsid w:val="005E3EE0"/>
    <w:rsid w:val="005F2B6E"/>
    <w:rsid w:val="005F5224"/>
    <w:rsid w:val="0060088F"/>
    <w:rsid w:val="00612A6B"/>
    <w:rsid w:val="00616FC2"/>
    <w:rsid w:val="006179FF"/>
    <w:rsid w:val="0062478A"/>
    <w:rsid w:val="00630F45"/>
    <w:rsid w:val="0063742F"/>
    <w:rsid w:val="00645BBD"/>
    <w:rsid w:val="006577A1"/>
    <w:rsid w:val="00657EF2"/>
    <w:rsid w:val="00663DB3"/>
    <w:rsid w:val="00664A24"/>
    <w:rsid w:val="00665E9F"/>
    <w:rsid w:val="0069226A"/>
    <w:rsid w:val="006A7FAC"/>
    <w:rsid w:val="006B0B3C"/>
    <w:rsid w:val="006B40E6"/>
    <w:rsid w:val="006B5E8A"/>
    <w:rsid w:val="006C1439"/>
    <w:rsid w:val="006C51AF"/>
    <w:rsid w:val="006D4F15"/>
    <w:rsid w:val="006E169E"/>
    <w:rsid w:val="006F0CB1"/>
    <w:rsid w:val="006F43EF"/>
    <w:rsid w:val="00700D08"/>
    <w:rsid w:val="00702AC2"/>
    <w:rsid w:val="007050AF"/>
    <w:rsid w:val="00713664"/>
    <w:rsid w:val="00734303"/>
    <w:rsid w:val="007348F9"/>
    <w:rsid w:val="00734C9D"/>
    <w:rsid w:val="007360A1"/>
    <w:rsid w:val="00737EBA"/>
    <w:rsid w:val="00744B1C"/>
    <w:rsid w:val="0075765F"/>
    <w:rsid w:val="00770F81"/>
    <w:rsid w:val="00771D7F"/>
    <w:rsid w:val="00781177"/>
    <w:rsid w:val="00782849"/>
    <w:rsid w:val="00784F78"/>
    <w:rsid w:val="00793A5F"/>
    <w:rsid w:val="007A4520"/>
    <w:rsid w:val="007B77FC"/>
    <w:rsid w:val="007C1AA1"/>
    <w:rsid w:val="007C3683"/>
    <w:rsid w:val="007D2811"/>
    <w:rsid w:val="007E1162"/>
    <w:rsid w:val="007E4D49"/>
    <w:rsid w:val="007E629A"/>
    <w:rsid w:val="007F4B3C"/>
    <w:rsid w:val="00812487"/>
    <w:rsid w:val="00812DAF"/>
    <w:rsid w:val="008141E5"/>
    <w:rsid w:val="00815616"/>
    <w:rsid w:val="008176A9"/>
    <w:rsid w:val="00821942"/>
    <w:rsid w:val="00831457"/>
    <w:rsid w:val="00850091"/>
    <w:rsid w:val="00852339"/>
    <w:rsid w:val="00866A4C"/>
    <w:rsid w:val="00875A2D"/>
    <w:rsid w:val="00882729"/>
    <w:rsid w:val="00884FF2"/>
    <w:rsid w:val="008A2C8D"/>
    <w:rsid w:val="008A3E53"/>
    <w:rsid w:val="008B4241"/>
    <w:rsid w:val="008C0E39"/>
    <w:rsid w:val="008C1A74"/>
    <w:rsid w:val="008D231E"/>
    <w:rsid w:val="008D5BB7"/>
    <w:rsid w:val="008E2171"/>
    <w:rsid w:val="008E34A0"/>
    <w:rsid w:val="008E7F19"/>
    <w:rsid w:val="008F4223"/>
    <w:rsid w:val="008F501A"/>
    <w:rsid w:val="008F70AA"/>
    <w:rsid w:val="009103AE"/>
    <w:rsid w:val="00910A64"/>
    <w:rsid w:val="00912A1B"/>
    <w:rsid w:val="00920F62"/>
    <w:rsid w:val="00921515"/>
    <w:rsid w:val="0092674C"/>
    <w:rsid w:val="009324A8"/>
    <w:rsid w:val="00936678"/>
    <w:rsid w:val="00940DD2"/>
    <w:rsid w:val="00941DB3"/>
    <w:rsid w:val="009442C7"/>
    <w:rsid w:val="00956CBF"/>
    <w:rsid w:val="00963E07"/>
    <w:rsid w:val="0096629A"/>
    <w:rsid w:val="00975324"/>
    <w:rsid w:val="0097659C"/>
    <w:rsid w:val="0097707D"/>
    <w:rsid w:val="00982CC9"/>
    <w:rsid w:val="009861B8"/>
    <w:rsid w:val="0098745B"/>
    <w:rsid w:val="0099239B"/>
    <w:rsid w:val="00992B60"/>
    <w:rsid w:val="009933D6"/>
    <w:rsid w:val="009A6741"/>
    <w:rsid w:val="009B52EB"/>
    <w:rsid w:val="009D5E1E"/>
    <w:rsid w:val="009D7FA9"/>
    <w:rsid w:val="009F0B74"/>
    <w:rsid w:val="009F60DA"/>
    <w:rsid w:val="00A03A43"/>
    <w:rsid w:val="00A07F77"/>
    <w:rsid w:val="00A179A3"/>
    <w:rsid w:val="00A26792"/>
    <w:rsid w:val="00A27633"/>
    <w:rsid w:val="00A35EE4"/>
    <w:rsid w:val="00A4321B"/>
    <w:rsid w:val="00A51787"/>
    <w:rsid w:val="00A528BF"/>
    <w:rsid w:val="00A55504"/>
    <w:rsid w:val="00A604EA"/>
    <w:rsid w:val="00A756F2"/>
    <w:rsid w:val="00A76A59"/>
    <w:rsid w:val="00A83830"/>
    <w:rsid w:val="00A87432"/>
    <w:rsid w:val="00A93107"/>
    <w:rsid w:val="00AC611D"/>
    <w:rsid w:val="00AC6D6B"/>
    <w:rsid w:val="00AC7E34"/>
    <w:rsid w:val="00AD0A52"/>
    <w:rsid w:val="00AE2144"/>
    <w:rsid w:val="00AE3B64"/>
    <w:rsid w:val="00AE52B5"/>
    <w:rsid w:val="00AE54B2"/>
    <w:rsid w:val="00AF14B8"/>
    <w:rsid w:val="00AF4E8A"/>
    <w:rsid w:val="00B066D8"/>
    <w:rsid w:val="00B07945"/>
    <w:rsid w:val="00B07A7D"/>
    <w:rsid w:val="00B10A51"/>
    <w:rsid w:val="00B158DA"/>
    <w:rsid w:val="00B23891"/>
    <w:rsid w:val="00B317FB"/>
    <w:rsid w:val="00B3198A"/>
    <w:rsid w:val="00B37B29"/>
    <w:rsid w:val="00B37F28"/>
    <w:rsid w:val="00B52439"/>
    <w:rsid w:val="00B533E2"/>
    <w:rsid w:val="00B54C17"/>
    <w:rsid w:val="00B5656A"/>
    <w:rsid w:val="00B62374"/>
    <w:rsid w:val="00B62C42"/>
    <w:rsid w:val="00B86A60"/>
    <w:rsid w:val="00BA0B63"/>
    <w:rsid w:val="00BA1735"/>
    <w:rsid w:val="00BA2D68"/>
    <w:rsid w:val="00BA3203"/>
    <w:rsid w:val="00BA3294"/>
    <w:rsid w:val="00BA450E"/>
    <w:rsid w:val="00BA7502"/>
    <w:rsid w:val="00BC6378"/>
    <w:rsid w:val="00BD5503"/>
    <w:rsid w:val="00BE03A1"/>
    <w:rsid w:val="00BE171A"/>
    <w:rsid w:val="00BE5C20"/>
    <w:rsid w:val="00BE6B29"/>
    <w:rsid w:val="00BE7973"/>
    <w:rsid w:val="00C00356"/>
    <w:rsid w:val="00C01414"/>
    <w:rsid w:val="00C06AAD"/>
    <w:rsid w:val="00C0702A"/>
    <w:rsid w:val="00C11204"/>
    <w:rsid w:val="00C16AAB"/>
    <w:rsid w:val="00C31ECC"/>
    <w:rsid w:val="00C41C8F"/>
    <w:rsid w:val="00C435DE"/>
    <w:rsid w:val="00C44144"/>
    <w:rsid w:val="00C62054"/>
    <w:rsid w:val="00C64571"/>
    <w:rsid w:val="00C649A3"/>
    <w:rsid w:val="00C6539A"/>
    <w:rsid w:val="00C806A1"/>
    <w:rsid w:val="00C80A97"/>
    <w:rsid w:val="00C8320A"/>
    <w:rsid w:val="00C83986"/>
    <w:rsid w:val="00C85792"/>
    <w:rsid w:val="00C96D2B"/>
    <w:rsid w:val="00CA3CDB"/>
    <w:rsid w:val="00CA7472"/>
    <w:rsid w:val="00CB5034"/>
    <w:rsid w:val="00CD3FAA"/>
    <w:rsid w:val="00CD5FF4"/>
    <w:rsid w:val="00CE3808"/>
    <w:rsid w:val="00CE63E3"/>
    <w:rsid w:val="00CF2DB7"/>
    <w:rsid w:val="00D0320A"/>
    <w:rsid w:val="00D140FB"/>
    <w:rsid w:val="00D16F0E"/>
    <w:rsid w:val="00D22643"/>
    <w:rsid w:val="00D30FC7"/>
    <w:rsid w:val="00D409AC"/>
    <w:rsid w:val="00D516D2"/>
    <w:rsid w:val="00D56037"/>
    <w:rsid w:val="00D566E9"/>
    <w:rsid w:val="00D60663"/>
    <w:rsid w:val="00D63842"/>
    <w:rsid w:val="00D67727"/>
    <w:rsid w:val="00D75409"/>
    <w:rsid w:val="00D77F8A"/>
    <w:rsid w:val="00D82881"/>
    <w:rsid w:val="00D94711"/>
    <w:rsid w:val="00D96ABC"/>
    <w:rsid w:val="00DA679F"/>
    <w:rsid w:val="00DB30F2"/>
    <w:rsid w:val="00DC44E9"/>
    <w:rsid w:val="00DC5038"/>
    <w:rsid w:val="00DD061D"/>
    <w:rsid w:val="00DF07E3"/>
    <w:rsid w:val="00E02145"/>
    <w:rsid w:val="00E13C44"/>
    <w:rsid w:val="00E323C1"/>
    <w:rsid w:val="00E36BA8"/>
    <w:rsid w:val="00E50942"/>
    <w:rsid w:val="00E64F96"/>
    <w:rsid w:val="00E66722"/>
    <w:rsid w:val="00E67D53"/>
    <w:rsid w:val="00E85098"/>
    <w:rsid w:val="00E9294E"/>
    <w:rsid w:val="00E96978"/>
    <w:rsid w:val="00E96BBC"/>
    <w:rsid w:val="00EA35A3"/>
    <w:rsid w:val="00EA4323"/>
    <w:rsid w:val="00EA7DC7"/>
    <w:rsid w:val="00EB3CB7"/>
    <w:rsid w:val="00ED1257"/>
    <w:rsid w:val="00ED3C67"/>
    <w:rsid w:val="00ED5BB5"/>
    <w:rsid w:val="00EE459A"/>
    <w:rsid w:val="00EF11D2"/>
    <w:rsid w:val="00EF1324"/>
    <w:rsid w:val="00EF3058"/>
    <w:rsid w:val="00F01ED2"/>
    <w:rsid w:val="00F06A6B"/>
    <w:rsid w:val="00F20E3C"/>
    <w:rsid w:val="00F24DAE"/>
    <w:rsid w:val="00F25C6F"/>
    <w:rsid w:val="00F2739D"/>
    <w:rsid w:val="00F303BE"/>
    <w:rsid w:val="00F322F2"/>
    <w:rsid w:val="00F41503"/>
    <w:rsid w:val="00F44DC0"/>
    <w:rsid w:val="00F44F55"/>
    <w:rsid w:val="00F45054"/>
    <w:rsid w:val="00F53B06"/>
    <w:rsid w:val="00F56654"/>
    <w:rsid w:val="00F70BF8"/>
    <w:rsid w:val="00F81A42"/>
    <w:rsid w:val="00F86619"/>
    <w:rsid w:val="00F91BA1"/>
    <w:rsid w:val="00F93A07"/>
    <w:rsid w:val="00F95DB9"/>
    <w:rsid w:val="00F97495"/>
    <w:rsid w:val="00FA47FA"/>
    <w:rsid w:val="00FB1171"/>
    <w:rsid w:val="00FB1CC9"/>
    <w:rsid w:val="00FC048A"/>
    <w:rsid w:val="00FC0CEC"/>
    <w:rsid w:val="00FC1287"/>
    <w:rsid w:val="00FC62BA"/>
    <w:rsid w:val="00FD6041"/>
    <w:rsid w:val="00FE0A8B"/>
    <w:rsid w:val="00FE5515"/>
    <w:rsid w:val="00FE7C3F"/>
    <w:rsid w:val="00FF270A"/>
    <w:rsid w:val="00FF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0AF0"/>
  <w15:docId w15:val="{E7EC73A7-0411-47F5-9A3A-F68DED20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uphemia" w:eastAsia="Times New Roman" w:hAnsi="Euphemia" w:cs="Times New Roman"/>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B8"/>
    <w:rPr>
      <w:rFonts w:ascii="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7FE"/>
    <w:pPr>
      <w:ind w:left="720"/>
      <w:contextualSpacing/>
    </w:pPr>
  </w:style>
  <w:style w:type="character" w:styleId="CommentReference">
    <w:name w:val="annotation reference"/>
    <w:basedOn w:val="DefaultParagraphFont"/>
    <w:uiPriority w:val="99"/>
    <w:semiHidden/>
    <w:unhideWhenUsed/>
    <w:rsid w:val="00982CC9"/>
    <w:rPr>
      <w:sz w:val="16"/>
      <w:szCs w:val="16"/>
    </w:rPr>
  </w:style>
  <w:style w:type="paragraph" w:styleId="CommentText">
    <w:name w:val="annotation text"/>
    <w:basedOn w:val="Normal"/>
    <w:link w:val="CommentTextChar"/>
    <w:uiPriority w:val="99"/>
    <w:semiHidden/>
    <w:unhideWhenUsed/>
    <w:rsid w:val="00982CC9"/>
    <w:pPr>
      <w:spacing w:line="240" w:lineRule="auto"/>
    </w:pPr>
  </w:style>
  <w:style w:type="character" w:customStyle="1" w:styleId="CommentTextChar">
    <w:name w:val="Comment Text Char"/>
    <w:basedOn w:val="DefaultParagraphFont"/>
    <w:link w:val="CommentText"/>
    <w:uiPriority w:val="99"/>
    <w:semiHidden/>
    <w:rsid w:val="00982CC9"/>
    <w:rPr>
      <w:rFonts w:ascii="Times New Roman" w:hAnsi="Times New Roman"/>
      <w:lang w:eastAsia="en-GB"/>
    </w:rPr>
  </w:style>
  <w:style w:type="paragraph" w:styleId="CommentSubject">
    <w:name w:val="annotation subject"/>
    <w:basedOn w:val="CommentText"/>
    <w:next w:val="CommentText"/>
    <w:link w:val="CommentSubjectChar"/>
    <w:uiPriority w:val="99"/>
    <w:semiHidden/>
    <w:unhideWhenUsed/>
    <w:rsid w:val="00982CC9"/>
    <w:rPr>
      <w:b/>
      <w:bCs/>
    </w:rPr>
  </w:style>
  <w:style w:type="character" w:customStyle="1" w:styleId="CommentSubjectChar">
    <w:name w:val="Comment Subject Char"/>
    <w:basedOn w:val="CommentTextChar"/>
    <w:link w:val="CommentSubject"/>
    <w:uiPriority w:val="99"/>
    <w:semiHidden/>
    <w:rsid w:val="00982CC9"/>
    <w:rPr>
      <w:rFonts w:ascii="Times New Roman" w:hAnsi="Times New Roman"/>
      <w:b/>
      <w:bCs/>
      <w:lang w:eastAsia="en-GB"/>
    </w:rPr>
  </w:style>
  <w:style w:type="paragraph" w:styleId="BalloonText">
    <w:name w:val="Balloon Text"/>
    <w:basedOn w:val="Normal"/>
    <w:link w:val="BalloonTextChar"/>
    <w:uiPriority w:val="99"/>
    <w:semiHidden/>
    <w:unhideWhenUsed/>
    <w:rsid w:val="0098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CC9"/>
    <w:rPr>
      <w:rFonts w:ascii="Tahoma" w:hAnsi="Tahoma" w:cs="Tahoma"/>
      <w:sz w:val="16"/>
      <w:szCs w:val="16"/>
      <w:lang w:eastAsia="en-GB"/>
    </w:rPr>
  </w:style>
  <w:style w:type="paragraph" w:styleId="Header">
    <w:name w:val="header"/>
    <w:basedOn w:val="Normal"/>
    <w:link w:val="HeaderChar"/>
    <w:uiPriority w:val="99"/>
    <w:unhideWhenUsed/>
    <w:rsid w:val="003F3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714"/>
    <w:rPr>
      <w:rFonts w:ascii="Times New Roman" w:hAnsi="Times New Roman"/>
      <w:lang w:eastAsia="en-GB"/>
    </w:rPr>
  </w:style>
  <w:style w:type="paragraph" w:styleId="Footer">
    <w:name w:val="footer"/>
    <w:basedOn w:val="Normal"/>
    <w:link w:val="FooterChar"/>
    <w:uiPriority w:val="99"/>
    <w:unhideWhenUsed/>
    <w:rsid w:val="003F3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714"/>
    <w:rPr>
      <w:rFonts w:ascii="Times New Roman" w:hAnsi="Times New Roman"/>
      <w:lang w:eastAsia="en-GB"/>
    </w:rPr>
  </w:style>
  <w:style w:type="paragraph" w:styleId="BodyText">
    <w:name w:val="Body Text"/>
    <w:basedOn w:val="Normal"/>
    <w:link w:val="BodyTextChar"/>
    <w:rsid w:val="0097659C"/>
    <w:pPr>
      <w:spacing w:after="0" w:line="240" w:lineRule="auto"/>
    </w:pPr>
    <w:rPr>
      <w:rFonts w:ascii="Arial" w:hAnsi="Arial"/>
      <w:b/>
      <w:sz w:val="24"/>
      <w:lang w:eastAsia="en-US"/>
    </w:rPr>
  </w:style>
  <w:style w:type="character" w:customStyle="1" w:styleId="BodyTextChar">
    <w:name w:val="Body Text Char"/>
    <w:basedOn w:val="DefaultParagraphFont"/>
    <w:link w:val="BodyText"/>
    <w:rsid w:val="0097659C"/>
    <w:rPr>
      <w:rFonts w:ascii="Arial" w:hAnsi="Arial"/>
      <w:b/>
      <w:sz w:val="24"/>
    </w:rPr>
  </w:style>
  <w:style w:type="table" w:styleId="TableGrid">
    <w:name w:val="Table Grid"/>
    <w:basedOn w:val="TableNormal"/>
    <w:uiPriority w:val="59"/>
    <w:rsid w:val="004E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u.ac.uk/crim-con-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CE0E5482B904B8ACB35F4EC83F87E" ma:contentTypeVersion="0" ma:contentTypeDescription="Create a new document." ma:contentTypeScope="" ma:versionID="7a8ca89b0a1814829476637f8a6e10ad">
  <xsd:schema xmlns:xsd="http://www.w3.org/2001/XMLSchema" xmlns:xs="http://www.w3.org/2001/XMLSchema" xmlns:p="http://schemas.microsoft.com/office/2006/metadata/properties" xmlns:ns2="5ee205f8-f906-40a7-b98c-0f39c0ee52f1" targetNamespace="http://schemas.microsoft.com/office/2006/metadata/properties" ma:root="true" ma:fieldsID="64c7e4ed4b44e06bf73b42d8181eb035" ns2:_="">
    <xsd:import namespace="5ee205f8-f906-40a7-b98c-0f39c0ee52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205f8-f906-40a7-b98c-0f39c0ee52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e205f8-f906-40a7-b98c-0f39c0ee52f1">SS0001-173-176</_dlc_DocId>
    <_dlc_DocIdUrl xmlns="5ee205f8-f906-40a7-b98c-0f39c0ee52f1">
      <Url>https://hub.bcu.ac.uk/sites/ss/CandA/_layouts/DocIdRedir.aspx?ID=SS0001-173-176</Url>
      <Description>SS0001-173-176</Description>
    </_dlc_DocIdUrl>
  </documentManagement>
</p:properties>
</file>

<file path=customXml/itemProps1.xml><?xml version="1.0" encoding="utf-8"?>
<ds:datastoreItem xmlns:ds="http://schemas.openxmlformats.org/officeDocument/2006/customXml" ds:itemID="{3E18148D-952A-468F-839F-B8F1C4D7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205f8-f906-40a7-b98c-0f39c0ee5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52F8E-3DD6-409D-BED9-A423100184A8}">
  <ds:schemaRefs>
    <ds:schemaRef ds:uri="http://schemas.microsoft.com/sharepoint/events"/>
  </ds:schemaRefs>
</ds:datastoreItem>
</file>

<file path=customXml/itemProps3.xml><?xml version="1.0" encoding="utf-8"?>
<ds:datastoreItem xmlns:ds="http://schemas.openxmlformats.org/officeDocument/2006/customXml" ds:itemID="{DCBC304C-BC1E-4CA9-B83F-E3B8E645FB4E}">
  <ds:schemaRefs>
    <ds:schemaRef ds:uri="http://schemas.microsoft.com/sharepoint/v3/contenttype/forms"/>
  </ds:schemaRefs>
</ds:datastoreItem>
</file>

<file path=customXml/itemProps4.xml><?xml version="1.0" encoding="utf-8"?>
<ds:datastoreItem xmlns:ds="http://schemas.openxmlformats.org/officeDocument/2006/customXml" ds:itemID="{5322DF2E-6F31-47D8-B33C-5483D6EB3B4E}">
  <ds:schemaRefs>
    <ds:schemaRef ds:uri="http://schemas.microsoft.com/office/2006/metadata/properties"/>
    <ds:schemaRef ds:uri="http://schemas.microsoft.com/office/infopath/2007/PartnerControls"/>
    <ds:schemaRef ds:uri="5ee205f8-f906-40a7-b98c-0f39c0ee52f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Talliss-Foster</dc:creator>
  <cp:lastModifiedBy>Richard Booth</cp:lastModifiedBy>
  <cp:revision>4</cp:revision>
  <cp:lastPrinted>2015-07-28T12:41:00Z</cp:lastPrinted>
  <dcterms:created xsi:type="dcterms:W3CDTF">2020-05-07T10:24:00Z</dcterms:created>
  <dcterms:modified xsi:type="dcterms:W3CDTF">2020-05-07T10:34:00Z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0x010100927CE0E5482B904B8ACB35F4EC83F87E</vt:lpwstr>
  </property>
  <property fmtid="{D5CDD505-2E9C-101B-9397-08002B2CF9AE}" pid="3" name="_dlc_DocIdItemGuid">
    <vt:lpwstr>ff8990a7-8762-4a33-80c7-138a5bf78dd5</vt:lpwstr>
  </property>
</Properties>
</file>