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Default="002A6582" w:rsidP="00FC080A">
      <w:pPr>
        <w:rPr>
          <w:rFonts w:ascii="Calibri" w:hAnsi="Calibri" w:cs="Tahoma"/>
          <w:b/>
          <w:color w:val="00283C"/>
          <w:szCs w:val="22"/>
        </w:rPr>
      </w:pPr>
    </w:p>
    <w:p w14:paraId="471C6C9D" w14:textId="39EE6DC3" w:rsidR="0088408F" w:rsidRPr="0088408F" w:rsidRDefault="00622E19" w:rsidP="0088408F">
      <w:pPr>
        <w:rPr>
          <w:rFonts w:asciiTheme="minorHAnsi" w:hAnsiTheme="minorHAnsi" w:cstheme="minorHAnsi"/>
          <w:b/>
          <w:color w:val="323E4F" w:themeColor="text2" w:themeShade="BF"/>
          <w:u w:val="single"/>
        </w:rPr>
      </w:pPr>
      <w:r w:rsidRPr="0088408F">
        <w:rPr>
          <w:rFonts w:asciiTheme="minorHAnsi" w:hAnsiTheme="minorHAnsi" w:cstheme="minorHAnsi"/>
          <w:b/>
          <w:color w:val="323E4F" w:themeColor="text2" w:themeShade="BF"/>
        </w:rPr>
        <w:t xml:space="preserve">WIRELESS SENSOR NETWORKS FOR SMART ENHANCED CANAL ENVIRONMENTS. </w:t>
      </w:r>
    </w:p>
    <w:p w14:paraId="33F494A9" w14:textId="77777777" w:rsidR="00AB454E" w:rsidRDefault="00AB454E"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3437C9B5" w14:textId="77777777" w:rsidR="009608E0" w:rsidRPr="009608E0" w:rsidRDefault="009608E0" w:rsidP="009608E0">
      <w:pPr>
        <w:rPr>
          <w:rFonts w:asciiTheme="minorHAnsi" w:hAnsiTheme="minorHAnsi"/>
          <w:b/>
          <w:bCs/>
          <w:color w:val="00283C"/>
          <w:sz w:val="22"/>
          <w:szCs w:val="22"/>
          <w:lang w:val="en"/>
        </w:rPr>
      </w:pPr>
      <w:r w:rsidRPr="009608E0">
        <w:rPr>
          <w:rFonts w:asciiTheme="minorHAnsi" w:hAnsiTheme="minorHAnsi"/>
          <w:b/>
          <w:bCs/>
          <w:color w:val="00283C"/>
          <w:sz w:val="22"/>
          <w:szCs w:val="22"/>
          <w:lang w:val="en"/>
        </w:rPr>
        <w:t xml:space="preserve">The closing date for applications is 23.59 on Sunday 1 December 2019. </w:t>
      </w:r>
    </w:p>
    <w:p w14:paraId="3D2DCEF1" w14:textId="002B286A" w:rsidR="00C817AB"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09A9F7E3" w14:textId="77777777" w:rsidR="001645AC" w:rsidRPr="00021EF4" w:rsidRDefault="001645AC" w:rsidP="001645AC">
      <w:pPr>
        <w:rPr>
          <w:rFonts w:asciiTheme="minorHAnsi" w:hAnsiTheme="minorHAnsi"/>
          <w:sz w:val="22"/>
          <w:szCs w:val="22"/>
          <w:lang w:eastAsia="ja-JP"/>
        </w:rPr>
      </w:pPr>
      <w:r w:rsidRPr="00021EF4">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589776BE" w14:textId="1881E1FD" w:rsidR="001645AC" w:rsidRDefault="001645AC" w:rsidP="001645AC">
      <w:pPr>
        <w:rPr>
          <w:rFonts w:asciiTheme="minorHAnsi" w:hAnsiTheme="minorHAnsi"/>
          <w:sz w:val="22"/>
          <w:szCs w:val="22"/>
          <w:lang w:eastAsia="ja-JP"/>
        </w:rPr>
      </w:pPr>
      <w:r w:rsidRPr="00021EF4">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49C75D4F" w14:textId="2562FB91" w:rsidR="00C25D6D" w:rsidRPr="00C25D6D" w:rsidRDefault="00C25D6D" w:rsidP="00C25D6D">
      <w:pPr>
        <w:rPr>
          <w:rFonts w:asciiTheme="minorHAnsi" w:hAnsiTheme="minorHAnsi"/>
          <w:sz w:val="22"/>
          <w:szCs w:val="22"/>
          <w:lang w:eastAsia="ja-JP"/>
        </w:rPr>
      </w:pPr>
      <w:r w:rsidRPr="00C25D6D">
        <w:rPr>
          <w:rFonts w:asciiTheme="minorHAnsi" w:hAnsiTheme="minorHAnsi"/>
          <w:sz w:val="22"/>
          <w:szCs w:val="22"/>
          <w:lang w:eastAsia="ja-JP"/>
        </w:rPr>
        <w:t xml:space="preserve">These studentships come with full fee waivers for both UK and international candidates. There will also be the opportunity for some paid teaching work of up to </w:t>
      </w:r>
      <w:r>
        <w:rPr>
          <w:rFonts w:asciiTheme="minorHAnsi" w:hAnsiTheme="minorHAnsi"/>
          <w:sz w:val="22"/>
          <w:szCs w:val="22"/>
          <w:lang w:eastAsia="ja-JP"/>
        </w:rPr>
        <w:t>180</w:t>
      </w:r>
      <w:r w:rsidRPr="00C25D6D">
        <w:rPr>
          <w:rFonts w:asciiTheme="minorHAnsi" w:hAnsiTheme="minorHAnsi"/>
          <w:sz w:val="22"/>
          <w:szCs w:val="22"/>
          <w:lang w:eastAsia="ja-JP"/>
        </w:rPr>
        <w:t>hrs per academic year. Exceptionally strong candidates may also be offered a bursary. Final funding arrangements will be determined based</w:t>
      </w:r>
      <w:r w:rsidR="00962325">
        <w:rPr>
          <w:rFonts w:asciiTheme="minorHAnsi" w:hAnsiTheme="minorHAnsi"/>
          <w:sz w:val="22"/>
          <w:szCs w:val="22"/>
          <w:lang w:eastAsia="ja-JP"/>
        </w:rPr>
        <w:t xml:space="preserve"> </w:t>
      </w:r>
      <w:r w:rsidRPr="00C25D6D">
        <w:rPr>
          <w:rFonts w:asciiTheme="minorHAnsi" w:hAnsiTheme="minorHAnsi"/>
          <w:sz w:val="22"/>
          <w:szCs w:val="22"/>
          <w:lang w:eastAsia="ja-JP"/>
        </w:rPr>
        <w:lastRenderedPageBreak/>
        <w:t>on the strength of the candidate and quality of the proposal. Some of these projects also include support from our collaborating organisations.</w:t>
      </w:r>
    </w:p>
    <w:p w14:paraId="35477FE3" w14:textId="77777777" w:rsidR="00DA0A9E" w:rsidRDefault="0006138D" w:rsidP="00DA0A9E">
      <w:pPr>
        <w:rPr>
          <w:rFonts w:ascii="Calibri" w:hAnsi="Calibri" w:cs="Arial"/>
          <w:sz w:val="22"/>
          <w:szCs w:val="22"/>
        </w:rPr>
      </w:pPr>
      <w:r w:rsidRPr="0024430D">
        <w:rPr>
          <w:rFonts w:ascii="Calibri" w:hAnsi="Calibri" w:cs="Arial"/>
          <w:sz w:val="22"/>
          <w:szCs w:val="22"/>
        </w:rPr>
        <w:t xml:space="preserve">You can find further details on studying for a </w:t>
      </w:r>
      <w:r w:rsidR="0042094D">
        <w:rPr>
          <w:rFonts w:ascii="Calibri" w:hAnsi="Calibri" w:cs="Arial"/>
          <w:sz w:val="22"/>
          <w:szCs w:val="22"/>
        </w:rPr>
        <w:t xml:space="preserve">PhD and details of how to apply </w:t>
      </w:r>
      <w:hyperlink r:id="rId17" w:history="1">
        <w:r w:rsidR="0042094D" w:rsidRPr="00EB57FD">
          <w:rPr>
            <w:rStyle w:val="Hyperlink"/>
            <w:rFonts w:ascii="Calibri" w:hAnsi="Calibri" w:cs="Arial"/>
            <w:color w:val="0070C0"/>
            <w:sz w:val="22"/>
            <w:szCs w:val="22"/>
          </w:rPr>
          <w:t>here</w:t>
        </w:r>
      </w:hyperlink>
    </w:p>
    <w:p w14:paraId="4D04B583" w14:textId="77777777" w:rsidR="00DA0A9E" w:rsidRDefault="00DA0A9E" w:rsidP="00DA0A9E">
      <w:pPr>
        <w:rPr>
          <w:rFonts w:ascii="Calibri" w:hAnsi="Calibri" w:cs="Arial"/>
          <w:sz w:val="22"/>
          <w:szCs w:val="22"/>
        </w:rPr>
      </w:pPr>
    </w:p>
    <w:p w14:paraId="746BE64A" w14:textId="1301F445" w:rsidR="003F041E" w:rsidRPr="00DA0A9E" w:rsidRDefault="003F041E" w:rsidP="00DA0A9E">
      <w:pPr>
        <w:rPr>
          <w:rFonts w:ascii="Calibri" w:hAnsi="Calibri" w:cs="Arial"/>
          <w:sz w:val="22"/>
          <w:szCs w:val="22"/>
        </w:rPr>
      </w:pPr>
      <w:r w:rsidRPr="00622E19">
        <w:rPr>
          <w:rFonts w:asciiTheme="minorHAnsi" w:hAnsiTheme="minorHAnsi" w:cstheme="minorHAnsi"/>
          <w:b/>
          <w:sz w:val="22"/>
          <w:szCs w:val="22"/>
        </w:rPr>
        <w:t xml:space="preserve">Project title: </w:t>
      </w:r>
      <w:r w:rsidR="00622E19">
        <w:rPr>
          <w:rFonts w:asciiTheme="minorHAnsi" w:hAnsiTheme="minorHAnsi" w:cstheme="minorHAnsi"/>
          <w:b/>
          <w:sz w:val="22"/>
          <w:szCs w:val="22"/>
        </w:rPr>
        <w:tab/>
      </w:r>
      <w:r w:rsidR="00622E19" w:rsidRPr="00622E19">
        <w:rPr>
          <w:rFonts w:asciiTheme="minorHAnsi" w:hAnsiTheme="minorHAnsi" w:cstheme="minorHAnsi"/>
          <w:b/>
          <w:sz w:val="22"/>
          <w:szCs w:val="22"/>
        </w:rPr>
        <w:t xml:space="preserve">WIRELESS SENSOR NETWORKS FOR SMART ENHANCED CANAL ENVIRONMENTS. </w:t>
      </w:r>
    </w:p>
    <w:p w14:paraId="6A6E9CEA" w14:textId="4569877A" w:rsidR="003F041E" w:rsidRPr="00622E19" w:rsidRDefault="003F041E" w:rsidP="003F041E">
      <w:pPr>
        <w:rPr>
          <w:rFonts w:asciiTheme="minorHAnsi" w:eastAsiaTheme="minorHAnsi" w:hAnsiTheme="minorHAnsi" w:cstheme="minorHAnsi"/>
          <w:b/>
          <w:sz w:val="22"/>
          <w:szCs w:val="22"/>
        </w:rPr>
      </w:pPr>
      <w:r w:rsidRPr="00622E19">
        <w:rPr>
          <w:rFonts w:asciiTheme="minorHAnsi" w:eastAsiaTheme="minorHAnsi" w:hAnsiTheme="minorHAnsi" w:cstheme="minorHAnsi"/>
          <w:b/>
          <w:sz w:val="22"/>
          <w:szCs w:val="22"/>
        </w:rPr>
        <w:t>REF:</w:t>
      </w:r>
      <w:r w:rsidRPr="00622E19">
        <w:rPr>
          <w:rFonts w:asciiTheme="minorHAnsi" w:eastAsiaTheme="minorHAnsi" w:hAnsiTheme="minorHAnsi" w:cstheme="minorHAnsi"/>
          <w:b/>
          <w:sz w:val="22"/>
          <w:szCs w:val="22"/>
        </w:rPr>
        <w:tab/>
      </w:r>
      <w:r w:rsidR="00622E19">
        <w:rPr>
          <w:rFonts w:asciiTheme="minorHAnsi" w:eastAsiaTheme="minorHAnsi" w:hAnsiTheme="minorHAnsi" w:cstheme="minorHAnsi"/>
          <w:b/>
          <w:sz w:val="22"/>
          <w:szCs w:val="22"/>
        </w:rPr>
        <w:tab/>
      </w:r>
      <w:r w:rsidRPr="00622E19">
        <w:rPr>
          <w:rFonts w:asciiTheme="minorHAnsi" w:eastAsiaTheme="minorHAnsi" w:hAnsiTheme="minorHAnsi" w:cstheme="minorHAnsi"/>
          <w:b/>
          <w:sz w:val="22"/>
          <w:szCs w:val="22"/>
        </w:rPr>
        <w:t>CEBE-WSNSECE</w:t>
      </w:r>
    </w:p>
    <w:p w14:paraId="3086BCE9" w14:textId="77777777" w:rsidR="003F041E" w:rsidRPr="00622E19" w:rsidRDefault="003F041E" w:rsidP="003F041E">
      <w:pPr>
        <w:rPr>
          <w:rFonts w:asciiTheme="minorHAnsi" w:hAnsiTheme="minorHAnsi" w:cs="Arial"/>
          <w:b/>
          <w:sz w:val="22"/>
          <w:szCs w:val="22"/>
        </w:rPr>
      </w:pPr>
      <w:r w:rsidRPr="00622E19">
        <w:rPr>
          <w:rFonts w:asciiTheme="minorHAnsi" w:hAnsiTheme="minorHAnsi" w:cs="Arial"/>
          <w:b/>
          <w:sz w:val="22"/>
          <w:szCs w:val="22"/>
        </w:rPr>
        <w:t>Contact:</w:t>
      </w:r>
    </w:p>
    <w:p w14:paraId="3C0A12CF" w14:textId="77777777" w:rsidR="003F041E" w:rsidRPr="00D21CD0" w:rsidRDefault="003F041E" w:rsidP="003F041E">
      <w:pPr>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consisting of </w:t>
      </w:r>
      <w:r>
        <w:rPr>
          <w:rFonts w:asciiTheme="minorHAnsi" w:hAnsiTheme="minorHAnsi" w:cs="Arial"/>
          <w:sz w:val="22"/>
          <w:szCs w:val="22"/>
        </w:rPr>
        <w:t xml:space="preserve">Professor </w:t>
      </w:r>
      <w:r w:rsidRPr="00AF20E3">
        <w:rPr>
          <w:rFonts w:asciiTheme="minorHAnsi" w:hAnsiTheme="minorHAnsi" w:cs="Arial"/>
          <w:sz w:val="22"/>
          <w:szCs w:val="22"/>
        </w:rPr>
        <w:t>Michael Ward</w:t>
      </w:r>
      <w:r>
        <w:rPr>
          <w:rFonts w:asciiTheme="minorHAnsi" w:hAnsiTheme="minorHAnsi" w:cs="Arial"/>
          <w:sz w:val="22"/>
          <w:szCs w:val="22"/>
        </w:rPr>
        <w:t xml:space="preserve">, </w:t>
      </w:r>
      <w:hyperlink r:id="rId18" w:history="1">
        <w:r w:rsidRPr="00B7022B">
          <w:rPr>
            <w:rStyle w:val="Hyperlink"/>
            <w:rFonts w:asciiTheme="minorHAnsi" w:hAnsiTheme="minorHAnsi" w:cs="Arial"/>
            <w:sz w:val="22"/>
            <w:szCs w:val="22"/>
          </w:rPr>
          <w:t>michael.ward@bcu.ac.uk</w:t>
        </w:r>
      </w:hyperlink>
      <w:r>
        <w:rPr>
          <w:rFonts w:asciiTheme="minorHAnsi" w:hAnsiTheme="minorHAnsi" w:cs="Arial"/>
          <w:sz w:val="22"/>
          <w:szCs w:val="22"/>
        </w:rPr>
        <w:t xml:space="preserve">, </w:t>
      </w:r>
      <w:r w:rsidRPr="00B267E8">
        <w:rPr>
          <w:rFonts w:asciiTheme="minorHAnsi" w:hAnsiTheme="minorHAnsi" w:cs="Arial"/>
          <w:sz w:val="22"/>
          <w:szCs w:val="22"/>
        </w:rPr>
        <w:t>Prof Wenyan Wu</w:t>
      </w:r>
      <w:r>
        <w:rPr>
          <w:rFonts w:asciiTheme="minorHAnsi" w:hAnsiTheme="minorHAnsi" w:cs="Arial"/>
          <w:sz w:val="22"/>
          <w:szCs w:val="22"/>
        </w:rPr>
        <w:t>,</w:t>
      </w:r>
      <w:r w:rsidRPr="00B267E8">
        <w:rPr>
          <w:rFonts w:asciiTheme="minorHAnsi" w:hAnsiTheme="minorHAnsi" w:cs="Arial"/>
          <w:sz w:val="22"/>
          <w:szCs w:val="22"/>
        </w:rPr>
        <w:t xml:space="preserve"> </w:t>
      </w:r>
      <w:hyperlink r:id="rId19" w:history="1">
        <w:r w:rsidRPr="003941AF">
          <w:rPr>
            <w:rStyle w:val="Hyperlink"/>
            <w:rFonts w:asciiTheme="minorHAnsi" w:hAnsiTheme="minorHAnsi" w:cs="Arial"/>
            <w:sz w:val="22"/>
            <w:szCs w:val="22"/>
          </w:rPr>
          <w:t>Wenyan.wu@bcu.ac.uk</w:t>
        </w:r>
      </w:hyperlink>
      <w:r>
        <w:rPr>
          <w:rFonts w:asciiTheme="minorHAnsi" w:hAnsiTheme="minorHAnsi" w:cs="Arial"/>
          <w:sz w:val="22"/>
          <w:szCs w:val="22"/>
        </w:rPr>
        <w:t xml:space="preserve"> and Dr Andy Lim, </w:t>
      </w:r>
      <w:hyperlink r:id="rId20" w:history="1">
        <w:r w:rsidRPr="00B7022B">
          <w:rPr>
            <w:rStyle w:val="Hyperlink"/>
            <w:rFonts w:asciiTheme="minorHAnsi" w:hAnsiTheme="minorHAnsi" w:cs="Arial"/>
            <w:sz w:val="22"/>
            <w:szCs w:val="22"/>
          </w:rPr>
          <w:t>Andy.Lim@bcu.ac.uk</w:t>
        </w:r>
      </w:hyperlink>
      <w:r>
        <w:rPr>
          <w:rFonts w:asciiTheme="minorHAnsi" w:hAnsiTheme="minorHAnsi" w:cs="Arial"/>
          <w:sz w:val="22"/>
          <w:szCs w:val="22"/>
        </w:rPr>
        <w:t>.</w:t>
      </w:r>
      <w:r w:rsidRPr="00D21CD0">
        <w:rPr>
          <w:rFonts w:asciiTheme="minorHAnsi" w:hAnsiTheme="minorHAnsi" w:cs="Arial"/>
          <w:sz w:val="22"/>
          <w:szCs w:val="22"/>
        </w:rPr>
        <w:t xml:space="preserve"> For further information please contact the Director of Studies, </w:t>
      </w:r>
      <w:r w:rsidRPr="00AF20E3">
        <w:rPr>
          <w:rFonts w:asciiTheme="minorHAnsi" w:hAnsiTheme="minorHAnsi" w:cs="Arial"/>
          <w:sz w:val="22"/>
          <w:szCs w:val="22"/>
        </w:rPr>
        <w:t xml:space="preserve">Professor Michael Ward, </w:t>
      </w:r>
      <w:hyperlink r:id="rId21" w:history="1">
        <w:r w:rsidRPr="00B7022B">
          <w:rPr>
            <w:rStyle w:val="Hyperlink"/>
            <w:rFonts w:asciiTheme="minorHAnsi" w:hAnsiTheme="minorHAnsi" w:cs="Arial"/>
            <w:sz w:val="22"/>
            <w:szCs w:val="22"/>
          </w:rPr>
          <w:t>michael.ward@bcu.ac.uk</w:t>
        </w:r>
      </w:hyperlink>
      <w:r w:rsidRPr="00D21CD0">
        <w:rPr>
          <w:rFonts w:asciiTheme="minorHAnsi" w:hAnsiTheme="minorHAnsi" w:cs="Arial"/>
          <w:sz w:val="22"/>
          <w:szCs w:val="22"/>
        </w:rPr>
        <w:t>.</w:t>
      </w:r>
    </w:p>
    <w:p w14:paraId="698052B5" w14:textId="77777777" w:rsidR="003F041E" w:rsidRPr="00D21CD0" w:rsidRDefault="003F041E" w:rsidP="003F041E">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7AF1DCD7" w14:textId="77777777" w:rsidR="003F041E" w:rsidRPr="00AF20E3" w:rsidRDefault="003F041E" w:rsidP="003F041E">
      <w:pPr>
        <w:spacing w:after="0"/>
        <w:rPr>
          <w:rFonts w:asciiTheme="minorHAnsi" w:hAnsiTheme="minorHAnsi"/>
          <w:sz w:val="22"/>
          <w:szCs w:val="22"/>
          <w:lang w:eastAsia="ja-JP"/>
        </w:rPr>
      </w:pPr>
      <w:bookmarkStart w:id="0" w:name="_GoBack"/>
      <w:r w:rsidRPr="00AF20E3">
        <w:rPr>
          <w:rFonts w:asciiTheme="minorHAnsi" w:hAnsiTheme="minorHAnsi"/>
          <w:sz w:val="22"/>
          <w:szCs w:val="22"/>
          <w:lang w:eastAsia="ja-JP"/>
        </w:rPr>
        <w:t xml:space="preserve">Wireless sensor networks are an exciting field of research that offer many opportunities for enhanced environmental monitoring and quality of life improvements. In this </w:t>
      </w:r>
      <w:r>
        <w:rPr>
          <w:rFonts w:asciiTheme="minorHAnsi" w:hAnsiTheme="minorHAnsi"/>
          <w:sz w:val="22"/>
          <w:szCs w:val="22"/>
          <w:lang w:eastAsia="ja-JP"/>
        </w:rPr>
        <w:t xml:space="preserve">collaborative </w:t>
      </w:r>
      <w:r w:rsidRPr="00AF20E3">
        <w:rPr>
          <w:rFonts w:asciiTheme="minorHAnsi" w:hAnsiTheme="minorHAnsi"/>
          <w:sz w:val="22"/>
          <w:szCs w:val="22"/>
          <w:lang w:eastAsia="ja-JP"/>
        </w:rPr>
        <w:t>project, working with the Cana</w:t>
      </w:r>
      <w:r>
        <w:rPr>
          <w:rFonts w:asciiTheme="minorHAnsi" w:hAnsiTheme="minorHAnsi"/>
          <w:sz w:val="22"/>
          <w:szCs w:val="22"/>
          <w:lang w:eastAsia="ja-JP"/>
        </w:rPr>
        <w:t xml:space="preserve">l and Rivers </w:t>
      </w:r>
      <w:r w:rsidRPr="00AF20E3">
        <w:rPr>
          <w:rFonts w:asciiTheme="minorHAnsi" w:hAnsiTheme="minorHAnsi"/>
          <w:sz w:val="22"/>
          <w:szCs w:val="22"/>
          <w:lang w:eastAsia="ja-JP"/>
        </w:rPr>
        <w:t>Trust we wish to develop a system of wireless sensors that can not only monitor the canal environment, but also modify it creating a welcoming and pleasant urban space.</w:t>
      </w:r>
    </w:p>
    <w:p w14:paraId="2BB2244F" w14:textId="77777777" w:rsidR="003F041E" w:rsidRPr="00AF20E3" w:rsidRDefault="003F041E" w:rsidP="003F041E">
      <w:pPr>
        <w:spacing w:after="0"/>
        <w:rPr>
          <w:rFonts w:asciiTheme="minorHAnsi" w:hAnsiTheme="minorHAnsi"/>
          <w:sz w:val="22"/>
          <w:szCs w:val="22"/>
          <w:lang w:eastAsia="ja-JP"/>
        </w:rPr>
      </w:pPr>
      <w:r w:rsidRPr="00AF20E3">
        <w:rPr>
          <w:rFonts w:asciiTheme="minorHAnsi" w:hAnsiTheme="minorHAnsi"/>
          <w:sz w:val="22"/>
          <w:szCs w:val="22"/>
          <w:lang w:eastAsia="ja-JP"/>
        </w:rPr>
        <w:t>Using state of the art low power radio systems and energy harvesting technology you will develop a sensor network that can monitor a range of signals from acoustic to vibration and then develop software to identify the state of the canal tow path in terms of human acceptability and comfort. We will also investigate the potential ways in which the sensor network can modify the state of the network by for example, changing the lighting conditions, making audio announcements etc. A key feature of this research will be the need not only to work with and develop technology but also understand the nature of the urban tow path and how it is perceived by its users.</w:t>
      </w:r>
    </w:p>
    <w:bookmarkEnd w:id="0"/>
    <w:p w14:paraId="6C27BC72" w14:textId="77777777" w:rsidR="003F041E" w:rsidRPr="00D21CD0" w:rsidRDefault="003F041E" w:rsidP="003F041E">
      <w:pPr>
        <w:spacing w:before="24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4B7541C6" w14:textId="77777777" w:rsidR="003F041E" w:rsidRDefault="003F041E" w:rsidP="003F041E">
      <w:pPr>
        <w:pStyle w:val="CommentText"/>
        <w:rPr>
          <w:rFonts w:asciiTheme="minorHAnsi" w:hAnsiTheme="minorHAnsi"/>
          <w:sz w:val="22"/>
          <w:szCs w:val="22"/>
          <w:lang w:eastAsia="ja-JP"/>
        </w:rPr>
      </w:pPr>
      <w:r w:rsidRPr="00AF20E3">
        <w:rPr>
          <w:rFonts w:asciiTheme="minorHAnsi" w:hAnsiTheme="minorHAnsi"/>
          <w:sz w:val="22"/>
          <w:szCs w:val="22"/>
          <w:lang w:eastAsia="ja-JP"/>
        </w:rPr>
        <w:t>For this multidisciplinary project we are ideally we are looking for an engineer or physical scientist with an interest in smart sensor systems and programming, along with an interest in human behaviour and interaction with the built environment. As such planners and social scientists with a keen and demonstrable interest in sensor systems and programming are also encouraged to apply.</w:t>
      </w:r>
    </w:p>
    <w:p w14:paraId="1611CC24" w14:textId="77777777" w:rsidR="003F041E" w:rsidRPr="00B267E8" w:rsidRDefault="003F041E" w:rsidP="003F041E">
      <w:pPr>
        <w:pStyle w:val="CommentText"/>
        <w:jc w:val="both"/>
        <w:rPr>
          <w:rFonts w:asciiTheme="minorHAnsi" w:hAnsiTheme="minorHAnsi"/>
          <w:sz w:val="22"/>
          <w:szCs w:val="22"/>
          <w:lang w:eastAsia="ja-JP"/>
        </w:rPr>
      </w:pPr>
      <w:r w:rsidRPr="00B267E8">
        <w:rPr>
          <w:rFonts w:asciiTheme="minorHAnsi" w:hAnsiTheme="minorHAnsi"/>
          <w:sz w:val="22"/>
          <w:szCs w:val="22"/>
          <w:lang w:eastAsia="ja-JP"/>
        </w:rPr>
        <w:t>MSc or equivalent professional or resea</w:t>
      </w:r>
      <w:r>
        <w:rPr>
          <w:rFonts w:asciiTheme="minorHAnsi" w:hAnsiTheme="minorHAnsi"/>
          <w:sz w:val="22"/>
          <w:szCs w:val="22"/>
          <w:lang w:eastAsia="ja-JP"/>
        </w:rPr>
        <w:t xml:space="preserve">rch experience in engineering, urban flooding, civil engineering, urban planning, water and environmental engineering, computational modelling and / or programming. </w:t>
      </w:r>
    </w:p>
    <w:p w14:paraId="43D14171" w14:textId="77777777" w:rsidR="003F041E" w:rsidRPr="00B267E8" w:rsidRDefault="003F041E" w:rsidP="003F041E">
      <w:pPr>
        <w:pStyle w:val="CommentText"/>
        <w:jc w:val="both"/>
        <w:rPr>
          <w:rFonts w:asciiTheme="minorHAnsi" w:hAnsiTheme="minorHAnsi"/>
          <w:sz w:val="22"/>
          <w:szCs w:val="22"/>
          <w:lang w:eastAsia="ja-JP"/>
        </w:rPr>
      </w:pPr>
    </w:p>
    <w:p w14:paraId="4DC86703" w14:textId="77777777" w:rsidR="003F041E" w:rsidRPr="00D21CD0" w:rsidRDefault="003F041E" w:rsidP="003F041E">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References:</w:t>
      </w:r>
    </w:p>
    <w:p w14:paraId="1C24CB90" w14:textId="77777777" w:rsidR="003F041E" w:rsidRPr="00A54784" w:rsidRDefault="003F041E" w:rsidP="003F041E">
      <w:pPr>
        <w:pStyle w:val="CommentText"/>
        <w:rPr>
          <w:rFonts w:asciiTheme="minorHAnsi" w:hAnsiTheme="minorHAnsi" w:cstheme="minorHAnsi"/>
          <w:sz w:val="22"/>
          <w:szCs w:val="22"/>
        </w:rPr>
      </w:pPr>
      <w:r>
        <w:rPr>
          <w:rFonts w:asciiTheme="minorHAnsi" w:hAnsiTheme="minorHAnsi" w:cstheme="minorHAnsi"/>
          <w:sz w:val="22"/>
          <w:szCs w:val="22"/>
        </w:rPr>
        <w:t>Carlson, E.A.</w:t>
      </w:r>
      <w:r w:rsidRPr="00351FB9">
        <w:rPr>
          <w:rFonts w:asciiTheme="minorHAnsi" w:hAnsiTheme="minorHAnsi" w:cstheme="minorHAnsi"/>
          <w:sz w:val="22"/>
          <w:szCs w:val="22"/>
        </w:rPr>
        <w:t>,</w:t>
      </w:r>
      <w:r>
        <w:rPr>
          <w:rFonts w:asciiTheme="minorHAnsi" w:hAnsiTheme="minorHAnsi" w:cstheme="minorHAnsi"/>
          <w:sz w:val="22"/>
          <w:szCs w:val="22"/>
        </w:rPr>
        <w:t xml:space="preserve"> Cooper, D.J., Merritt, D.M., Kondratieff, B.C. and</w:t>
      </w:r>
      <w:r w:rsidRPr="00351FB9">
        <w:rPr>
          <w:rFonts w:asciiTheme="minorHAnsi" w:hAnsiTheme="minorHAnsi" w:cstheme="minorHAnsi"/>
          <w:sz w:val="22"/>
          <w:szCs w:val="22"/>
        </w:rPr>
        <w:t xml:space="preserve"> Waskom, R.M.</w:t>
      </w:r>
      <w:r>
        <w:rPr>
          <w:rFonts w:asciiTheme="minorHAnsi" w:hAnsiTheme="minorHAnsi" w:cstheme="minorHAnsi"/>
          <w:sz w:val="22"/>
          <w:szCs w:val="22"/>
        </w:rPr>
        <w:t xml:space="preserve"> (2019)</w:t>
      </w:r>
      <w:r w:rsidRPr="00351FB9">
        <w:rPr>
          <w:rFonts w:asciiTheme="minorHAnsi" w:hAnsiTheme="minorHAnsi" w:cstheme="minorHAnsi"/>
          <w:sz w:val="22"/>
          <w:szCs w:val="22"/>
        </w:rPr>
        <w:t xml:space="preserve"> </w:t>
      </w:r>
      <w:r w:rsidRPr="00A54784">
        <w:rPr>
          <w:rFonts w:asciiTheme="minorHAnsi" w:hAnsiTheme="minorHAnsi" w:cstheme="minorHAnsi"/>
          <w:sz w:val="22"/>
          <w:szCs w:val="22"/>
        </w:rPr>
        <w:t>Irrigation canals are newly created streams of semi-arid agricultural regions</w:t>
      </w:r>
      <w:r>
        <w:rPr>
          <w:rFonts w:asciiTheme="minorHAnsi" w:hAnsiTheme="minorHAnsi" w:cstheme="minorHAnsi"/>
          <w:sz w:val="22"/>
          <w:szCs w:val="22"/>
        </w:rPr>
        <w:t xml:space="preserve">, </w:t>
      </w:r>
      <w:r w:rsidRPr="00A54784">
        <w:rPr>
          <w:rFonts w:asciiTheme="minorHAnsi" w:hAnsiTheme="minorHAnsi" w:cstheme="minorHAnsi"/>
          <w:sz w:val="22"/>
          <w:szCs w:val="22"/>
        </w:rPr>
        <w:t>Science of the Total Environment</w:t>
      </w:r>
      <w:r>
        <w:rPr>
          <w:rFonts w:asciiTheme="minorHAnsi" w:hAnsiTheme="minorHAnsi" w:cstheme="minorHAnsi"/>
          <w:sz w:val="22"/>
          <w:szCs w:val="22"/>
        </w:rPr>
        <w:t>, V</w:t>
      </w:r>
      <w:r w:rsidRPr="00A54784">
        <w:rPr>
          <w:rFonts w:asciiTheme="minorHAnsi" w:hAnsiTheme="minorHAnsi" w:cstheme="minorHAnsi"/>
          <w:sz w:val="22"/>
          <w:szCs w:val="22"/>
        </w:rPr>
        <w:t>olume 646, 1 January 2019, Pages 770-781</w:t>
      </w:r>
    </w:p>
    <w:p w14:paraId="4AA21540" w14:textId="77777777" w:rsidR="003F041E" w:rsidRPr="00A54784" w:rsidRDefault="003F041E" w:rsidP="003F041E">
      <w:pPr>
        <w:pStyle w:val="CommentText"/>
        <w:rPr>
          <w:rFonts w:asciiTheme="minorHAnsi" w:hAnsiTheme="minorHAnsi" w:cstheme="minorHAnsi"/>
          <w:sz w:val="22"/>
          <w:szCs w:val="22"/>
        </w:rPr>
      </w:pPr>
      <w:r>
        <w:rPr>
          <w:rFonts w:asciiTheme="minorHAnsi" w:hAnsiTheme="minorHAnsi" w:cstheme="minorHAnsi"/>
          <w:sz w:val="22"/>
          <w:szCs w:val="22"/>
        </w:rPr>
        <w:t xml:space="preserve">Mann, R.B. (1988) </w:t>
      </w:r>
      <w:r w:rsidRPr="00A54784">
        <w:rPr>
          <w:rFonts w:asciiTheme="minorHAnsi" w:hAnsiTheme="minorHAnsi" w:cstheme="minorHAnsi"/>
          <w:sz w:val="22"/>
          <w:szCs w:val="22"/>
        </w:rPr>
        <w:t>Ten trends in the continuing renaissance of urban waterfronts</w:t>
      </w:r>
      <w:r>
        <w:rPr>
          <w:rFonts w:asciiTheme="minorHAnsi" w:hAnsiTheme="minorHAnsi" w:cstheme="minorHAnsi"/>
          <w:sz w:val="22"/>
          <w:szCs w:val="22"/>
        </w:rPr>
        <w:t xml:space="preserve">, </w:t>
      </w:r>
      <w:r w:rsidRPr="00A54784">
        <w:rPr>
          <w:rFonts w:asciiTheme="minorHAnsi" w:hAnsiTheme="minorHAnsi" w:cstheme="minorHAnsi"/>
          <w:sz w:val="22"/>
          <w:szCs w:val="22"/>
        </w:rPr>
        <w:t xml:space="preserve"> Landscape and Urban Planning</w:t>
      </w:r>
      <w:r>
        <w:rPr>
          <w:rFonts w:asciiTheme="minorHAnsi" w:hAnsiTheme="minorHAnsi" w:cstheme="minorHAnsi"/>
          <w:sz w:val="22"/>
          <w:szCs w:val="22"/>
        </w:rPr>
        <w:t xml:space="preserve">, </w:t>
      </w:r>
      <w:r w:rsidRPr="00A54784">
        <w:rPr>
          <w:rFonts w:asciiTheme="minorHAnsi" w:hAnsiTheme="minorHAnsi" w:cstheme="minorHAnsi"/>
          <w:sz w:val="22"/>
          <w:szCs w:val="22"/>
        </w:rPr>
        <w:t>Volume 16, Issue 1-2, October 1988, Pages 177-199</w:t>
      </w:r>
    </w:p>
    <w:p w14:paraId="47160C18" w14:textId="77777777" w:rsidR="003F041E" w:rsidRPr="00A54784" w:rsidRDefault="003F041E" w:rsidP="003F041E">
      <w:pPr>
        <w:pStyle w:val="CommentText"/>
        <w:rPr>
          <w:rFonts w:asciiTheme="minorHAnsi" w:hAnsiTheme="minorHAnsi" w:cstheme="minorHAnsi"/>
          <w:sz w:val="22"/>
          <w:szCs w:val="22"/>
        </w:rPr>
      </w:pPr>
    </w:p>
    <w:p w14:paraId="33DAD860" w14:textId="77777777" w:rsidR="003F041E" w:rsidRPr="00A54784" w:rsidRDefault="003F041E" w:rsidP="003F041E">
      <w:pPr>
        <w:pStyle w:val="CommentText"/>
        <w:rPr>
          <w:rFonts w:asciiTheme="minorHAnsi" w:hAnsiTheme="minorHAnsi" w:cstheme="minorHAnsi"/>
          <w:sz w:val="22"/>
          <w:szCs w:val="22"/>
        </w:rPr>
      </w:pPr>
    </w:p>
    <w:p w14:paraId="6DABA4AD" w14:textId="77777777" w:rsidR="003F041E" w:rsidRPr="00A54784" w:rsidRDefault="003F041E" w:rsidP="003F041E">
      <w:pPr>
        <w:pStyle w:val="CommentText"/>
        <w:rPr>
          <w:rFonts w:asciiTheme="minorHAnsi" w:hAnsiTheme="minorHAnsi" w:cstheme="minorHAnsi"/>
          <w:sz w:val="22"/>
          <w:szCs w:val="22"/>
        </w:rPr>
      </w:pPr>
    </w:p>
    <w:p w14:paraId="6CD97DD3" w14:textId="77777777" w:rsidR="003F041E" w:rsidRPr="00A54784" w:rsidRDefault="003F041E" w:rsidP="003F041E">
      <w:pPr>
        <w:pStyle w:val="CommentText"/>
        <w:rPr>
          <w:rFonts w:asciiTheme="minorHAnsi" w:hAnsiTheme="minorHAnsi" w:cstheme="minorHAnsi"/>
          <w:sz w:val="22"/>
          <w:szCs w:val="22"/>
        </w:rPr>
      </w:pPr>
    </w:p>
    <w:p w14:paraId="7421D3D3" w14:textId="77777777" w:rsidR="00827FCE" w:rsidRPr="00D21CD0" w:rsidRDefault="00827FCE" w:rsidP="00873A3E">
      <w:pPr>
        <w:pStyle w:val="CommentText"/>
        <w:jc w:val="both"/>
        <w:rPr>
          <w:rFonts w:asciiTheme="minorHAnsi" w:hAnsiTheme="minorHAnsi" w:cstheme="minorHAnsi"/>
          <w:sz w:val="22"/>
          <w:szCs w:val="22"/>
        </w:rPr>
      </w:pPr>
    </w:p>
    <w:sectPr w:rsidR="00827FCE" w:rsidRPr="00D21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E459" w14:textId="77777777" w:rsidR="00D86A7D" w:rsidRDefault="00D86A7D" w:rsidP="00B703B4">
      <w:pPr>
        <w:spacing w:after="0"/>
      </w:pPr>
      <w:r>
        <w:separator/>
      </w:r>
    </w:p>
  </w:endnote>
  <w:endnote w:type="continuationSeparator" w:id="0">
    <w:p w14:paraId="577FFFBE" w14:textId="77777777" w:rsidR="00D86A7D" w:rsidRDefault="00D86A7D"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0E14" w14:textId="77777777" w:rsidR="00D86A7D" w:rsidRDefault="00D86A7D" w:rsidP="00B703B4">
      <w:pPr>
        <w:spacing w:after="0"/>
      </w:pPr>
      <w:r>
        <w:separator/>
      </w:r>
    </w:p>
  </w:footnote>
  <w:footnote w:type="continuationSeparator" w:id="0">
    <w:p w14:paraId="0EC12BC6" w14:textId="77777777" w:rsidR="00D86A7D" w:rsidRDefault="00D86A7D"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16B06"/>
    <w:rsid w:val="000212D3"/>
    <w:rsid w:val="00027320"/>
    <w:rsid w:val="0004135C"/>
    <w:rsid w:val="0006138D"/>
    <w:rsid w:val="00070AAB"/>
    <w:rsid w:val="0008152F"/>
    <w:rsid w:val="000942B1"/>
    <w:rsid w:val="00096840"/>
    <w:rsid w:val="000A30C4"/>
    <w:rsid w:val="000E7D66"/>
    <w:rsid w:val="001457B4"/>
    <w:rsid w:val="0015103D"/>
    <w:rsid w:val="001551F1"/>
    <w:rsid w:val="001645AC"/>
    <w:rsid w:val="001913EF"/>
    <w:rsid w:val="001D05D6"/>
    <w:rsid w:val="0022223D"/>
    <w:rsid w:val="002267B3"/>
    <w:rsid w:val="00232351"/>
    <w:rsid w:val="0024430D"/>
    <w:rsid w:val="00275C41"/>
    <w:rsid w:val="002A6582"/>
    <w:rsid w:val="00320E16"/>
    <w:rsid w:val="00357F52"/>
    <w:rsid w:val="003943B6"/>
    <w:rsid w:val="003E578F"/>
    <w:rsid w:val="003F041E"/>
    <w:rsid w:val="0042094D"/>
    <w:rsid w:val="00450B6A"/>
    <w:rsid w:val="004609B1"/>
    <w:rsid w:val="00466A8E"/>
    <w:rsid w:val="004D7059"/>
    <w:rsid w:val="004F0D80"/>
    <w:rsid w:val="00517B8E"/>
    <w:rsid w:val="00530100"/>
    <w:rsid w:val="00533306"/>
    <w:rsid w:val="005B1DE8"/>
    <w:rsid w:val="005D6D70"/>
    <w:rsid w:val="005E3BD3"/>
    <w:rsid w:val="00622E19"/>
    <w:rsid w:val="00662CA1"/>
    <w:rsid w:val="00675EB2"/>
    <w:rsid w:val="0068035E"/>
    <w:rsid w:val="006F7BDE"/>
    <w:rsid w:val="00707810"/>
    <w:rsid w:val="0073683A"/>
    <w:rsid w:val="00771BCB"/>
    <w:rsid w:val="007D4521"/>
    <w:rsid w:val="007D722B"/>
    <w:rsid w:val="007E35A0"/>
    <w:rsid w:val="007E6D9F"/>
    <w:rsid w:val="00827FCE"/>
    <w:rsid w:val="00834E4F"/>
    <w:rsid w:val="00860EAF"/>
    <w:rsid w:val="008706E7"/>
    <w:rsid w:val="00873A3E"/>
    <w:rsid w:val="0088408F"/>
    <w:rsid w:val="008A3247"/>
    <w:rsid w:val="008E60D3"/>
    <w:rsid w:val="008F115A"/>
    <w:rsid w:val="00910435"/>
    <w:rsid w:val="009352AC"/>
    <w:rsid w:val="009608E0"/>
    <w:rsid w:val="00962325"/>
    <w:rsid w:val="009909FB"/>
    <w:rsid w:val="009C1FB3"/>
    <w:rsid w:val="009C6ABA"/>
    <w:rsid w:val="009F09FC"/>
    <w:rsid w:val="00A33986"/>
    <w:rsid w:val="00A86D3E"/>
    <w:rsid w:val="00AB454E"/>
    <w:rsid w:val="00AC46A1"/>
    <w:rsid w:val="00B07914"/>
    <w:rsid w:val="00B267E8"/>
    <w:rsid w:val="00B703B4"/>
    <w:rsid w:val="00B7246D"/>
    <w:rsid w:val="00B95272"/>
    <w:rsid w:val="00BE0EE8"/>
    <w:rsid w:val="00C02121"/>
    <w:rsid w:val="00C25D6D"/>
    <w:rsid w:val="00C50E31"/>
    <w:rsid w:val="00C817AB"/>
    <w:rsid w:val="00CB2348"/>
    <w:rsid w:val="00CB3BC0"/>
    <w:rsid w:val="00CE3A30"/>
    <w:rsid w:val="00D00373"/>
    <w:rsid w:val="00D0113E"/>
    <w:rsid w:val="00D039E3"/>
    <w:rsid w:val="00D21CD0"/>
    <w:rsid w:val="00D41E75"/>
    <w:rsid w:val="00D611AE"/>
    <w:rsid w:val="00D822A5"/>
    <w:rsid w:val="00D86A7D"/>
    <w:rsid w:val="00D9286D"/>
    <w:rsid w:val="00DA0A9E"/>
    <w:rsid w:val="00DA0EBB"/>
    <w:rsid w:val="00DB41C1"/>
    <w:rsid w:val="00DD234A"/>
    <w:rsid w:val="00DD330A"/>
    <w:rsid w:val="00E05273"/>
    <w:rsid w:val="00E14CAB"/>
    <w:rsid w:val="00E15164"/>
    <w:rsid w:val="00E47F64"/>
    <w:rsid w:val="00E508C0"/>
    <w:rsid w:val="00E63857"/>
    <w:rsid w:val="00E82F82"/>
    <w:rsid w:val="00E84278"/>
    <w:rsid w:val="00EA2177"/>
    <w:rsid w:val="00EB57FD"/>
    <w:rsid w:val="00EB6D8E"/>
    <w:rsid w:val="00EE29DE"/>
    <w:rsid w:val="00EF68CE"/>
    <w:rsid w:val="00F239EF"/>
    <w:rsid w:val="00F77337"/>
    <w:rsid w:val="00FB2C43"/>
    <w:rsid w:val="00FC080A"/>
    <w:rsid w:val="00FF6DAB"/>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521332">
      <w:bodyDiv w:val="1"/>
      <w:marLeft w:val="0"/>
      <w:marRight w:val="0"/>
      <w:marTop w:val="0"/>
      <w:marBottom w:val="0"/>
      <w:divBdr>
        <w:top w:val="none" w:sz="0" w:space="0" w:color="auto"/>
        <w:left w:val="none" w:sz="0" w:space="0" w:color="auto"/>
        <w:bottom w:val="none" w:sz="0" w:space="0" w:color="auto"/>
        <w:right w:val="none" w:sz="0" w:space="0" w:color="auto"/>
      </w:divBdr>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michael.ward@bcu.ac.uk" TargetMode="External"/><Relationship Id="rId3" Type="http://schemas.openxmlformats.org/officeDocument/2006/relationships/customXml" Target="../customXml/item3.xml"/><Relationship Id="rId21" Type="http://schemas.openxmlformats.org/officeDocument/2006/relationships/hyperlink" Target="mailto:michael.ward@bcu.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hyperlink" Target="mailto:Andy.Lim@bcu.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enyan.wu@bcu.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2.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0F722-96F5-4214-9D8A-B60DA135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2019-10-09T13:42:00Z</dcterms:created>
  <dcterms:modified xsi:type="dcterms:W3CDTF">2019-10-09T13:42:00Z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