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5D52" w14:textId="77777777" w:rsidR="00A91BB8" w:rsidRDefault="00A91BB8" w:rsidP="00A91BB8">
      <w:pPr>
        <w:spacing w:after="0"/>
        <w:jc w:val="center"/>
        <w:rPr>
          <w:rFonts w:ascii="Arial" w:hAnsi="Arial" w:cs="Arial"/>
          <w:b/>
          <w:u w:val="single"/>
        </w:rPr>
      </w:pPr>
      <w:bookmarkStart w:id="0" w:name="_GoBack"/>
      <w:bookmarkEnd w:id="0"/>
    </w:p>
    <w:p w14:paraId="12D40CB4" w14:textId="708FA23F" w:rsidR="00126267" w:rsidRDefault="00126267" w:rsidP="00A91BB8">
      <w:pPr>
        <w:spacing w:after="0"/>
        <w:jc w:val="center"/>
        <w:rPr>
          <w:rFonts w:ascii="Arial" w:hAnsi="Arial" w:cs="Arial"/>
          <w:b/>
          <w:u w:val="single"/>
        </w:rPr>
      </w:pPr>
      <w:r w:rsidRPr="00A91BB8">
        <w:rPr>
          <w:rFonts w:ascii="Arial" w:hAnsi="Arial" w:cs="Arial"/>
          <w:b/>
          <w:u w:val="single"/>
        </w:rPr>
        <w:t>BIRMINGHAM CITY UNIVERSITY ACADEMIES TRUST</w:t>
      </w:r>
    </w:p>
    <w:p w14:paraId="51503762" w14:textId="77777777" w:rsidR="007D3A9F" w:rsidRPr="00A91BB8" w:rsidRDefault="007D3A9F" w:rsidP="00A91BB8">
      <w:pPr>
        <w:spacing w:after="0"/>
        <w:jc w:val="center"/>
        <w:rPr>
          <w:rFonts w:ascii="Arial" w:hAnsi="Arial" w:cs="Arial"/>
          <w:b/>
          <w:u w:val="single"/>
        </w:rPr>
      </w:pPr>
    </w:p>
    <w:p w14:paraId="6BF809C3" w14:textId="77777777" w:rsidR="00126267" w:rsidRPr="00A91BB8" w:rsidRDefault="00126267" w:rsidP="00A91BB8">
      <w:pPr>
        <w:spacing w:after="0"/>
        <w:jc w:val="center"/>
        <w:rPr>
          <w:rFonts w:ascii="Arial" w:hAnsi="Arial" w:cs="Arial"/>
          <w:b/>
          <w:u w:val="single"/>
        </w:rPr>
      </w:pPr>
      <w:r w:rsidRPr="00A91BB8">
        <w:rPr>
          <w:rFonts w:ascii="Arial" w:hAnsi="Arial" w:cs="Arial"/>
          <w:b/>
          <w:u w:val="single"/>
        </w:rPr>
        <w:t>RISK MANAGEMENT POLICY</w:t>
      </w:r>
    </w:p>
    <w:p w14:paraId="259B7CC5" w14:textId="77777777" w:rsidR="00126267" w:rsidRPr="00A91BB8" w:rsidRDefault="00126267" w:rsidP="00A91BB8">
      <w:pPr>
        <w:spacing w:after="0"/>
        <w:rPr>
          <w:rFonts w:ascii="Arial" w:hAnsi="Arial" w:cs="Arial"/>
          <w:b/>
          <w:u w:val="single"/>
        </w:rPr>
      </w:pPr>
      <w:r w:rsidRPr="00A91BB8">
        <w:rPr>
          <w:rFonts w:ascii="Arial" w:hAnsi="Arial" w:cs="Arial"/>
          <w:b/>
          <w:u w:val="single"/>
        </w:rPr>
        <w:t xml:space="preserve"> </w:t>
      </w:r>
    </w:p>
    <w:p w14:paraId="590E6004" w14:textId="77777777" w:rsidR="00126267" w:rsidRPr="00A91BB8" w:rsidRDefault="008921D0" w:rsidP="00A91BB8">
      <w:pPr>
        <w:spacing w:after="0"/>
        <w:rPr>
          <w:rFonts w:ascii="Arial" w:hAnsi="Arial" w:cs="Arial"/>
          <w:b/>
          <w:u w:val="single"/>
        </w:rPr>
      </w:pPr>
      <w:r w:rsidRPr="00A91BB8">
        <w:rPr>
          <w:rFonts w:ascii="Arial" w:hAnsi="Arial" w:cs="Arial"/>
        </w:rPr>
        <w:t>1</w:t>
      </w:r>
      <w:r w:rsidR="00D56CFF" w:rsidRPr="00A91BB8">
        <w:rPr>
          <w:rFonts w:ascii="Arial" w:hAnsi="Arial" w:cs="Arial"/>
        </w:rPr>
        <w:tab/>
      </w:r>
      <w:r w:rsidR="00126267" w:rsidRPr="00A91BB8">
        <w:rPr>
          <w:rFonts w:ascii="Arial" w:hAnsi="Arial" w:cs="Arial"/>
          <w:b/>
          <w:u w:val="single"/>
        </w:rPr>
        <w:t>Purpose of this Policy</w:t>
      </w:r>
    </w:p>
    <w:p w14:paraId="17865A1D" w14:textId="77777777" w:rsidR="00126267" w:rsidRPr="00A91BB8" w:rsidRDefault="008921D0" w:rsidP="00A91BB8">
      <w:pPr>
        <w:spacing w:after="0"/>
        <w:ind w:left="720" w:right="-613" w:hanging="720"/>
        <w:jc w:val="both"/>
        <w:rPr>
          <w:rFonts w:ascii="Arial" w:hAnsi="Arial" w:cs="Arial"/>
        </w:rPr>
      </w:pPr>
      <w:r w:rsidRPr="00A91BB8">
        <w:rPr>
          <w:rFonts w:ascii="Arial" w:hAnsi="Arial" w:cs="Arial"/>
        </w:rPr>
        <w:tab/>
      </w:r>
      <w:r w:rsidR="00126267" w:rsidRPr="00A91BB8">
        <w:rPr>
          <w:rFonts w:ascii="Arial" w:hAnsi="Arial" w:cs="Arial"/>
        </w:rPr>
        <w:t>The Trust’s Risk Management Policy forms part of BCUAT’s corporate governance arrangements</w:t>
      </w:r>
      <w:r w:rsidR="00316C9D" w:rsidRPr="00A91BB8">
        <w:rPr>
          <w:rFonts w:ascii="Arial" w:hAnsi="Arial" w:cs="Arial"/>
        </w:rPr>
        <w:t xml:space="preserve"> and governance statement</w:t>
      </w:r>
      <w:r w:rsidR="00126267" w:rsidRPr="00A91BB8">
        <w:rPr>
          <w:rFonts w:ascii="Arial" w:hAnsi="Arial" w:cs="Arial"/>
        </w:rPr>
        <w:t>.  It outlines the Trust’s approach to the identification and management of risk and the responsibilities of key parties.</w:t>
      </w:r>
    </w:p>
    <w:p w14:paraId="183BCA27" w14:textId="77777777" w:rsidR="00EC5217" w:rsidRPr="00A91BB8" w:rsidRDefault="00EC5217" w:rsidP="00A91BB8">
      <w:pPr>
        <w:spacing w:after="0"/>
        <w:ind w:left="720" w:right="-613" w:hanging="720"/>
        <w:rPr>
          <w:rFonts w:ascii="Arial" w:hAnsi="Arial" w:cs="Arial"/>
        </w:rPr>
      </w:pPr>
    </w:p>
    <w:p w14:paraId="77414A29" w14:textId="53D2A28E" w:rsidR="00A91BB8" w:rsidRPr="00A91BB8" w:rsidRDefault="008921D0" w:rsidP="00A91BB8">
      <w:pPr>
        <w:spacing w:after="0"/>
        <w:ind w:right="-613"/>
        <w:rPr>
          <w:rFonts w:ascii="Arial" w:hAnsi="Arial" w:cs="Arial"/>
          <w:b/>
          <w:u w:val="single"/>
        </w:rPr>
      </w:pPr>
      <w:r w:rsidRPr="00A91BB8">
        <w:rPr>
          <w:rFonts w:ascii="Arial" w:hAnsi="Arial" w:cs="Arial"/>
        </w:rPr>
        <w:t>2</w:t>
      </w:r>
      <w:r w:rsidR="00D56CFF" w:rsidRPr="00A91BB8">
        <w:rPr>
          <w:rFonts w:ascii="Arial" w:hAnsi="Arial" w:cs="Arial"/>
        </w:rPr>
        <w:tab/>
      </w:r>
      <w:r w:rsidR="00126267" w:rsidRPr="00A91BB8">
        <w:rPr>
          <w:rFonts w:ascii="Arial" w:hAnsi="Arial" w:cs="Arial"/>
          <w:b/>
          <w:u w:val="single"/>
        </w:rPr>
        <w:t>Objectives</w:t>
      </w:r>
    </w:p>
    <w:p w14:paraId="13D0F685" w14:textId="77777777" w:rsidR="00126267" w:rsidRPr="00A91BB8" w:rsidRDefault="008921D0" w:rsidP="00A91BB8">
      <w:pPr>
        <w:spacing w:after="0"/>
        <w:ind w:right="-613"/>
        <w:jc w:val="both"/>
        <w:rPr>
          <w:rFonts w:ascii="Arial" w:hAnsi="Arial" w:cs="Arial"/>
        </w:rPr>
      </w:pPr>
      <w:r w:rsidRPr="00A91BB8">
        <w:rPr>
          <w:rFonts w:ascii="Arial" w:hAnsi="Arial" w:cs="Arial"/>
        </w:rPr>
        <w:tab/>
      </w:r>
      <w:r w:rsidR="00126267" w:rsidRPr="00A91BB8">
        <w:rPr>
          <w:rFonts w:ascii="Arial" w:hAnsi="Arial" w:cs="Arial"/>
        </w:rPr>
        <w:t>The purpose of risk management is to:</w:t>
      </w:r>
    </w:p>
    <w:p w14:paraId="1EC70334" w14:textId="77777777" w:rsidR="00A91BB8" w:rsidRPr="00A91BB8" w:rsidRDefault="00A91BB8" w:rsidP="00A91BB8">
      <w:pPr>
        <w:spacing w:after="0"/>
        <w:ind w:right="-613"/>
        <w:jc w:val="both"/>
        <w:rPr>
          <w:rFonts w:ascii="Arial" w:hAnsi="Arial" w:cs="Arial"/>
        </w:rPr>
      </w:pPr>
    </w:p>
    <w:p w14:paraId="2E35EDED" w14:textId="7AD9A6A5" w:rsidR="00EC5217" w:rsidRPr="00A91BB8" w:rsidRDefault="00D56CFF" w:rsidP="00A91BB8">
      <w:pPr>
        <w:pStyle w:val="ListParagraph"/>
        <w:numPr>
          <w:ilvl w:val="1"/>
          <w:numId w:val="8"/>
        </w:numPr>
        <w:spacing w:after="0"/>
        <w:ind w:right="-613"/>
        <w:jc w:val="both"/>
        <w:rPr>
          <w:rFonts w:ascii="Arial" w:hAnsi="Arial" w:cs="Arial"/>
        </w:rPr>
      </w:pPr>
      <w:r w:rsidRPr="00A91BB8">
        <w:rPr>
          <w:rFonts w:ascii="Arial" w:hAnsi="Arial" w:cs="Arial"/>
        </w:rPr>
        <w:tab/>
      </w:r>
      <w:r w:rsidR="00126267" w:rsidRPr="00A91BB8">
        <w:rPr>
          <w:rFonts w:ascii="Arial" w:hAnsi="Arial" w:cs="Arial"/>
        </w:rPr>
        <w:t>Protect and promote the wellbeing and educational development of pupils</w:t>
      </w:r>
      <w:r w:rsidRPr="00A91BB8">
        <w:rPr>
          <w:rFonts w:ascii="Arial" w:hAnsi="Arial" w:cs="Arial"/>
        </w:rPr>
        <w:t>;</w:t>
      </w:r>
    </w:p>
    <w:p w14:paraId="12BB9F90" w14:textId="7FBA0465" w:rsidR="00EC5217" w:rsidRPr="00A91BB8" w:rsidRDefault="00EC5217" w:rsidP="00A91BB8">
      <w:pPr>
        <w:pStyle w:val="ListParagraph"/>
        <w:numPr>
          <w:ilvl w:val="1"/>
          <w:numId w:val="8"/>
        </w:numPr>
        <w:spacing w:after="0"/>
        <w:ind w:right="-613"/>
        <w:jc w:val="both"/>
        <w:rPr>
          <w:rFonts w:ascii="Arial" w:hAnsi="Arial" w:cs="Arial"/>
        </w:rPr>
      </w:pPr>
      <w:r w:rsidRPr="00A91BB8">
        <w:rPr>
          <w:rFonts w:ascii="Arial" w:hAnsi="Arial" w:cs="Arial"/>
        </w:rPr>
        <w:tab/>
      </w:r>
      <w:r w:rsidR="00126267" w:rsidRPr="00A91BB8">
        <w:rPr>
          <w:rFonts w:ascii="Arial" w:hAnsi="Arial" w:cs="Arial"/>
        </w:rPr>
        <w:t>Safeguard the quality and standards of teaching</w:t>
      </w:r>
      <w:r w:rsidR="00D56CFF" w:rsidRPr="00A91BB8">
        <w:rPr>
          <w:rFonts w:ascii="Arial" w:hAnsi="Arial" w:cs="Arial"/>
        </w:rPr>
        <w:t>;</w:t>
      </w:r>
    </w:p>
    <w:p w14:paraId="6AC4378F" w14:textId="1E03A313" w:rsidR="00EC5217" w:rsidRPr="00A91BB8" w:rsidRDefault="00126267" w:rsidP="00A91BB8">
      <w:pPr>
        <w:pStyle w:val="ListParagraph"/>
        <w:numPr>
          <w:ilvl w:val="1"/>
          <w:numId w:val="9"/>
        </w:numPr>
        <w:spacing w:after="0"/>
        <w:ind w:left="1440" w:right="-613" w:hanging="720"/>
        <w:jc w:val="both"/>
        <w:rPr>
          <w:rFonts w:ascii="Arial" w:hAnsi="Arial" w:cs="Arial"/>
        </w:rPr>
      </w:pPr>
      <w:r w:rsidRPr="00A91BB8">
        <w:rPr>
          <w:rFonts w:ascii="Arial" w:hAnsi="Arial" w:cs="Arial"/>
        </w:rPr>
        <w:t>Ensure the health and safety of pupils, of staff, and of visitors to the Trust’s premises</w:t>
      </w:r>
      <w:r w:rsidR="00A91BB8">
        <w:rPr>
          <w:rFonts w:ascii="Arial" w:hAnsi="Arial" w:cs="Arial"/>
        </w:rPr>
        <w:t>;</w:t>
      </w:r>
    </w:p>
    <w:p w14:paraId="47C76610" w14:textId="05A1749F" w:rsidR="00EC5217" w:rsidRPr="00A91BB8" w:rsidRDefault="00D56CFF" w:rsidP="00A91BB8">
      <w:pPr>
        <w:pStyle w:val="ListParagraph"/>
        <w:numPr>
          <w:ilvl w:val="1"/>
          <w:numId w:val="9"/>
        </w:numPr>
        <w:spacing w:after="0"/>
        <w:ind w:right="-613"/>
        <w:jc w:val="both"/>
        <w:rPr>
          <w:rFonts w:ascii="Arial" w:hAnsi="Arial" w:cs="Arial"/>
        </w:rPr>
      </w:pPr>
      <w:r w:rsidRPr="00A91BB8">
        <w:rPr>
          <w:rFonts w:ascii="Arial" w:hAnsi="Arial" w:cs="Arial"/>
        </w:rPr>
        <w:tab/>
      </w:r>
      <w:r w:rsidR="00D15C0C" w:rsidRPr="00A91BB8">
        <w:rPr>
          <w:rFonts w:ascii="Arial" w:hAnsi="Arial" w:cs="Arial"/>
        </w:rPr>
        <w:t>Safeguard the Trust’s assets and its financial and material resources</w:t>
      </w:r>
      <w:r w:rsidRPr="00A91BB8">
        <w:rPr>
          <w:rFonts w:ascii="Arial" w:hAnsi="Arial" w:cs="Arial"/>
        </w:rPr>
        <w:t>;</w:t>
      </w:r>
    </w:p>
    <w:p w14:paraId="5E14FAC7" w14:textId="351A4A75" w:rsidR="00EC5217" w:rsidRPr="00A91BB8" w:rsidRDefault="00D15C0C" w:rsidP="00A91BB8">
      <w:pPr>
        <w:pStyle w:val="ListParagraph"/>
        <w:numPr>
          <w:ilvl w:val="1"/>
          <w:numId w:val="9"/>
        </w:numPr>
        <w:spacing w:after="0"/>
        <w:ind w:left="1440" w:right="-613" w:hanging="720"/>
        <w:jc w:val="both"/>
        <w:rPr>
          <w:rFonts w:ascii="Arial" w:hAnsi="Arial" w:cs="Arial"/>
        </w:rPr>
      </w:pPr>
      <w:r w:rsidRPr="00A91BB8">
        <w:rPr>
          <w:rFonts w:ascii="Arial" w:hAnsi="Arial" w:cs="Arial"/>
        </w:rPr>
        <w:lastRenderedPageBreak/>
        <w:t>Provide assurance to the Board and to the Trust’s stakeholders and partners that risks that could adversely affect the Trust’s reputation, sustainability, or its ability to achieve its strategic objectives, are being proactively identified and controlled</w:t>
      </w:r>
      <w:r w:rsidR="00D56CFF" w:rsidRPr="00A91BB8">
        <w:rPr>
          <w:rFonts w:ascii="Arial" w:hAnsi="Arial" w:cs="Arial"/>
        </w:rPr>
        <w:t>;</w:t>
      </w:r>
    </w:p>
    <w:p w14:paraId="34EA5910" w14:textId="6F4051B3" w:rsidR="00DF0BFE" w:rsidRPr="00A91BB8" w:rsidRDefault="00EC5217" w:rsidP="00A91BB8">
      <w:pPr>
        <w:pStyle w:val="ListParagraph"/>
        <w:numPr>
          <w:ilvl w:val="1"/>
          <w:numId w:val="9"/>
        </w:numPr>
        <w:spacing w:after="0"/>
        <w:ind w:right="-613"/>
        <w:jc w:val="both"/>
        <w:rPr>
          <w:rFonts w:ascii="Arial" w:hAnsi="Arial" w:cs="Arial"/>
        </w:rPr>
      </w:pPr>
      <w:r w:rsidRPr="00A91BB8">
        <w:rPr>
          <w:rFonts w:ascii="Arial" w:hAnsi="Arial" w:cs="Arial"/>
        </w:rPr>
        <w:tab/>
      </w:r>
      <w:r w:rsidR="00D15C0C" w:rsidRPr="00A91BB8">
        <w:rPr>
          <w:rFonts w:ascii="Arial" w:hAnsi="Arial" w:cs="Arial"/>
        </w:rPr>
        <w:t>Promote good corporate governance.</w:t>
      </w:r>
    </w:p>
    <w:p w14:paraId="2F1A0562" w14:textId="77777777" w:rsidR="00A91BB8" w:rsidRPr="00A91BB8" w:rsidRDefault="00A91BB8" w:rsidP="00A91BB8">
      <w:pPr>
        <w:pStyle w:val="ListParagraph"/>
        <w:numPr>
          <w:ilvl w:val="1"/>
          <w:numId w:val="9"/>
        </w:numPr>
        <w:spacing w:after="0"/>
        <w:ind w:right="-613"/>
        <w:jc w:val="both"/>
        <w:rPr>
          <w:rFonts w:ascii="Arial" w:hAnsi="Arial" w:cs="Arial"/>
        </w:rPr>
      </w:pPr>
      <w:r w:rsidRPr="00A91BB8">
        <w:rPr>
          <w:rFonts w:ascii="Arial" w:hAnsi="Arial" w:cs="Arial"/>
        </w:rPr>
        <w:t xml:space="preserve">      </w:t>
      </w:r>
      <w:r w:rsidR="00DF0BFE" w:rsidRPr="00A91BB8">
        <w:rPr>
          <w:rFonts w:ascii="Arial" w:hAnsi="Arial" w:cs="Arial"/>
        </w:rPr>
        <w:t xml:space="preserve">Comply with </w:t>
      </w:r>
      <w:r w:rsidR="00EB1B3D" w:rsidRPr="00A91BB8">
        <w:rPr>
          <w:rFonts w:ascii="Arial" w:hAnsi="Arial" w:cs="Arial"/>
        </w:rPr>
        <w:t xml:space="preserve">the Academies Financial Handbook and other </w:t>
      </w:r>
      <w:r w:rsidR="00DF0BFE" w:rsidRPr="00A91BB8">
        <w:rPr>
          <w:rFonts w:ascii="Arial" w:hAnsi="Arial" w:cs="Arial"/>
        </w:rPr>
        <w:t xml:space="preserve">statutory obligations </w:t>
      </w:r>
      <w:r w:rsidR="00EB1B3D" w:rsidRPr="00A91BB8">
        <w:rPr>
          <w:rFonts w:ascii="Arial" w:hAnsi="Arial" w:cs="Arial"/>
        </w:rPr>
        <w:t xml:space="preserve">to </w:t>
      </w:r>
      <w:r w:rsidRPr="00A91BB8">
        <w:rPr>
          <w:rFonts w:ascii="Arial" w:hAnsi="Arial" w:cs="Arial"/>
        </w:rPr>
        <w:t xml:space="preserve"> </w:t>
      </w:r>
    </w:p>
    <w:p w14:paraId="1D677B1A" w14:textId="74E725FD" w:rsidR="00DF0BFE" w:rsidRPr="00A91BB8" w:rsidRDefault="00A91BB8" w:rsidP="00A91BB8">
      <w:pPr>
        <w:pStyle w:val="ListParagraph"/>
        <w:spacing w:after="0"/>
        <w:ind w:left="1080" w:right="-613"/>
        <w:jc w:val="both"/>
        <w:rPr>
          <w:rFonts w:ascii="Arial" w:hAnsi="Arial" w:cs="Arial"/>
        </w:rPr>
      </w:pPr>
      <w:r w:rsidRPr="00A91BB8">
        <w:rPr>
          <w:rFonts w:ascii="Arial" w:hAnsi="Arial" w:cs="Arial"/>
        </w:rPr>
        <w:t xml:space="preserve">      </w:t>
      </w:r>
      <w:r w:rsidR="00DF0BFE" w:rsidRPr="00A91BB8">
        <w:rPr>
          <w:rFonts w:ascii="Arial" w:hAnsi="Arial" w:cs="Arial"/>
        </w:rPr>
        <w:t xml:space="preserve">prevent irregularity and impropriety. </w:t>
      </w:r>
    </w:p>
    <w:p w14:paraId="25EA6871" w14:textId="77777777" w:rsidR="00EC5217" w:rsidRPr="00A91BB8" w:rsidRDefault="00EC5217" w:rsidP="00A91BB8">
      <w:pPr>
        <w:pStyle w:val="ListParagraph"/>
        <w:spacing w:after="0"/>
        <w:ind w:left="1080" w:right="-613"/>
        <w:rPr>
          <w:rFonts w:ascii="Arial" w:hAnsi="Arial" w:cs="Arial"/>
        </w:rPr>
      </w:pPr>
    </w:p>
    <w:p w14:paraId="2CB58248" w14:textId="77777777" w:rsidR="00D15C0C" w:rsidRPr="00A91BB8" w:rsidRDefault="008921D0" w:rsidP="00A91BB8">
      <w:pPr>
        <w:spacing w:after="0"/>
        <w:ind w:right="-613"/>
        <w:rPr>
          <w:rFonts w:ascii="Arial" w:hAnsi="Arial" w:cs="Arial"/>
          <w:b/>
          <w:u w:val="single"/>
        </w:rPr>
      </w:pPr>
      <w:r w:rsidRPr="00A91BB8">
        <w:rPr>
          <w:rFonts w:ascii="Arial" w:hAnsi="Arial" w:cs="Arial"/>
        </w:rPr>
        <w:t>3</w:t>
      </w:r>
      <w:r w:rsidR="00D56CFF" w:rsidRPr="00A91BB8">
        <w:rPr>
          <w:rFonts w:ascii="Arial" w:hAnsi="Arial" w:cs="Arial"/>
        </w:rPr>
        <w:tab/>
      </w:r>
      <w:r w:rsidR="00D15C0C" w:rsidRPr="00A91BB8">
        <w:rPr>
          <w:rFonts w:ascii="Arial" w:hAnsi="Arial" w:cs="Arial"/>
          <w:b/>
          <w:u w:val="single"/>
        </w:rPr>
        <w:t>Scope</w:t>
      </w:r>
    </w:p>
    <w:p w14:paraId="4A53C5B8" w14:textId="77777777" w:rsidR="00D15C0C" w:rsidRPr="00A91BB8" w:rsidRDefault="008921D0" w:rsidP="00A91BB8">
      <w:pPr>
        <w:spacing w:after="0"/>
        <w:ind w:right="-613"/>
        <w:jc w:val="both"/>
        <w:rPr>
          <w:rFonts w:ascii="Arial" w:hAnsi="Arial" w:cs="Arial"/>
        </w:rPr>
      </w:pPr>
      <w:r w:rsidRPr="00A91BB8">
        <w:rPr>
          <w:rFonts w:ascii="Arial" w:hAnsi="Arial" w:cs="Arial"/>
        </w:rPr>
        <w:tab/>
      </w:r>
      <w:r w:rsidR="00D15C0C" w:rsidRPr="00A91BB8">
        <w:rPr>
          <w:rFonts w:ascii="Arial" w:hAnsi="Arial" w:cs="Arial"/>
        </w:rPr>
        <w:t>This policy applies both to the Trust corporately and to all academies within the Trust.</w:t>
      </w:r>
    </w:p>
    <w:p w14:paraId="0AD4FB37" w14:textId="77777777" w:rsidR="00EC5217" w:rsidRPr="00A91BB8" w:rsidRDefault="00EC5217" w:rsidP="00A91BB8">
      <w:pPr>
        <w:spacing w:after="0"/>
        <w:ind w:right="-613"/>
        <w:rPr>
          <w:rFonts w:ascii="Arial" w:hAnsi="Arial" w:cs="Arial"/>
        </w:rPr>
      </w:pPr>
    </w:p>
    <w:p w14:paraId="27B61884" w14:textId="77777777" w:rsidR="00D15C0C" w:rsidRPr="00A91BB8" w:rsidRDefault="008921D0" w:rsidP="00A91BB8">
      <w:pPr>
        <w:spacing w:after="0"/>
        <w:ind w:right="-613"/>
        <w:rPr>
          <w:rFonts w:ascii="Arial" w:hAnsi="Arial" w:cs="Arial"/>
          <w:b/>
          <w:u w:val="single"/>
        </w:rPr>
      </w:pPr>
      <w:r w:rsidRPr="00A91BB8">
        <w:rPr>
          <w:rFonts w:ascii="Arial" w:hAnsi="Arial" w:cs="Arial"/>
        </w:rPr>
        <w:t>4</w:t>
      </w:r>
      <w:r w:rsidR="00D56CFF" w:rsidRPr="00A91BB8">
        <w:rPr>
          <w:rFonts w:ascii="Arial" w:hAnsi="Arial" w:cs="Arial"/>
        </w:rPr>
        <w:tab/>
      </w:r>
      <w:r w:rsidR="00D15C0C" w:rsidRPr="00A91BB8">
        <w:rPr>
          <w:rFonts w:ascii="Arial" w:hAnsi="Arial" w:cs="Arial"/>
          <w:b/>
          <w:u w:val="single"/>
        </w:rPr>
        <w:t>Risk Management Approach</w:t>
      </w:r>
      <w:r w:rsidR="003316B0" w:rsidRPr="00A91BB8">
        <w:rPr>
          <w:rFonts w:ascii="Arial" w:hAnsi="Arial" w:cs="Arial"/>
          <w:b/>
          <w:u w:val="single"/>
        </w:rPr>
        <w:t xml:space="preserve"> and Risk Appetite Statement</w:t>
      </w:r>
    </w:p>
    <w:p w14:paraId="7970CBA4" w14:textId="77777777" w:rsidR="00A91BB8" w:rsidRPr="00A91BB8" w:rsidRDefault="00A91BB8" w:rsidP="00A91BB8">
      <w:pPr>
        <w:spacing w:after="0"/>
        <w:ind w:right="-613"/>
        <w:rPr>
          <w:rFonts w:ascii="Arial" w:hAnsi="Arial" w:cs="Arial"/>
          <w:b/>
          <w:u w:val="single"/>
        </w:rPr>
      </w:pPr>
    </w:p>
    <w:p w14:paraId="0FD747E3" w14:textId="77777777" w:rsidR="00187FD5" w:rsidRPr="00A91BB8" w:rsidRDefault="00D56CFF" w:rsidP="00A91BB8">
      <w:pPr>
        <w:spacing w:after="0"/>
        <w:ind w:left="1440" w:right="-613" w:hanging="720"/>
        <w:jc w:val="both"/>
        <w:rPr>
          <w:rFonts w:ascii="Arial" w:hAnsi="Arial" w:cs="Arial"/>
        </w:rPr>
      </w:pPr>
      <w:r w:rsidRPr="00A91BB8">
        <w:rPr>
          <w:rFonts w:ascii="Arial" w:hAnsi="Arial" w:cs="Arial"/>
        </w:rPr>
        <w:t>4.1</w:t>
      </w:r>
      <w:r w:rsidRPr="00A91BB8">
        <w:rPr>
          <w:rFonts w:ascii="Arial" w:hAnsi="Arial" w:cs="Arial"/>
        </w:rPr>
        <w:tab/>
      </w:r>
      <w:r w:rsidR="00D15C0C" w:rsidRPr="00A91BB8">
        <w:rPr>
          <w:rFonts w:ascii="Arial" w:hAnsi="Arial" w:cs="Arial"/>
        </w:rPr>
        <w:t xml:space="preserve">Risk management is an integral part of the Trust’s framework of internal control and is embedded in the Trust’s approach to strategic planning and decision-making.  </w:t>
      </w:r>
    </w:p>
    <w:p w14:paraId="50ED9153" w14:textId="77777777" w:rsidR="00D15C0C" w:rsidRPr="00A91BB8" w:rsidRDefault="00D15C0C" w:rsidP="00A91BB8">
      <w:pPr>
        <w:spacing w:after="0"/>
        <w:ind w:left="1440" w:right="-613"/>
        <w:jc w:val="both"/>
        <w:rPr>
          <w:rFonts w:ascii="Arial" w:hAnsi="Arial" w:cs="Arial"/>
        </w:rPr>
      </w:pPr>
      <w:r w:rsidRPr="00A91BB8">
        <w:rPr>
          <w:rFonts w:ascii="Arial" w:hAnsi="Arial" w:cs="Arial"/>
        </w:rPr>
        <w:t xml:space="preserve">The Trust recognises that it is not possible to eliminate all risk if innovation is to take place, opportunities are to be pursued and advancement is to be realised.  However, by adopting a proactive approach to risk management, it seeks to anticipate, </w:t>
      </w:r>
      <w:r w:rsidRPr="00A91BB8">
        <w:rPr>
          <w:rFonts w:ascii="Arial" w:hAnsi="Arial" w:cs="Arial"/>
        </w:rPr>
        <w:lastRenderedPageBreak/>
        <w:t>identify and quantify risks before they arise to assist strategic decision-making and ensure that potential risks are, where possible, avoided, eliminated or mitigated.  Risks in the external environment should be anticipated and</w:t>
      </w:r>
      <w:r w:rsidR="0066278F" w:rsidRPr="00A91BB8">
        <w:rPr>
          <w:rFonts w:ascii="Arial" w:hAnsi="Arial" w:cs="Arial"/>
        </w:rPr>
        <w:t xml:space="preserve"> measures adopted to avoid or mitigate their possible harmful impact.</w:t>
      </w:r>
      <w:r w:rsidR="003316B0" w:rsidRPr="00A91BB8">
        <w:rPr>
          <w:rFonts w:ascii="Arial" w:hAnsi="Arial" w:cs="Arial"/>
        </w:rPr>
        <w:t xml:space="preserve"> </w:t>
      </w:r>
    </w:p>
    <w:p w14:paraId="52B2F20F" w14:textId="77777777" w:rsidR="00A91BB8" w:rsidRPr="00A91BB8" w:rsidRDefault="00A91BB8" w:rsidP="00A91BB8">
      <w:pPr>
        <w:spacing w:after="0"/>
        <w:ind w:left="1440" w:right="-613"/>
        <w:jc w:val="both"/>
        <w:rPr>
          <w:rFonts w:ascii="Arial" w:hAnsi="Arial" w:cs="Arial"/>
        </w:rPr>
      </w:pPr>
    </w:p>
    <w:p w14:paraId="35FD0670" w14:textId="7307FFCF" w:rsidR="00A91BB8" w:rsidRPr="00A91BB8" w:rsidRDefault="00220034" w:rsidP="00A91BB8">
      <w:pPr>
        <w:spacing w:after="0"/>
        <w:ind w:left="1437" w:right="-613" w:hanging="717"/>
        <w:jc w:val="both"/>
        <w:rPr>
          <w:rFonts w:ascii="Arial" w:hAnsi="Arial" w:cs="Arial"/>
        </w:rPr>
      </w:pPr>
      <w:r w:rsidRPr="00A91BB8">
        <w:rPr>
          <w:rFonts w:ascii="Arial" w:hAnsi="Arial" w:cs="Arial"/>
        </w:rPr>
        <w:t>4.1.1</w:t>
      </w:r>
      <w:r w:rsidRPr="00A91BB8">
        <w:rPr>
          <w:rFonts w:ascii="Arial" w:hAnsi="Arial" w:cs="Arial"/>
        </w:rPr>
        <w:tab/>
      </w:r>
      <w:r w:rsidR="008E3449" w:rsidRPr="00A91BB8">
        <w:rPr>
          <w:rFonts w:ascii="Arial" w:hAnsi="Arial" w:cs="Arial"/>
        </w:rPr>
        <w:t>The Trust will refer to ESFA investigation reports and guidance published on reducing the risk of financial irregularities to inform the management of risks</w:t>
      </w:r>
      <w:r w:rsidR="00297378" w:rsidRPr="00A91BB8">
        <w:rPr>
          <w:rFonts w:ascii="Arial" w:hAnsi="Arial" w:cs="Arial"/>
        </w:rPr>
        <w:t>.</w:t>
      </w:r>
      <w:r w:rsidR="008E3449" w:rsidRPr="00A91BB8">
        <w:rPr>
          <w:rFonts w:ascii="Arial" w:hAnsi="Arial" w:cs="Arial"/>
        </w:rPr>
        <w:t xml:space="preserve"> </w:t>
      </w:r>
    </w:p>
    <w:p w14:paraId="44ED1064" w14:textId="3374B746" w:rsidR="00C00D31" w:rsidRPr="00A91BB8" w:rsidRDefault="00C00D31" w:rsidP="00A91BB8">
      <w:pPr>
        <w:spacing w:after="0"/>
        <w:ind w:left="1437" w:right="-613" w:hanging="717"/>
        <w:jc w:val="both"/>
        <w:rPr>
          <w:rFonts w:ascii="Arial" w:hAnsi="Arial" w:cs="Arial"/>
        </w:rPr>
      </w:pPr>
      <w:r w:rsidRPr="00A91BB8">
        <w:rPr>
          <w:rFonts w:ascii="Arial" w:hAnsi="Arial" w:cs="Arial"/>
        </w:rPr>
        <w:t>4.1.</w:t>
      </w:r>
      <w:r w:rsidR="00220034" w:rsidRPr="00A91BB8">
        <w:rPr>
          <w:rFonts w:ascii="Arial" w:hAnsi="Arial" w:cs="Arial"/>
        </w:rPr>
        <w:t>2</w:t>
      </w:r>
      <w:r w:rsidRPr="00A91BB8">
        <w:rPr>
          <w:rFonts w:ascii="Arial" w:hAnsi="Arial" w:cs="Arial"/>
        </w:rPr>
        <w:tab/>
        <w:t>The Trust has a risk appetite statement and this was approved by the Board of Directors in April 2017. This will be reviewed on an annual basis.</w:t>
      </w:r>
    </w:p>
    <w:p w14:paraId="1A779A8D" w14:textId="77777777" w:rsidR="00A91BB8" w:rsidRPr="00A91BB8" w:rsidRDefault="00A91BB8" w:rsidP="00A91BB8">
      <w:pPr>
        <w:spacing w:after="0"/>
        <w:ind w:left="1437" w:right="-613" w:hanging="717"/>
        <w:jc w:val="both"/>
        <w:rPr>
          <w:rFonts w:ascii="Arial" w:hAnsi="Arial" w:cs="Arial"/>
        </w:rPr>
      </w:pPr>
    </w:p>
    <w:p w14:paraId="559AB41A" w14:textId="77777777" w:rsidR="0066278F" w:rsidRDefault="00D56CFF" w:rsidP="00A91BB8">
      <w:pPr>
        <w:spacing w:after="0"/>
        <w:ind w:left="720" w:right="-613"/>
        <w:jc w:val="both"/>
        <w:rPr>
          <w:rFonts w:ascii="Arial" w:hAnsi="Arial" w:cs="Arial"/>
        </w:rPr>
      </w:pPr>
      <w:r w:rsidRPr="00A91BB8">
        <w:rPr>
          <w:rFonts w:ascii="Arial" w:hAnsi="Arial" w:cs="Arial"/>
        </w:rPr>
        <w:t>4.2</w:t>
      </w:r>
      <w:r w:rsidRPr="00A91BB8">
        <w:rPr>
          <w:rFonts w:ascii="Arial" w:hAnsi="Arial" w:cs="Arial"/>
        </w:rPr>
        <w:tab/>
      </w:r>
      <w:r w:rsidR="0066278F" w:rsidRPr="00A91BB8">
        <w:rPr>
          <w:rFonts w:ascii="Arial" w:hAnsi="Arial" w:cs="Arial"/>
        </w:rPr>
        <w:t>The Trust’s approach to risk management therefore emphasises:</w:t>
      </w:r>
    </w:p>
    <w:p w14:paraId="2C75C82F" w14:textId="77777777" w:rsidR="00A91BB8" w:rsidRPr="00A91BB8" w:rsidRDefault="00A91BB8" w:rsidP="00A91BB8">
      <w:pPr>
        <w:spacing w:after="0"/>
        <w:ind w:left="720" w:right="-613"/>
        <w:jc w:val="both"/>
        <w:rPr>
          <w:rFonts w:ascii="Arial" w:hAnsi="Arial" w:cs="Arial"/>
        </w:rPr>
      </w:pPr>
    </w:p>
    <w:p w14:paraId="292CB34D" w14:textId="10D97981" w:rsidR="001028A9" w:rsidRPr="00A91BB8" w:rsidRDefault="0066278F" w:rsidP="00A91BB8">
      <w:pPr>
        <w:pStyle w:val="ListParagraph"/>
        <w:numPr>
          <w:ilvl w:val="2"/>
          <w:numId w:val="11"/>
        </w:numPr>
        <w:spacing w:after="0"/>
        <w:ind w:left="2160" w:right="-613"/>
        <w:jc w:val="both"/>
        <w:rPr>
          <w:rFonts w:ascii="Arial" w:hAnsi="Arial" w:cs="Arial"/>
        </w:rPr>
      </w:pPr>
      <w:r w:rsidRPr="00A91BB8">
        <w:rPr>
          <w:rFonts w:ascii="Arial" w:hAnsi="Arial" w:cs="Arial"/>
        </w:rPr>
        <w:t>The early identification of potential risks</w:t>
      </w:r>
      <w:r w:rsidR="001028A9" w:rsidRPr="00A91BB8">
        <w:rPr>
          <w:rFonts w:ascii="Arial" w:hAnsi="Arial" w:cs="Arial"/>
        </w:rPr>
        <w:t>;</w:t>
      </w:r>
    </w:p>
    <w:p w14:paraId="702DBF6F" w14:textId="3C504647" w:rsidR="001028A9" w:rsidRPr="00A91BB8" w:rsidRDefault="0066278F" w:rsidP="00A91BB8">
      <w:pPr>
        <w:pStyle w:val="ListParagraph"/>
        <w:numPr>
          <w:ilvl w:val="2"/>
          <w:numId w:val="11"/>
        </w:numPr>
        <w:spacing w:after="0"/>
        <w:ind w:left="2160" w:right="-613"/>
        <w:jc w:val="both"/>
        <w:rPr>
          <w:rFonts w:ascii="Arial" w:hAnsi="Arial" w:cs="Arial"/>
        </w:rPr>
      </w:pPr>
      <w:r w:rsidRPr="00A91BB8">
        <w:rPr>
          <w:rFonts w:ascii="Arial" w:hAnsi="Arial" w:cs="Arial"/>
        </w:rPr>
        <w:t>Assessment of the likelihood of risks occurring and of their potential impact</w:t>
      </w:r>
      <w:r w:rsidR="001028A9" w:rsidRPr="00A91BB8">
        <w:rPr>
          <w:rFonts w:ascii="Arial" w:hAnsi="Arial" w:cs="Arial"/>
        </w:rPr>
        <w:t>;</w:t>
      </w:r>
    </w:p>
    <w:p w14:paraId="345ACF2D" w14:textId="3A655285" w:rsidR="001028A9" w:rsidRPr="00A91BB8" w:rsidRDefault="0066278F" w:rsidP="00A91BB8">
      <w:pPr>
        <w:pStyle w:val="ListParagraph"/>
        <w:numPr>
          <w:ilvl w:val="2"/>
          <w:numId w:val="11"/>
        </w:numPr>
        <w:spacing w:after="0"/>
        <w:ind w:left="2160" w:right="-613"/>
        <w:jc w:val="both"/>
        <w:rPr>
          <w:rFonts w:ascii="Arial" w:hAnsi="Arial" w:cs="Arial"/>
        </w:rPr>
      </w:pPr>
      <w:r w:rsidRPr="00A91BB8">
        <w:rPr>
          <w:rFonts w:ascii="Arial" w:hAnsi="Arial" w:cs="Arial"/>
        </w:rPr>
        <w:t>The evaluation of risk versus reward when taking strategic decisions</w:t>
      </w:r>
      <w:r w:rsidR="001028A9" w:rsidRPr="00A91BB8">
        <w:rPr>
          <w:rFonts w:ascii="Arial" w:hAnsi="Arial" w:cs="Arial"/>
        </w:rPr>
        <w:t>;</w:t>
      </w:r>
    </w:p>
    <w:p w14:paraId="1ACAB7A2" w14:textId="77777777" w:rsidR="0066278F" w:rsidRPr="00A91BB8" w:rsidRDefault="0066278F" w:rsidP="00A91BB8">
      <w:pPr>
        <w:pStyle w:val="ListParagraph"/>
        <w:numPr>
          <w:ilvl w:val="2"/>
          <w:numId w:val="11"/>
        </w:numPr>
        <w:spacing w:after="0"/>
        <w:ind w:left="2160" w:right="-613"/>
        <w:jc w:val="both"/>
        <w:rPr>
          <w:rFonts w:ascii="Arial" w:hAnsi="Arial" w:cs="Arial"/>
        </w:rPr>
      </w:pPr>
      <w:r w:rsidRPr="00A91BB8">
        <w:rPr>
          <w:rFonts w:ascii="Arial" w:hAnsi="Arial" w:cs="Arial"/>
        </w:rPr>
        <w:t xml:space="preserve">The identification of mitigating controls with a view to avoiding or reducing the likelihood </w:t>
      </w:r>
      <w:r w:rsidRPr="00A91BB8">
        <w:rPr>
          <w:rFonts w:ascii="Arial" w:hAnsi="Arial" w:cs="Arial"/>
        </w:rPr>
        <w:lastRenderedPageBreak/>
        <w:t>of risks materialising or to eliminating or mitigating their impact.</w:t>
      </w:r>
    </w:p>
    <w:p w14:paraId="31476197" w14:textId="77777777" w:rsidR="00A91BB8" w:rsidRPr="00A91BB8" w:rsidRDefault="00A91BB8" w:rsidP="00A91BB8">
      <w:pPr>
        <w:pStyle w:val="ListParagraph"/>
        <w:spacing w:after="0"/>
        <w:ind w:left="840" w:right="-613"/>
        <w:jc w:val="both"/>
        <w:rPr>
          <w:rFonts w:ascii="Arial" w:hAnsi="Arial" w:cs="Arial"/>
        </w:rPr>
      </w:pPr>
    </w:p>
    <w:p w14:paraId="6DF383DC" w14:textId="77777777" w:rsidR="0066278F" w:rsidRPr="00A91BB8" w:rsidRDefault="00D56CFF" w:rsidP="00A91BB8">
      <w:pPr>
        <w:spacing w:after="0"/>
        <w:ind w:left="1440" w:right="-613" w:hanging="720"/>
        <w:jc w:val="both"/>
        <w:rPr>
          <w:rFonts w:ascii="Arial" w:hAnsi="Arial" w:cs="Arial"/>
        </w:rPr>
      </w:pPr>
      <w:r w:rsidRPr="00A91BB8">
        <w:rPr>
          <w:rFonts w:ascii="Arial" w:hAnsi="Arial" w:cs="Arial"/>
        </w:rPr>
        <w:t>4.3</w:t>
      </w:r>
      <w:r w:rsidRPr="00A91BB8">
        <w:rPr>
          <w:rFonts w:ascii="Arial" w:hAnsi="Arial" w:cs="Arial"/>
        </w:rPr>
        <w:tab/>
      </w:r>
      <w:r w:rsidR="0066278F" w:rsidRPr="00A91BB8">
        <w:rPr>
          <w:rFonts w:ascii="Arial" w:hAnsi="Arial" w:cs="Arial"/>
        </w:rPr>
        <w:t>The Trust adopts an open and receptive approach to solving risk problems and makes conservative and prudent recognition and disclosure of the financial and non-financial implications of risk.</w:t>
      </w:r>
    </w:p>
    <w:p w14:paraId="6715255D" w14:textId="77777777" w:rsidR="00A91BB8" w:rsidRPr="00A91BB8" w:rsidRDefault="00A91BB8" w:rsidP="00A91BB8">
      <w:pPr>
        <w:spacing w:after="0"/>
        <w:ind w:left="1440" w:right="-613" w:hanging="720"/>
        <w:jc w:val="both"/>
        <w:rPr>
          <w:rFonts w:ascii="Arial" w:hAnsi="Arial" w:cs="Arial"/>
        </w:rPr>
      </w:pPr>
    </w:p>
    <w:p w14:paraId="32169019" w14:textId="77777777" w:rsidR="00577D48" w:rsidRPr="00A91BB8" w:rsidRDefault="00D56CFF" w:rsidP="00A91BB8">
      <w:pPr>
        <w:spacing w:after="0"/>
        <w:ind w:left="1440" w:right="-613" w:hanging="720"/>
        <w:jc w:val="both"/>
        <w:rPr>
          <w:rFonts w:ascii="Arial" w:hAnsi="Arial" w:cs="Arial"/>
          <w:b/>
          <w:bCs/>
        </w:rPr>
      </w:pPr>
      <w:r w:rsidRPr="00A91BB8">
        <w:rPr>
          <w:rFonts w:ascii="Arial" w:hAnsi="Arial" w:cs="Arial"/>
        </w:rPr>
        <w:t>4.4</w:t>
      </w:r>
      <w:r w:rsidRPr="00A91BB8">
        <w:rPr>
          <w:rFonts w:ascii="Arial" w:hAnsi="Arial" w:cs="Arial"/>
        </w:rPr>
        <w:tab/>
      </w:r>
      <w:r w:rsidR="00705AF9" w:rsidRPr="00A91BB8">
        <w:rPr>
          <w:rFonts w:ascii="Arial" w:hAnsi="Arial" w:cs="Arial"/>
        </w:rPr>
        <w:t>T</w:t>
      </w:r>
      <w:r w:rsidR="0066278F" w:rsidRPr="00A91BB8">
        <w:rPr>
          <w:rFonts w:ascii="Arial" w:hAnsi="Arial" w:cs="Arial"/>
        </w:rPr>
        <w:t>he Trust will determine its risk appetite in general and, where appropriate, in relation to individual issues or academies.</w:t>
      </w:r>
      <w:r w:rsidR="00577D48" w:rsidRPr="00A91BB8">
        <w:rPr>
          <w:rFonts w:ascii="Arial" w:hAnsi="Arial" w:cs="Arial"/>
          <w:b/>
          <w:bCs/>
          <w:sz w:val="23"/>
          <w:szCs w:val="23"/>
        </w:rPr>
        <w:t xml:space="preserve"> </w:t>
      </w:r>
      <w:r w:rsidR="00577D48" w:rsidRPr="00A91BB8">
        <w:rPr>
          <w:rFonts w:ascii="Arial" w:hAnsi="Arial" w:cs="Arial"/>
        </w:rPr>
        <w:t xml:space="preserve">The Trust defines </w:t>
      </w:r>
      <w:r w:rsidR="00577D48" w:rsidRPr="00A91BB8">
        <w:rPr>
          <w:rFonts w:ascii="Arial" w:hAnsi="Arial" w:cs="Arial"/>
          <w:bCs/>
        </w:rPr>
        <w:t xml:space="preserve">risk as something that might have a detrimental impact on the achievement of the objectives of the Trust and of individual </w:t>
      </w:r>
      <w:r w:rsidR="00176024" w:rsidRPr="00A91BB8">
        <w:rPr>
          <w:rFonts w:ascii="Arial" w:hAnsi="Arial" w:cs="Arial"/>
          <w:bCs/>
        </w:rPr>
        <w:t>Academy</w:t>
      </w:r>
      <w:r w:rsidR="00577D48" w:rsidRPr="00A91BB8">
        <w:rPr>
          <w:rFonts w:ascii="Arial" w:hAnsi="Arial" w:cs="Arial"/>
          <w:bCs/>
        </w:rPr>
        <w:t>’s. The Trust therefore need to ensure that it has an effective risk management process so that innovation is not stifled and that the assets of the Trust and the Schools are protected.</w:t>
      </w:r>
      <w:r w:rsidR="00577D48" w:rsidRPr="00A91BB8">
        <w:rPr>
          <w:rFonts w:ascii="Arial" w:hAnsi="Arial" w:cs="Arial"/>
          <w:b/>
          <w:bCs/>
        </w:rPr>
        <w:t xml:space="preserve"> </w:t>
      </w:r>
    </w:p>
    <w:p w14:paraId="25F5F06C" w14:textId="77777777" w:rsidR="00A91BB8" w:rsidRPr="00A91BB8" w:rsidRDefault="00A91BB8" w:rsidP="00A91BB8">
      <w:pPr>
        <w:spacing w:after="0"/>
        <w:ind w:left="1440" w:right="-613" w:hanging="720"/>
        <w:jc w:val="both"/>
        <w:rPr>
          <w:rFonts w:ascii="Arial" w:hAnsi="Arial" w:cs="Arial"/>
          <w:sz w:val="23"/>
          <w:szCs w:val="23"/>
        </w:rPr>
      </w:pPr>
    </w:p>
    <w:p w14:paraId="26A2EE9E" w14:textId="4AB099DC" w:rsidR="00577D48" w:rsidRPr="00A91BB8" w:rsidRDefault="00176024" w:rsidP="00A91BB8">
      <w:pPr>
        <w:pStyle w:val="Default"/>
        <w:ind w:left="1440" w:hanging="720"/>
        <w:rPr>
          <w:rFonts w:ascii="Arial" w:hAnsi="Arial" w:cs="Arial"/>
          <w:sz w:val="22"/>
          <w:szCs w:val="22"/>
        </w:rPr>
      </w:pPr>
      <w:r w:rsidRPr="00A91BB8">
        <w:rPr>
          <w:rFonts w:ascii="Arial" w:hAnsi="Arial" w:cs="Arial"/>
          <w:sz w:val="22"/>
          <w:szCs w:val="22"/>
        </w:rPr>
        <w:t>4.5</w:t>
      </w:r>
      <w:r w:rsidRPr="00A91BB8">
        <w:rPr>
          <w:rFonts w:ascii="Arial" w:hAnsi="Arial" w:cs="Arial"/>
          <w:sz w:val="22"/>
          <w:szCs w:val="22"/>
        </w:rPr>
        <w:tab/>
      </w:r>
      <w:r w:rsidR="00577D48" w:rsidRPr="00A91BB8">
        <w:rPr>
          <w:rFonts w:ascii="Arial" w:hAnsi="Arial" w:cs="Arial"/>
          <w:sz w:val="22"/>
          <w:szCs w:val="22"/>
        </w:rPr>
        <w:t xml:space="preserve">Examples of the types of risks which the Trust may face, through </w:t>
      </w:r>
      <w:r w:rsidR="00A91BB8" w:rsidRPr="00A91BB8">
        <w:rPr>
          <w:rFonts w:ascii="Arial" w:hAnsi="Arial" w:cs="Arial"/>
          <w:sz w:val="22"/>
          <w:szCs w:val="22"/>
        </w:rPr>
        <w:t>its</w:t>
      </w:r>
      <w:r w:rsidR="00CB494A" w:rsidRPr="00A91BB8">
        <w:rPr>
          <w:rFonts w:ascii="Arial" w:hAnsi="Arial" w:cs="Arial"/>
          <w:sz w:val="22"/>
          <w:szCs w:val="22"/>
        </w:rPr>
        <w:t xml:space="preserve"> </w:t>
      </w:r>
      <w:r w:rsidR="00577D48" w:rsidRPr="00A91BB8">
        <w:rPr>
          <w:rFonts w:ascii="Arial" w:hAnsi="Arial" w:cs="Arial"/>
          <w:sz w:val="22"/>
          <w:szCs w:val="22"/>
        </w:rPr>
        <w:t>constituent parts</w:t>
      </w:r>
      <w:r w:rsidR="00CB494A" w:rsidRPr="00A91BB8">
        <w:rPr>
          <w:rFonts w:ascii="Arial" w:hAnsi="Arial" w:cs="Arial"/>
          <w:sz w:val="22"/>
          <w:szCs w:val="22"/>
        </w:rPr>
        <w:t xml:space="preserve"> </w:t>
      </w:r>
      <w:r w:rsidR="00577D48" w:rsidRPr="00A91BB8">
        <w:rPr>
          <w:rFonts w:ascii="Arial" w:hAnsi="Arial" w:cs="Arial"/>
          <w:sz w:val="22"/>
          <w:szCs w:val="22"/>
        </w:rPr>
        <w:t xml:space="preserve">include:- </w:t>
      </w:r>
    </w:p>
    <w:p w14:paraId="53A8ED94" w14:textId="77777777" w:rsidR="00176024" w:rsidRPr="00A91BB8" w:rsidRDefault="00176024" w:rsidP="00A91BB8">
      <w:pPr>
        <w:pStyle w:val="Default"/>
        <w:ind w:left="1440" w:hanging="720"/>
        <w:rPr>
          <w:rFonts w:ascii="Arial" w:hAnsi="Arial" w:cs="Arial"/>
          <w:sz w:val="22"/>
          <w:szCs w:val="22"/>
        </w:rPr>
      </w:pPr>
    </w:p>
    <w:p w14:paraId="12AF19DD" w14:textId="77777777" w:rsidR="00577D48" w:rsidRPr="00A91BB8" w:rsidRDefault="00176024" w:rsidP="00A91BB8">
      <w:pPr>
        <w:pStyle w:val="Default"/>
        <w:ind w:left="2160" w:hanging="720"/>
        <w:rPr>
          <w:rFonts w:ascii="Arial" w:hAnsi="Arial" w:cs="Arial"/>
          <w:sz w:val="22"/>
          <w:szCs w:val="22"/>
        </w:rPr>
      </w:pPr>
      <w:r w:rsidRPr="00A91BB8">
        <w:rPr>
          <w:rFonts w:ascii="Arial" w:hAnsi="Arial" w:cs="Arial"/>
          <w:sz w:val="22"/>
          <w:szCs w:val="22"/>
        </w:rPr>
        <w:t>4.5.1</w:t>
      </w:r>
      <w:r w:rsidRPr="00A91BB8">
        <w:rPr>
          <w:rFonts w:ascii="Arial" w:hAnsi="Arial" w:cs="Arial"/>
          <w:sz w:val="22"/>
          <w:szCs w:val="22"/>
        </w:rPr>
        <w:tab/>
      </w:r>
      <w:r w:rsidR="00577D48" w:rsidRPr="00A91BB8">
        <w:rPr>
          <w:rFonts w:ascii="Arial" w:hAnsi="Arial" w:cs="Arial"/>
          <w:sz w:val="22"/>
          <w:szCs w:val="22"/>
        </w:rPr>
        <w:t xml:space="preserve">A failure of a School to comply with statutory obligations and regulations </w:t>
      </w:r>
    </w:p>
    <w:p w14:paraId="627FF79E" w14:textId="77777777" w:rsidR="00577D48" w:rsidRPr="00A91BB8" w:rsidRDefault="00176024" w:rsidP="00A91BB8">
      <w:pPr>
        <w:pStyle w:val="Default"/>
        <w:ind w:left="2160" w:hanging="720"/>
        <w:rPr>
          <w:rFonts w:ascii="Arial" w:hAnsi="Arial" w:cs="Arial"/>
          <w:sz w:val="22"/>
          <w:szCs w:val="22"/>
        </w:rPr>
      </w:pPr>
      <w:r w:rsidRPr="00A91BB8">
        <w:rPr>
          <w:rFonts w:ascii="Arial" w:hAnsi="Arial" w:cs="Arial"/>
          <w:sz w:val="22"/>
          <w:szCs w:val="22"/>
        </w:rPr>
        <w:lastRenderedPageBreak/>
        <w:t>4.5.2</w:t>
      </w:r>
      <w:r w:rsidRPr="00A91BB8">
        <w:rPr>
          <w:rFonts w:ascii="Arial" w:hAnsi="Arial" w:cs="Arial"/>
          <w:sz w:val="22"/>
          <w:szCs w:val="22"/>
        </w:rPr>
        <w:tab/>
      </w:r>
      <w:r w:rsidR="00577D48" w:rsidRPr="00A91BB8">
        <w:rPr>
          <w:rFonts w:ascii="Arial" w:hAnsi="Arial" w:cs="Arial"/>
          <w:sz w:val="22"/>
          <w:szCs w:val="22"/>
        </w:rPr>
        <w:t>A</w:t>
      </w:r>
      <w:r w:rsidR="00E3689B" w:rsidRPr="00A91BB8">
        <w:rPr>
          <w:rFonts w:ascii="Arial" w:hAnsi="Arial" w:cs="Arial"/>
          <w:sz w:val="22"/>
          <w:szCs w:val="22"/>
        </w:rPr>
        <w:t xml:space="preserve"> failure to act in a manner that maintains and brings about continual improvements in the educational standards of the School </w:t>
      </w:r>
    </w:p>
    <w:p w14:paraId="624B5B69" w14:textId="77777777" w:rsidR="00577D48" w:rsidRPr="00A91BB8" w:rsidRDefault="00176024" w:rsidP="00A91BB8">
      <w:pPr>
        <w:pStyle w:val="Default"/>
        <w:ind w:left="2160" w:hanging="720"/>
        <w:rPr>
          <w:rFonts w:ascii="Arial" w:hAnsi="Arial" w:cs="Arial"/>
          <w:sz w:val="22"/>
          <w:szCs w:val="22"/>
        </w:rPr>
      </w:pPr>
      <w:r w:rsidRPr="00A91BB8">
        <w:rPr>
          <w:rFonts w:ascii="Arial" w:hAnsi="Arial" w:cs="Arial"/>
          <w:sz w:val="22"/>
          <w:szCs w:val="22"/>
        </w:rPr>
        <w:t>4.5.3</w:t>
      </w:r>
      <w:r w:rsidRPr="00A91BB8">
        <w:rPr>
          <w:rFonts w:ascii="Arial" w:hAnsi="Arial" w:cs="Arial"/>
          <w:sz w:val="22"/>
          <w:szCs w:val="22"/>
        </w:rPr>
        <w:tab/>
      </w:r>
      <w:r w:rsidR="00E3689B" w:rsidRPr="00A91BB8">
        <w:rPr>
          <w:rFonts w:ascii="Arial" w:hAnsi="Arial" w:cs="Arial"/>
          <w:sz w:val="22"/>
          <w:szCs w:val="22"/>
        </w:rPr>
        <w:t xml:space="preserve">A failure </w:t>
      </w:r>
      <w:r w:rsidR="00577D48" w:rsidRPr="00A91BB8">
        <w:rPr>
          <w:rFonts w:ascii="Arial" w:hAnsi="Arial" w:cs="Arial"/>
          <w:sz w:val="22"/>
          <w:szCs w:val="22"/>
        </w:rPr>
        <w:t>to fulfil</w:t>
      </w:r>
      <w:r w:rsidR="00E3689B" w:rsidRPr="00A91BB8">
        <w:rPr>
          <w:rFonts w:ascii="Arial" w:hAnsi="Arial" w:cs="Arial"/>
          <w:sz w:val="22"/>
          <w:szCs w:val="22"/>
        </w:rPr>
        <w:t xml:space="preserve"> a</w:t>
      </w:r>
      <w:r w:rsidR="00577D48" w:rsidRPr="00A91BB8">
        <w:rPr>
          <w:rFonts w:ascii="Arial" w:hAnsi="Arial" w:cs="Arial"/>
          <w:sz w:val="22"/>
          <w:szCs w:val="22"/>
        </w:rPr>
        <w:t xml:space="preserve"> duty of care to those</w:t>
      </w:r>
      <w:r w:rsidR="00E3689B" w:rsidRPr="00A91BB8">
        <w:rPr>
          <w:rFonts w:ascii="Arial" w:hAnsi="Arial" w:cs="Arial"/>
          <w:sz w:val="22"/>
          <w:szCs w:val="22"/>
        </w:rPr>
        <w:t xml:space="preserve"> within </w:t>
      </w:r>
      <w:r w:rsidR="00577D48" w:rsidRPr="00A91BB8">
        <w:rPr>
          <w:rFonts w:ascii="Arial" w:hAnsi="Arial" w:cs="Arial"/>
          <w:sz w:val="22"/>
          <w:szCs w:val="22"/>
        </w:rPr>
        <w:t>the School</w:t>
      </w:r>
      <w:r w:rsidR="00E3689B" w:rsidRPr="00A91BB8">
        <w:rPr>
          <w:rFonts w:ascii="Arial" w:hAnsi="Arial" w:cs="Arial"/>
          <w:sz w:val="22"/>
          <w:szCs w:val="22"/>
        </w:rPr>
        <w:t xml:space="preserve"> and with whom the School</w:t>
      </w:r>
      <w:r w:rsidR="00577D48" w:rsidRPr="00A91BB8">
        <w:rPr>
          <w:rFonts w:ascii="Arial" w:hAnsi="Arial" w:cs="Arial"/>
          <w:sz w:val="22"/>
          <w:szCs w:val="22"/>
        </w:rPr>
        <w:t xml:space="preserve"> comes in to contact with </w:t>
      </w:r>
    </w:p>
    <w:p w14:paraId="7FFEC460" w14:textId="77777777" w:rsidR="00577D48" w:rsidRPr="00A91BB8" w:rsidRDefault="00176024" w:rsidP="00A91BB8">
      <w:pPr>
        <w:pStyle w:val="Default"/>
        <w:ind w:left="720" w:firstLine="720"/>
        <w:rPr>
          <w:rFonts w:ascii="Arial" w:hAnsi="Arial" w:cs="Arial"/>
          <w:sz w:val="22"/>
          <w:szCs w:val="22"/>
        </w:rPr>
      </w:pPr>
      <w:r w:rsidRPr="00A91BB8">
        <w:rPr>
          <w:rFonts w:ascii="Arial" w:hAnsi="Arial" w:cs="Arial"/>
          <w:sz w:val="22"/>
          <w:szCs w:val="22"/>
        </w:rPr>
        <w:t>4.5.4</w:t>
      </w:r>
      <w:r w:rsidRPr="00A91BB8">
        <w:rPr>
          <w:rFonts w:ascii="Arial" w:hAnsi="Arial" w:cs="Arial"/>
          <w:sz w:val="22"/>
          <w:szCs w:val="22"/>
        </w:rPr>
        <w:tab/>
      </w:r>
      <w:r w:rsidR="00577D48" w:rsidRPr="00A91BB8">
        <w:rPr>
          <w:rFonts w:ascii="Arial" w:hAnsi="Arial" w:cs="Arial"/>
          <w:sz w:val="22"/>
          <w:szCs w:val="22"/>
        </w:rPr>
        <w:t xml:space="preserve">Loss or deterioration of assets </w:t>
      </w:r>
      <w:r w:rsidR="00E3689B" w:rsidRPr="00A91BB8">
        <w:rPr>
          <w:rFonts w:ascii="Arial" w:hAnsi="Arial" w:cs="Arial"/>
          <w:sz w:val="22"/>
          <w:szCs w:val="22"/>
        </w:rPr>
        <w:t>over and above normal wear and tear</w:t>
      </w:r>
    </w:p>
    <w:p w14:paraId="6BC09307" w14:textId="77777777" w:rsidR="00577D48" w:rsidRPr="00A91BB8" w:rsidRDefault="00176024" w:rsidP="00A91BB8">
      <w:pPr>
        <w:pStyle w:val="Default"/>
        <w:ind w:left="2159" w:hanging="730"/>
        <w:rPr>
          <w:rFonts w:ascii="Arial" w:hAnsi="Arial" w:cs="Arial"/>
          <w:sz w:val="22"/>
          <w:szCs w:val="22"/>
        </w:rPr>
      </w:pPr>
      <w:r w:rsidRPr="00A91BB8">
        <w:rPr>
          <w:rFonts w:ascii="Arial" w:hAnsi="Arial" w:cs="Arial"/>
          <w:sz w:val="22"/>
          <w:szCs w:val="22"/>
        </w:rPr>
        <w:t>4.5.5</w:t>
      </w:r>
      <w:r w:rsidRPr="00A91BB8">
        <w:rPr>
          <w:rFonts w:ascii="Arial" w:hAnsi="Arial" w:cs="Arial"/>
          <w:sz w:val="22"/>
          <w:szCs w:val="22"/>
        </w:rPr>
        <w:tab/>
      </w:r>
      <w:r w:rsidR="00E3689B" w:rsidRPr="00A91BB8">
        <w:rPr>
          <w:rFonts w:ascii="Arial" w:hAnsi="Arial" w:cs="Arial"/>
          <w:sz w:val="22"/>
          <w:szCs w:val="22"/>
        </w:rPr>
        <w:t xml:space="preserve">Failure to ensure that the </w:t>
      </w:r>
      <w:r w:rsidR="00577D48" w:rsidRPr="00A91BB8">
        <w:rPr>
          <w:rFonts w:ascii="Arial" w:hAnsi="Arial" w:cs="Arial"/>
          <w:sz w:val="22"/>
          <w:szCs w:val="22"/>
        </w:rPr>
        <w:t xml:space="preserve">School’s reputation </w:t>
      </w:r>
      <w:r w:rsidR="00E3689B" w:rsidRPr="00A91BB8">
        <w:rPr>
          <w:rFonts w:ascii="Arial" w:hAnsi="Arial" w:cs="Arial"/>
          <w:sz w:val="22"/>
          <w:szCs w:val="22"/>
        </w:rPr>
        <w:t>is protected, thus avoiding any adverse impact on public confidence</w:t>
      </w:r>
      <w:r w:rsidR="00577D48" w:rsidRPr="00A91BB8">
        <w:rPr>
          <w:rFonts w:ascii="Arial" w:hAnsi="Arial" w:cs="Arial"/>
          <w:sz w:val="22"/>
          <w:szCs w:val="22"/>
        </w:rPr>
        <w:t xml:space="preserve"> </w:t>
      </w:r>
    </w:p>
    <w:p w14:paraId="55D572FF" w14:textId="77777777" w:rsidR="00577D48" w:rsidRPr="00A91BB8" w:rsidRDefault="00577D48" w:rsidP="00A91BB8">
      <w:pPr>
        <w:pStyle w:val="Default"/>
        <w:rPr>
          <w:rFonts w:ascii="Arial" w:hAnsi="Arial" w:cs="Arial"/>
          <w:sz w:val="22"/>
          <w:szCs w:val="22"/>
        </w:rPr>
      </w:pPr>
    </w:p>
    <w:p w14:paraId="78A9796C" w14:textId="5127AD1B" w:rsidR="00577D48" w:rsidRPr="00A91BB8" w:rsidRDefault="00176024" w:rsidP="00A91BB8">
      <w:pPr>
        <w:spacing w:after="0"/>
        <w:ind w:left="1439" w:right="-613" w:hanging="730"/>
        <w:jc w:val="both"/>
        <w:rPr>
          <w:rFonts w:ascii="Arial" w:hAnsi="Arial" w:cs="Arial"/>
        </w:rPr>
      </w:pPr>
      <w:r w:rsidRPr="00A91BB8">
        <w:rPr>
          <w:rFonts w:ascii="Arial" w:hAnsi="Arial" w:cs="Arial"/>
        </w:rPr>
        <w:t>4.6</w:t>
      </w:r>
      <w:r w:rsidRPr="00A91BB8">
        <w:rPr>
          <w:rFonts w:ascii="Arial" w:hAnsi="Arial" w:cs="Arial"/>
        </w:rPr>
        <w:tab/>
      </w:r>
      <w:r w:rsidR="00E3689B" w:rsidRPr="00A91BB8">
        <w:rPr>
          <w:rFonts w:ascii="Arial" w:hAnsi="Arial" w:cs="Arial"/>
        </w:rPr>
        <w:t>Through an approach that seeks to manage risk so that innovation and development is not constrained</w:t>
      </w:r>
      <w:r w:rsidR="00CB494A" w:rsidRPr="00A91BB8">
        <w:rPr>
          <w:rFonts w:ascii="Arial" w:hAnsi="Arial" w:cs="Arial"/>
        </w:rPr>
        <w:t>,</w:t>
      </w:r>
      <w:r w:rsidR="00E3689B" w:rsidRPr="00A91BB8">
        <w:rPr>
          <w:rFonts w:ascii="Arial" w:hAnsi="Arial" w:cs="Arial"/>
        </w:rPr>
        <w:t xml:space="preserve"> the Trust will seek to identify and assess opportunities so that decisions can be made in an informed manner. Risk identification analysis and management will be embedded within Trust practices. This will ensure that the Trust can achieve its objectives in an effective and efficient manner. </w:t>
      </w:r>
    </w:p>
    <w:p w14:paraId="2A4B4DD7" w14:textId="77777777" w:rsidR="00A91BB8" w:rsidRPr="00A91BB8" w:rsidRDefault="00A91BB8" w:rsidP="00A91BB8">
      <w:pPr>
        <w:spacing w:after="0"/>
        <w:ind w:left="1439" w:right="-613" w:hanging="730"/>
        <w:jc w:val="both"/>
        <w:rPr>
          <w:rFonts w:ascii="Arial" w:hAnsi="Arial" w:cs="Arial"/>
        </w:rPr>
      </w:pPr>
    </w:p>
    <w:p w14:paraId="18A42DCE" w14:textId="16166C21" w:rsidR="009F37EE" w:rsidRPr="00A91BB8" w:rsidRDefault="001028A9" w:rsidP="00A91BB8">
      <w:pPr>
        <w:spacing w:after="0"/>
        <w:ind w:left="1440" w:right="-613" w:hanging="731"/>
        <w:jc w:val="both"/>
        <w:rPr>
          <w:rFonts w:ascii="Arial" w:hAnsi="Arial" w:cs="Arial"/>
        </w:rPr>
      </w:pPr>
      <w:r w:rsidRPr="00A91BB8">
        <w:rPr>
          <w:rFonts w:ascii="Arial" w:hAnsi="Arial" w:cs="Arial"/>
        </w:rPr>
        <w:t>4.</w:t>
      </w:r>
      <w:r w:rsidR="00176024" w:rsidRPr="00A91BB8">
        <w:rPr>
          <w:rFonts w:ascii="Arial" w:hAnsi="Arial" w:cs="Arial"/>
        </w:rPr>
        <w:t>7</w:t>
      </w:r>
      <w:r w:rsidRPr="00A91BB8">
        <w:rPr>
          <w:rFonts w:ascii="Arial" w:hAnsi="Arial" w:cs="Arial"/>
        </w:rPr>
        <w:tab/>
      </w:r>
      <w:r w:rsidR="0066278F" w:rsidRPr="00A91BB8">
        <w:rPr>
          <w:rFonts w:ascii="Arial" w:hAnsi="Arial" w:cs="Arial"/>
        </w:rPr>
        <w:t xml:space="preserve">The Trust maintains a Strategic Risk Register of its most significant risks to facilitate early identification and control. It expects each of its academies and administrative functions to consider their own </w:t>
      </w:r>
      <w:r w:rsidR="0066278F" w:rsidRPr="00A91BB8">
        <w:rPr>
          <w:rFonts w:ascii="Arial" w:hAnsi="Arial" w:cs="Arial"/>
        </w:rPr>
        <w:lastRenderedPageBreak/>
        <w:t>operational risks, reflecting their individual circumstances and informing the Trust’s identification of corporate risk.</w:t>
      </w:r>
      <w:r w:rsidRPr="00A91BB8">
        <w:rPr>
          <w:rFonts w:ascii="Arial" w:hAnsi="Arial" w:cs="Arial"/>
        </w:rPr>
        <w:t xml:space="preserve"> Each academy will </w:t>
      </w:r>
      <w:r w:rsidR="009F37EE" w:rsidRPr="00A91BB8">
        <w:rPr>
          <w:rFonts w:ascii="Arial" w:hAnsi="Arial" w:cs="Arial"/>
        </w:rPr>
        <w:t>maintain its own operational risk register.  Risk registers will contain:</w:t>
      </w:r>
    </w:p>
    <w:p w14:paraId="246E5D27" w14:textId="77777777" w:rsidR="00A91BB8" w:rsidRDefault="00A91BB8" w:rsidP="00A91BB8">
      <w:pPr>
        <w:spacing w:after="0"/>
        <w:ind w:right="-613"/>
        <w:jc w:val="both"/>
        <w:rPr>
          <w:rFonts w:ascii="Arial" w:hAnsi="Arial" w:cs="Arial"/>
        </w:rPr>
      </w:pPr>
    </w:p>
    <w:p w14:paraId="6D7DFE31" w14:textId="753EF0AC" w:rsidR="009F37EE" w:rsidRDefault="001268D2" w:rsidP="00A91BB8">
      <w:pPr>
        <w:spacing w:after="0"/>
        <w:ind w:left="1440" w:right="-613"/>
        <w:jc w:val="both"/>
        <w:rPr>
          <w:rFonts w:ascii="Arial" w:hAnsi="Arial" w:cs="Arial"/>
        </w:rPr>
      </w:pPr>
      <w:r w:rsidRPr="00A91BB8">
        <w:rPr>
          <w:rFonts w:ascii="Arial" w:hAnsi="Arial" w:cs="Arial"/>
        </w:rPr>
        <w:t>4.</w:t>
      </w:r>
      <w:r w:rsidR="00176024" w:rsidRPr="00A91BB8">
        <w:rPr>
          <w:rFonts w:ascii="Arial" w:hAnsi="Arial" w:cs="Arial"/>
        </w:rPr>
        <w:t>7</w:t>
      </w:r>
      <w:r w:rsidRPr="00A91BB8">
        <w:rPr>
          <w:rFonts w:ascii="Arial" w:hAnsi="Arial" w:cs="Arial"/>
        </w:rPr>
        <w:t>.1</w:t>
      </w:r>
      <w:r w:rsidRPr="00A91BB8">
        <w:rPr>
          <w:rFonts w:ascii="Arial" w:hAnsi="Arial" w:cs="Arial"/>
        </w:rPr>
        <w:tab/>
      </w:r>
      <w:r w:rsidR="009F37EE" w:rsidRPr="00A91BB8">
        <w:rPr>
          <w:rFonts w:ascii="Arial" w:hAnsi="Arial" w:cs="Arial"/>
        </w:rPr>
        <w:t>Details of the risk</w:t>
      </w:r>
      <w:r w:rsidR="00121F1F" w:rsidRPr="00A91BB8">
        <w:rPr>
          <w:rFonts w:ascii="Arial" w:hAnsi="Arial" w:cs="Arial"/>
        </w:rPr>
        <w:t>;</w:t>
      </w:r>
    </w:p>
    <w:p w14:paraId="49D93291" w14:textId="77777777" w:rsidR="00A91BB8" w:rsidRPr="00A91BB8" w:rsidRDefault="00A91BB8" w:rsidP="00A91BB8">
      <w:pPr>
        <w:spacing w:after="0"/>
        <w:ind w:right="-613"/>
        <w:jc w:val="both"/>
        <w:rPr>
          <w:rFonts w:ascii="Arial" w:hAnsi="Arial" w:cs="Arial"/>
        </w:rPr>
      </w:pPr>
    </w:p>
    <w:p w14:paraId="158D8D26" w14:textId="0AA3E9A7" w:rsidR="009F37EE" w:rsidRPr="00A91BB8" w:rsidRDefault="001268D2" w:rsidP="00A91BB8">
      <w:pPr>
        <w:spacing w:after="0"/>
        <w:ind w:left="1440" w:right="-613"/>
        <w:jc w:val="both"/>
        <w:rPr>
          <w:rFonts w:ascii="Arial" w:hAnsi="Arial" w:cs="Arial"/>
        </w:rPr>
      </w:pPr>
      <w:r w:rsidRPr="00A91BB8">
        <w:rPr>
          <w:rFonts w:ascii="Arial" w:hAnsi="Arial" w:cs="Arial"/>
        </w:rPr>
        <w:t>4.</w:t>
      </w:r>
      <w:r w:rsidR="00176024" w:rsidRPr="00A91BB8">
        <w:rPr>
          <w:rFonts w:ascii="Arial" w:hAnsi="Arial" w:cs="Arial"/>
        </w:rPr>
        <w:t>7</w:t>
      </w:r>
      <w:r w:rsidRPr="00A91BB8">
        <w:rPr>
          <w:rFonts w:ascii="Arial" w:hAnsi="Arial" w:cs="Arial"/>
        </w:rPr>
        <w:t>.2</w:t>
      </w:r>
      <w:r w:rsidRPr="00A91BB8">
        <w:rPr>
          <w:rFonts w:ascii="Arial" w:hAnsi="Arial" w:cs="Arial"/>
        </w:rPr>
        <w:tab/>
      </w:r>
      <w:r w:rsidR="009F37EE" w:rsidRPr="00A91BB8">
        <w:rPr>
          <w:rFonts w:ascii="Arial" w:hAnsi="Arial" w:cs="Arial"/>
        </w:rPr>
        <w:t xml:space="preserve">The individual responsible for ensuring controls are in place to manage the </w:t>
      </w:r>
      <w:r w:rsidR="00121F1F" w:rsidRPr="00A91BB8">
        <w:rPr>
          <w:rFonts w:ascii="Arial" w:hAnsi="Arial" w:cs="Arial"/>
        </w:rPr>
        <w:tab/>
      </w:r>
      <w:r w:rsidR="009F37EE" w:rsidRPr="00A91BB8">
        <w:rPr>
          <w:rFonts w:ascii="Arial" w:hAnsi="Arial" w:cs="Arial"/>
        </w:rPr>
        <w:t>risk and/or the body responsible for monitoring and oversight</w:t>
      </w:r>
      <w:r w:rsidR="00121F1F" w:rsidRPr="00A91BB8">
        <w:rPr>
          <w:rFonts w:ascii="Arial" w:hAnsi="Arial" w:cs="Arial"/>
        </w:rPr>
        <w:t>;</w:t>
      </w:r>
    </w:p>
    <w:p w14:paraId="726C9B48" w14:textId="4D476630" w:rsidR="009F37EE" w:rsidRPr="00A91BB8" w:rsidRDefault="00121F1F" w:rsidP="00A91BB8">
      <w:pPr>
        <w:spacing w:after="0"/>
        <w:ind w:left="1440" w:right="-613"/>
        <w:jc w:val="both"/>
        <w:rPr>
          <w:rFonts w:ascii="Arial" w:hAnsi="Arial" w:cs="Arial"/>
        </w:rPr>
      </w:pPr>
      <w:r w:rsidRPr="00A91BB8">
        <w:rPr>
          <w:rFonts w:ascii="Arial" w:hAnsi="Arial" w:cs="Arial"/>
        </w:rPr>
        <w:t>4.</w:t>
      </w:r>
      <w:r w:rsidR="00176024" w:rsidRPr="00A91BB8">
        <w:rPr>
          <w:rFonts w:ascii="Arial" w:hAnsi="Arial" w:cs="Arial"/>
        </w:rPr>
        <w:t>7</w:t>
      </w:r>
      <w:r w:rsidRPr="00A91BB8">
        <w:rPr>
          <w:rFonts w:ascii="Arial" w:hAnsi="Arial" w:cs="Arial"/>
        </w:rPr>
        <w:t>.3</w:t>
      </w:r>
      <w:r w:rsidR="001268D2" w:rsidRPr="00A91BB8">
        <w:rPr>
          <w:rFonts w:ascii="Arial" w:hAnsi="Arial" w:cs="Arial"/>
        </w:rPr>
        <w:tab/>
      </w:r>
      <w:r w:rsidR="009F37EE" w:rsidRPr="00A91BB8">
        <w:rPr>
          <w:rFonts w:ascii="Arial" w:hAnsi="Arial" w:cs="Arial"/>
        </w:rPr>
        <w:t>Actions already taken or being taken to mitigate the risk</w:t>
      </w:r>
      <w:r w:rsidRPr="00A91BB8">
        <w:rPr>
          <w:rFonts w:ascii="Arial" w:hAnsi="Arial" w:cs="Arial"/>
        </w:rPr>
        <w:t>;</w:t>
      </w:r>
    </w:p>
    <w:p w14:paraId="4B8E0700" w14:textId="472813F5" w:rsidR="009F37EE" w:rsidRPr="00A91BB8" w:rsidRDefault="00121F1F" w:rsidP="00A91BB8">
      <w:pPr>
        <w:spacing w:after="0"/>
        <w:ind w:left="2160" w:right="-613" w:hanging="720"/>
        <w:jc w:val="both"/>
        <w:rPr>
          <w:rFonts w:ascii="Arial" w:hAnsi="Arial" w:cs="Arial"/>
        </w:rPr>
      </w:pPr>
      <w:r w:rsidRPr="00A91BB8">
        <w:rPr>
          <w:rFonts w:ascii="Arial" w:hAnsi="Arial" w:cs="Arial"/>
        </w:rPr>
        <w:t>4.</w:t>
      </w:r>
      <w:r w:rsidR="00176024" w:rsidRPr="00A91BB8">
        <w:rPr>
          <w:rFonts w:ascii="Arial" w:hAnsi="Arial" w:cs="Arial"/>
        </w:rPr>
        <w:t>7</w:t>
      </w:r>
      <w:r w:rsidRPr="00A91BB8">
        <w:rPr>
          <w:rFonts w:ascii="Arial" w:hAnsi="Arial" w:cs="Arial"/>
        </w:rPr>
        <w:t>.4</w:t>
      </w:r>
      <w:r w:rsidR="001268D2" w:rsidRPr="00A91BB8">
        <w:rPr>
          <w:rFonts w:ascii="Arial" w:hAnsi="Arial" w:cs="Arial"/>
        </w:rPr>
        <w:tab/>
      </w:r>
      <w:r w:rsidR="009F37EE" w:rsidRPr="00A91BB8">
        <w:rPr>
          <w:rFonts w:ascii="Arial" w:hAnsi="Arial" w:cs="Arial"/>
        </w:rPr>
        <w:t>A net risk assessment indicating the adequacy of controls and the impact of occurrence despite controls</w:t>
      </w:r>
      <w:r w:rsidRPr="00A91BB8">
        <w:rPr>
          <w:rFonts w:ascii="Arial" w:hAnsi="Arial" w:cs="Arial"/>
        </w:rPr>
        <w:t>;</w:t>
      </w:r>
    </w:p>
    <w:p w14:paraId="22AF6FEE" w14:textId="679273A5" w:rsidR="0066278F" w:rsidRPr="00A91BB8" w:rsidRDefault="00121F1F" w:rsidP="00A91BB8">
      <w:pPr>
        <w:spacing w:after="0"/>
        <w:ind w:left="1440" w:right="-613"/>
        <w:jc w:val="both"/>
        <w:rPr>
          <w:rFonts w:ascii="Arial" w:hAnsi="Arial" w:cs="Arial"/>
        </w:rPr>
      </w:pPr>
      <w:r w:rsidRPr="00A91BB8">
        <w:rPr>
          <w:rFonts w:ascii="Arial" w:hAnsi="Arial" w:cs="Arial"/>
        </w:rPr>
        <w:t>4.</w:t>
      </w:r>
      <w:r w:rsidR="00176024" w:rsidRPr="00A91BB8">
        <w:rPr>
          <w:rFonts w:ascii="Arial" w:hAnsi="Arial" w:cs="Arial"/>
        </w:rPr>
        <w:t>7</w:t>
      </w:r>
      <w:r w:rsidRPr="00A91BB8">
        <w:rPr>
          <w:rFonts w:ascii="Arial" w:hAnsi="Arial" w:cs="Arial"/>
        </w:rPr>
        <w:t>.5</w:t>
      </w:r>
      <w:r w:rsidR="001268D2" w:rsidRPr="00A91BB8">
        <w:rPr>
          <w:rFonts w:ascii="Arial" w:hAnsi="Arial" w:cs="Arial"/>
        </w:rPr>
        <w:tab/>
      </w:r>
      <w:r w:rsidR="009F37EE" w:rsidRPr="00A91BB8">
        <w:rPr>
          <w:rFonts w:ascii="Arial" w:hAnsi="Arial" w:cs="Arial"/>
        </w:rPr>
        <w:t>Sources of assurance that control measures are in place and effective</w:t>
      </w:r>
      <w:r w:rsidRPr="00A91BB8">
        <w:rPr>
          <w:rFonts w:ascii="Arial" w:hAnsi="Arial" w:cs="Arial"/>
        </w:rPr>
        <w:t>;</w:t>
      </w:r>
    </w:p>
    <w:p w14:paraId="0BEC8C87" w14:textId="4D0FF397" w:rsidR="00CB494A" w:rsidRPr="00A91BB8" w:rsidRDefault="00121F1F" w:rsidP="00A91BB8">
      <w:pPr>
        <w:spacing w:after="0"/>
        <w:ind w:left="720" w:right="-613" w:firstLine="720"/>
        <w:jc w:val="both"/>
        <w:rPr>
          <w:rFonts w:ascii="Arial" w:hAnsi="Arial" w:cs="Arial"/>
        </w:rPr>
      </w:pPr>
      <w:r w:rsidRPr="00A91BB8">
        <w:rPr>
          <w:rFonts w:ascii="Arial" w:hAnsi="Arial" w:cs="Arial"/>
        </w:rPr>
        <w:t>4.</w:t>
      </w:r>
      <w:r w:rsidR="00176024" w:rsidRPr="00A91BB8">
        <w:rPr>
          <w:rFonts w:ascii="Arial" w:hAnsi="Arial" w:cs="Arial"/>
        </w:rPr>
        <w:t>7</w:t>
      </w:r>
      <w:r w:rsidRPr="00A91BB8">
        <w:rPr>
          <w:rFonts w:ascii="Arial" w:hAnsi="Arial" w:cs="Arial"/>
        </w:rPr>
        <w:t>.6</w:t>
      </w:r>
      <w:r w:rsidR="001268D2" w:rsidRPr="00A91BB8">
        <w:rPr>
          <w:rFonts w:ascii="Arial" w:hAnsi="Arial" w:cs="Arial"/>
        </w:rPr>
        <w:tab/>
      </w:r>
      <w:r w:rsidR="009F37EE" w:rsidRPr="00A91BB8">
        <w:rPr>
          <w:rFonts w:ascii="Arial" w:hAnsi="Arial" w:cs="Arial"/>
        </w:rPr>
        <w:t>The date that controls were last reviewed.</w:t>
      </w:r>
    </w:p>
    <w:p w14:paraId="69373D9D" w14:textId="77777777" w:rsidR="00A91BB8" w:rsidRPr="00A91BB8" w:rsidRDefault="00A91BB8" w:rsidP="00A91BB8">
      <w:pPr>
        <w:spacing w:after="0"/>
        <w:ind w:left="720" w:right="-613" w:firstLine="720"/>
        <w:jc w:val="both"/>
        <w:rPr>
          <w:rFonts w:ascii="Arial" w:hAnsi="Arial" w:cs="Arial"/>
        </w:rPr>
      </w:pPr>
    </w:p>
    <w:p w14:paraId="0674A5D7" w14:textId="77777777" w:rsidR="009F37EE" w:rsidRPr="00A91BB8" w:rsidRDefault="001268D2" w:rsidP="00A91BB8">
      <w:pPr>
        <w:spacing w:after="0"/>
        <w:ind w:right="-613"/>
        <w:rPr>
          <w:rFonts w:ascii="Arial" w:hAnsi="Arial" w:cs="Arial"/>
          <w:b/>
          <w:u w:val="single"/>
        </w:rPr>
      </w:pPr>
      <w:r w:rsidRPr="00A91BB8">
        <w:rPr>
          <w:rFonts w:ascii="Arial" w:hAnsi="Arial" w:cs="Arial"/>
          <w:b/>
        </w:rPr>
        <w:t>5</w:t>
      </w:r>
      <w:r w:rsidRPr="00A91BB8">
        <w:rPr>
          <w:rFonts w:ascii="Arial" w:hAnsi="Arial" w:cs="Arial"/>
          <w:b/>
        </w:rPr>
        <w:tab/>
      </w:r>
      <w:r w:rsidR="009F37EE" w:rsidRPr="00A91BB8">
        <w:rPr>
          <w:rFonts w:ascii="Arial" w:hAnsi="Arial" w:cs="Arial"/>
          <w:b/>
          <w:u w:val="single"/>
        </w:rPr>
        <w:t xml:space="preserve">Roles and Responsibilities: Academies and </w:t>
      </w:r>
      <w:r w:rsidR="00281672" w:rsidRPr="00A91BB8">
        <w:rPr>
          <w:rFonts w:ascii="Arial" w:hAnsi="Arial" w:cs="Arial"/>
          <w:b/>
          <w:u w:val="single"/>
        </w:rPr>
        <w:t>Trust Administrative Functions</w:t>
      </w:r>
    </w:p>
    <w:p w14:paraId="4DC56F4A" w14:textId="77777777" w:rsidR="00A91BB8" w:rsidRPr="00A91BB8" w:rsidRDefault="00A91BB8" w:rsidP="00A91BB8">
      <w:pPr>
        <w:spacing w:after="0"/>
        <w:ind w:right="-613"/>
        <w:rPr>
          <w:rFonts w:ascii="Arial" w:hAnsi="Arial" w:cs="Arial"/>
          <w:b/>
          <w:u w:val="single"/>
        </w:rPr>
      </w:pPr>
    </w:p>
    <w:p w14:paraId="440AE233" w14:textId="77777777" w:rsidR="009F37EE" w:rsidRPr="00A91BB8" w:rsidRDefault="001268D2" w:rsidP="00A91BB8">
      <w:pPr>
        <w:spacing w:after="0"/>
        <w:ind w:left="720" w:right="-613" w:hanging="720"/>
        <w:jc w:val="both"/>
        <w:rPr>
          <w:rFonts w:ascii="Arial" w:hAnsi="Arial" w:cs="Arial"/>
        </w:rPr>
      </w:pPr>
      <w:r w:rsidRPr="00A91BB8">
        <w:rPr>
          <w:rFonts w:ascii="Arial" w:hAnsi="Arial" w:cs="Arial"/>
        </w:rPr>
        <w:tab/>
        <w:t>5.1</w:t>
      </w:r>
      <w:r w:rsidRPr="00A91BB8">
        <w:rPr>
          <w:rFonts w:ascii="Arial" w:hAnsi="Arial" w:cs="Arial"/>
        </w:rPr>
        <w:tab/>
      </w:r>
      <w:r w:rsidR="009F37EE" w:rsidRPr="00A91BB8">
        <w:rPr>
          <w:rFonts w:ascii="Arial" w:hAnsi="Arial" w:cs="Arial"/>
        </w:rPr>
        <w:t>Academy Principals are responsible for:</w:t>
      </w:r>
    </w:p>
    <w:p w14:paraId="02AD2363" w14:textId="77777777" w:rsidR="00A91BB8" w:rsidRPr="00A91BB8" w:rsidRDefault="00A91BB8" w:rsidP="00A91BB8">
      <w:pPr>
        <w:spacing w:after="0"/>
        <w:ind w:left="720" w:right="-613" w:hanging="720"/>
        <w:jc w:val="both"/>
        <w:rPr>
          <w:rFonts w:ascii="Arial" w:hAnsi="Arial" w:cs="Arial"/>
        </w:rPr>
      </w:pPr>
    </w:p>
    <w:p w14:paraId="7094A819" w14:textId="77777777" w:rsidR="00121F1F"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5.1.1</w:t>
      </w:r>
      <w:r w:rsidRPr="00A91BB8">
        <w:rPr>
          <w:rFonts w:ascii="Arial" w:hAnsi="Arial" w:cs="Arial"/>
        </w:rPr>
        <w:tab/>
      </w:r>
      <w:r w:rsidR="009F37EE" w:rsidRPr="00A91BB8">
        <w:rPr>
          <w:rFonts w:ascii="Arial" w:hAnsi="Arial" w:cs="Arial"/>
        </w:rPr>
        <w:t>Complying with the Trust’s policies on risk management and internal control</w:t>
      </w:r>
      <w:r w:rsidR="00BF5671" w:rsidRPr="00A91BB8">
        <w:rPr>
          <w:rFonts w:ascii="Arial" w:hAnsi="Arial" w:cs="Arial"/>
        </w:rPr>
        <w:t>;</w:t>
      </w:r>
    </w:p>
    <w:p w14:paraId="1201C4AA" w14:textId="77777777" w:rsidR="009F37EE" w:rsidRPr="00A91BB8" w:rsidRDefault="001028A9" w:rsidP="00A91BB8">
      <w:pPr>
        <w:spacing w:after="0"/>
        <w:ind w:left="2160" w:right="-613" w:hanging="742"/>
        <w:jc w:val="both"/>
        <w:rPr>
          <w:rFonts w:ascii="Arial" w:hAnsi="Arial" w:cs="Arial"/>
        </w:rPr>
      </w:pPr>
      <w:r w:rsidRPr="00A91BB8">
        <w:rPr>
          <w:rFonts w:ascii="Arial" w:hAnsi="Arial" w:cs="Arial"/>
        </w:rPr>
        <w:lastRenderedPageBreak/>
        <w:t>5.1.2</w:t>
      </w:r>
      <w:r w:rsidRPr="00A91BB8">
        <w:rPr>
          <w:rFonts w:ascii="Arial" w:hAnsi="Arial" w:cs="Arial"/>
        </w:rPr>
        <w:tab/>
      </w:r>
      <w:r w:rsidR="009F37EE" w:rsidRPr="00A91BB8">
        <w:rPr>
          <w:rFonts w:ascii="Arial" w:hAnsi="Arial" w:cs="Arial"/>
        </w:rPr>
        <w:t>Identifying and evaluating significant risks to the successful operation and sustainability of their Academy and, through the Accounting Officer, advising on strategic risks that have the potential to affect the Trust as a whole</w:t>
      </w:r>
      <w:r w:rsidR="00BF5671" w:rsidRPr="00A91BB8">
        <w:rPr>
          <w:rFonts w:ascii="Arial" w:hAnsi="Arial" w:cs="Arial"/>
        </w:rPr>
        <w:t>;</w:t>
      </w:r>
    </w:p>
    <w:p w14:paraId="68E271B7" w14:textId="77777777" w:rsidR="00121F1F"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5.1.3</w:t>
      </w:r>
      <w:r w:rsidRPr="00A91BB8">
        <w:rPr>
          <w:rFonts w:ascii="Arial" w:hAnsi="Arial" w:cs="Arial"/>
        </w:rPr>
        <w:tab/>
      </w:r>
      <w:r w:rsidR="009F37EE" w:rsidRPr="00A91BB8">
        <w:rPr>
          <w:rFonts w:ascii="Arial" w:hAnsi="Arial" w:cs="Arial"/>
        </w:rPr>
        <w:t>Maintaining a register of their Academy’s most significant risks</w:t>
      </w:r>
      <w:r w:rsidR="00BF5671" w:rsidRPr="00A91BB8">
        <w:rPr>
          <w:rFonts w:ascii="Arial" w:hAnsi="Arial" w:cs="Arial"/>
        </w:rPr>
        <w:t>;</w:t>
      </w:r>
    </w:p>
    <w:p w14:paraId="52317004" w14:textId="77777777" w:rsidR="009F37EE" w:rsidRPr="00A91BB8" w:rsidRDefault="001268D2" w:rsidP="00A91BB8">
      <w:pPr>
        <w:spacing w:after="0"/>
        <w:ind w:left="2160" w:right="-613" w:hanging="742"/>
        <w:jc w:val="both"/>
        <w:rPr>
          <w:rFonts w:ascii="Arial" w:hAnsi="Arial" w:cs="Arial"/>
        </w:rPr>
      </w:pPr>
      <w:r w:rsidRPr="00A91BB8">
        <w:rPr>
          <w:rFonts w:ascii="Arial" w:hAnsi="Arial" w:cs="Arial"/>
        </w:rPr>
        <w:t>5.1.4</w:t>
      </w:r>
      <w:r w:rsidRPr="00A91BB8">
        <w:rPr>
          <w:rFonts w:ascii="Arial" w:hAnsi="Arial" w:cs="Arial"/>
        </w:rPr>
        <w:tab/>
      </w:r>
      <w:r w:rsidR="009F37EE" w:rsidRPr="00A91BB8">
        <w:rPr>
          <w:rFonts w:ascii="Arial" w:hAnsi="Arial" w:cs="Arial"/>
        </w:rPr>
        <w:t>Coordinating and overseeing implementation of the risk management arrangements across the Academy</w:t>
      </w:r>
      <w:r w:rsidR="00BF5671" w:rsidRPr="00A91BB8">
        <w:rPr>
          <w:rFonts w:ascii="Arial" w:hAnsi="Arial" w:cs="Arial"/>
        </w:rPr>
        <w:t>;</w:t>
      </w:r>
    </w:p>
    <w:p w14:paraId="4DA330EE" w14:textId="77777777" w:rsidR="009F37EE" w:rsidRPr="00A91BB8" w:rsidRDefault="001268D2" w:rsidP="00A91BB8">
      <w:pPr>
        <w:spacing w:after="0"/>
        <w:ind w:left="2160" w:right="-613" w:hanging="742"/>
        <w:jc w:val="both"/>
        <w:rPr>
          <w:rFonts w:ascii="Arial" w:hAnsi="Arial" w:cs="Arial"/>
        </w:rPr>
      </w:pPr>
      <w:r w:rsidRPr="00A91BB8">
        <w:rPr>
          <w:rFonts w:ascii="Arial" w:hAnsi="Arial" w:cs="Arial"/>
        </w:rPr>
        <w:t>5.1.5</w:t>
      </w:r>
      <w:r w:rsidRPr="00A91BB8">
        <w:rPr>
          <w:rFonts w:ascii="Arial" w:hAnsi="Arial" w:cs="Arial"/>
        </w:rPr>
        <w:tab/>
      </w:r>
      <w:r w:rsidR="009F37EE" w:rsidRPr="00A91BB8">
        <w:rPr>
          <w:rFonts w:ascii="Arial" w:hAnsi="Arial" w:cs="Arial"/>
        </w:rPr>
        <w:t>Providing assurance to their Local Advisory Body, together with</w:t>
      </w:r>
      <w:r w:rsidR="00281672" w:rsidRPr="00A91BB8">
        <w:rPr>
          <w:rFonts w:ascii="Arial" w:hAnsi="Arial" w:cs="Arial"/>
        </w:rPr>
        <w:t xml:space="preserve"> the</w:t>
      </w:r>
      <w:r w:rsidR="009F37EE" w:rsidRPr="00A91BB8">
        <w:rPr>
          <w:rFonts w:ascii="Arial" w:hAnsi="Arial" w:cs="Arial"/>
        </w:rPr>
        <w:t xml:space="preserve"> </w:t>
      </w:r>
      <w:r w:rsidR="00281672" w:rsidRPr="00A91BB8">
        <w:rPr>
          <w:rFonts w:ascii="Arial" w:hAnsi="Arial" w:cs="Arial"/>
        </w:rPr>
        <w:t>Accounting</w:t>
      </w:r>
      <w:r w:rsidR="009F37EE" w:rsidRPr="00A91BB8">
        <w:rPr>
          <w:rFonts w:ascii="Arial" w:hAnsi="Arial" w:cs="Arial"/>
        </w:rPr>
        <w:t xml:space="preserve"> Officer of the Trust, </w:t>
      </w:r>
      <w:r w:rsidR="00281672" w:rsidRPr="00A91BB8">
        <w:rPr>
          <w:rFonts w:ascii="Arial" w:hAnsi="Arial" w:cs="Arial"/>
        </w:rPr>
        <w:t>on the adequacy and effectiveness of the controls implemented to manage risk.</w:t>
      </w:r>
    </w:p>
    <w:p w14:paraId="0AB7F1D7" w14:textId="77777777" w:rsidR="00A91BB8" w:rsidRPr="00A91BB8" w:rsidRDefault="00A91BB8" w:rsidP="00A91BB8">
      <w:pPr>
        <w:spacing w:after="0"/>
        <w:ind w:left="2160" w:right="-613" w:hanging="742"/>
        <w:jc w:val="both"/>
        <w:rPr>
          <w:rFonts w:ascii="Arial" w:hAnsi="Arial" w:cs="Arial"/>
        </w:rPr>
      </w:pPr>
    </w:p>
    <w:p w14:paraId="0898EE62" w14:textId="77777777" w:rsidR="00281672" w:rsidRPr="00A91BB8" w:rsidRDefault="001268D2" w:rsidP="00A91BB8">
      <w:pPr>
        <w:spacing w:after="0"/>
        <w:ind w:right="-613"/>
        <w:jc w:val="both"/>
        <w:rPr>
          <w:rFonts w:ascii="Arial" w:hAnsi="Arial" w:cs="Arial"/>
        </w:rPr>
      </w:pPr>
      <w:r w:rsidRPr="00A91BB8">
        <w:rPr>
          <w:rFonts w:ascii="Arial" w:hAnsi="Arial" w:cs="Arial"/>
        </w:rPr>
        <w:tab/>
        <w:t>5.2</w:t>
      </w:r>
      <w:r w:rsidRPr="00A91BB8">
        <w:rPr>
          <w:rFonts w:ascii="Arial" w:hAnsi="Arial" w:cs="Arial"/>
        </w:rPr>
        <w:tab/>
      </w:r>
      <w:r w:rsidR="00281672" w:rsidRPr="00A91BB8">
        <w:rPr>
          <w:rFonts w:ascii="Arial" w:hAnsi="Arial" w:cs="Arial"/>
        </w:rPr>
        <w:t>Local Advisory Bodies are responsible for:</w:t>
      </w:r>
    </w:p>
    <w:p w14:paraId="47334490" w14:textId="77777777" w:rsidR="00A91BB8" w:rsidRPr="00A91BB8" w:rsidRDefault="00A91BB8" w:rsidP="00A91BB8">
      <w:pPr>
        <w:spacing w:after="0"/>
        <w:ind w:right="-613"/>
        <w:jc w:val="both"/>
        <w:rPr>
          <w:rFonts w:ascii="Arial" w:hAnsi="Arial" w:cs="Arial"/>
        </w:rPr>
      </w:pPr>
    </w:p>
    <w:p w14:paraId="6DFDE9DC" w14:textId="77777777" w:rsidR="00281672"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5.2.1</w:t>
      </w:r>
      <w:r w:rsidRPr="00A91BB8">
        <w:rPr>
          <w:rFonts w:ascii="Arial" w:hAnsi="Arial" w:cs="Arial"/>
        </w:rPr>
        <w:tab/>
      </w:r>
      <w:r w:rsidR="00281672" w:rsidRPr="00A91BB8">
        <w:rPr>
          <w:rFonts w:ascii="Arial" w:hAnsi="Arial" w:cs="Arial"/>
        </w:rPr>
        <w:t>Formally reviewing their Academy’s risk register at least twice annually</w:t>
      </w:r>
      <w:r w:rsidR="00BF5671" w:rsidRPr="00A91BB8">
        <w:rPr>
          <w:rFonts w:ascii="Arial" w:hAnsi="Arial" w:cs="Arial"/>
        </w:rPr>
        <w:t>;</w:t>
      </w:r>
    </w:p>
    <w:p w14:paraId="410188F8" w14:textId="77777777" w:rsidR="00281672" w:rsidRPr="00A91BB8" w:rsidRDefault="00B66D50" w:rsidP="00A91BB8">
      <w:pPr>
        <w:spacing w:after="0"/>
        <w:ind w:left="2160" w:right="-613" w:hanging="742"/>
        <w:jc w:val="both"/>
        <w:rPr>
          <w:rFonts w:ascii="Arial" w:hAnsi="Arial" w:cs="Arial"/>
        </w:rPr>
      </w:pPr>
      <w:r w:rsidRPr="00A91BB8">
        <w:rPr>
          <w:rFonts w:ascii="Arial" w:hAnsi="Arial" w:cs="Arial"/>
        </w:rPr>
        <w:t>5.2.2</w:t>
      </w:r>
      <w:r w:rsidRPr="00A91BB8">
        <w:rPr>
          <w:rFonts w:ascii="Arial" w:hAnsi="Arial" w:cs="Arial"/>
        </w:rPr>
        <w:tab/>
      </w:r>
      <w:r w:rsidR="00281672" w:rsidRPr="00A91BB8">
        <w:rPr>
          <w:rFonts w:ascii="Arial" w:hAnsi="Arial" w:cs="Arial"/>
        </w:rPr>
        <w:t>Satisfying themselves that the risk control measures adopted are adequate and effective in controlling risks</w:t>
      </w:r>
      <w:r w:rsidR="00BF5671" w:rsidRPr="00A91BB8">
        <w:rPr>
          <w:rFonts w:ascii="Arial" w:hAnsi="Arial" w:cs="Arial"/>
        </w:rPr>
        <w:t>;</w:t>
      </w:r>
    </w:p>
    <w:p w14:paraId="72F0693C" w14:textId="77777777" w:rsidR="00281672" w:rsidRPr="00A91BB8" w:rsidRDefault="001268D2" w:rsidP="00A91BB8">
      <w:pPr>
        <w:spacing w:after="0"/>
        <w:ind w:left="2160" w:right="-613" w:hanging="742"/>
        <w:jc w:val="both"/>
        <w:rPr>
          <w:rFonts w:ascii="Arial" w:hAnsi="Arial" w:cs="Arial"/>
        </w:rPr>
      </w:pPr>
      <w:r w:rsidRPr="00A91BB8">
        <w:rPr>
          <w:rFonts w:ascii="Arial" w:hAnsi="Arial" w:cs="Arial"/>
        </w:rPr>
        <w:lastRenderedPageBreak/>
        <w:t>5.2.3</w:t>
      </w:r>
      <w:r w:rsidRPr="00A91BB8">
        <w:rPr>
          <w:rFonts w:ascii="Arial" w:hAnsi="Arial" w:cs="Arial"/>
        </w:rPr>
        <w:tab/>
      </w:r>
      <w:r w:rsidR="00281672" w:rsidRPr="00A91BB8">
        <w:rPr>
          <w:rFonts w:ascii="Arial" w:hAnsi="Arial" w:cs="Arial"/>
        </w:rPr>
        <w:t>Monitoring the management of significant risks to reduce the likelihood of unwelcome surprises</w:t>
      </w:r>
      <w:r w:rsidR="00BF5671" w:rsidRPr="00A91BB8">
        <w:rPr>
          <w:rFonts w:ascii="Arial" w:hAnsi="Arial" w:cs="Arial"/>
        </w:rPr>
        <w:t>;</w:t>
      </w:r>
    </w:p>
    <w:p w14:paraId="0C020628" w14:textId="77777777" w:rsidR="00281672" w:rsidRDefault="00EC5217" w:rsidP="00A91BB8">
      <w:pPr>
        <w:tabs>
          <w:tab w:val="left" w:pos="1418"/>
        </w:tabs>
        <w:spacing w:after="0"/>
        <w:ind w:left="1418" w:right="-613" w:hanging="1418"/>
        <w:jc w:val="both"/>
        <w:rPr>
          <w:rFonts w:ascii="Arial" w:hAnsi="Arial" w:cs="Arial"/>
        </w:rPr>
      </w:pPr>
      <w:r w:rsidRPr="00A91BB8">
        <w:rPr>
          <w:rFonts w:ascii="Arial" w:hAnsi="Arial" w:cs="Arial"/>
        </w:rPr>
        <w:tab/>
      </w:r>
      <w:r w:rsidRPr="00A91BB8">
        <w:rPr>
          <w:rFonts w:ascii="Arial" w:hAnsi="Arial" w:cs="Arial"/>
        </w:rPr>
        <w:tab/>
      </w:r>
      <w:r w:rsidR="001268D2" w:rsidRPr="00A91BB8">
        <w:rPr>
          <w:rFonts w:ascii="Arial" w:hAnsi="Arial" w:cs="Arial"/>
        </w:rPr>
        <w:t>5.2.4</w:t>
      </w:r>
      <w:r w:rsidR="001268D2" w:rsidRPr="00A91BB8">
        <w:rPr>
          <w:rFonts w:ascii="Arial" w:hAnsi="Arial" w:cs="Arial"/>
        </w:rPr>
        <w:tab/>
      </w:r>
      <w:r w:rsidR="00281672" w:rsidRPr="00A91BB8">
        <w:rPr>
          <w:rFonts w:ascii="Arial" w:hAnsi="Arial" w:cs="Arial"/>
        </w:rPr>
        <w:t xml:space="preserve">Providing assurance to the Trust Board, through the Accounting Officer and </w:t>
      </w:r>
      <w:r w:rsidRPr="00A91BB8">
        <w:rPr>
          <w:rFonts w:ascii="Arial" w:hAnsi="Arial" w:cs="Arial"/>
        </w:rPr>
        <w:tab/>
      </w:r>
      <w:r w:rsidRPr="00A91BB8">
        <w:rPr>
          <w:rFonts w:ascii="Arial" w:hAnsi="Arial" w:cs="Arial"/>
        </w:rPr>
        <w:tab/>
      </w:r>
      <w:r w:rsidR="00281672" w:rsidRPr="00A91BB8">
        <w:rPr>
          <w:rFonts w:ascii="Arial" w:hAnsi="Arial" w:cs="Arial"/>
        </w:rPr>
        <w:t xml:space="preserve">relevant Trust committees, that key risks are being identified and controlled </w:t>
      </w:r>
      <w:r w:rsidRPr="00A91BB8">
        <w:rPr>
          <w:rFonts w:ascii="Arial" w:hAnsi="Arial" w:cs="Arial"/>
        </w:rPr>
        <w:tab/>
      </w:r>
      <w:r w:rsidRPr="00A91BB8">
        <w:rPr>
          <w:rFonts w:ascii="Arial" w:hAnsi="Arial" w:cs="Arial"/>
        </w:rPr>
        <w:tab/>
      </w:r>
      <w:r w:rsidR="00281672" w:rsidRPr="00A91BB8">
        <w:rPr>
          <w:rFonts w:ascii="Arial" w:hAnsi="Arial" w:cs="Arial"/>
        </w:rPr>
        <w:t>effectively.</w:t>
      </w:r>
    </w:p>
    <w:p w14:paraId="2CA17A2F" w14:textId="77777777" w:rsidR="00A91BB8" w:rsidRPr="00A91BB8" w:rsidRDefault="00A91BB8" w:rsidP="00A91BB8">
      <w:pPr>
        <w:tabs>
          <w:tab w:val="left" w:pos="1418"/>
        </w:tabs>
        <w:spacing w:after="0"/>
        <w:ind w:left="1418" w:right="-613" w:hanging="1418"/>
        <w:jc w:val="both"/>
        <w:rPr>
          <w:rFonts w:ascii="Arial" w:hAnsi="Arial" w:cs="Arial"/>
        </w:rPr>
      </w:pPr>
    </w:p>
    <w:p w14:paraId="44B2DA9D" w14:textId="77777777" w:rsidR="00281672" w:rsidRPr="00A91BB8" w:rsidRDefault="001268D2" w:rsidP="00A91BB8">
      <w:pPr>
        <w:spacing w:after="0"/>
        <w:ind w:right="-613"/>
        <w:jc w:val="both"/>
        <w:rPr>
          <w:rFonts w:ascii="Arial" w:hAnsi="Arial" w:cs="Arial"/>
        </w:rPr>
      </w:pPr>
      <w:r w:rsidRPr="00A91BB8">
        <w:rPr>
          <w:rFonts w:ascii="Arial" w:hAnsi="Arial" w:cs="Arial"/>
        </w:rPr>
        <w:tab/>
        <w:t>5.3</w:t>
      </w:r>
      <w:r w:rsidRPr="00A91BB8">
        <w:rPr>
          <w:rFonts w:ascii="Arial" w:hAnsi="Arial" w:cs="Arial"/>
        </w:rPr>
        <w:tab/>
      </w:r>
      <w:r w:rsidR="00281672" w:rsidRPr="00A91BB8">
        <w:rPr>
          <w:rFonts w:ascii="Arial" w:hAnsi="Arial" w:cs="Arial"/>
        </w:rPr>
        <w:t>Heads of Trust Administrative Functions are responsible for:</w:t>
      </w:r>
    </w:p>
    <w:p w14:paraId="14DA199D" w14:textId="77777777" w:rsidR="00A91BB8" w:rsidRPr="00A91BB8" w:rsidRDefault="00A91BB8" w:rsidP="00A91BB8">
      <w:pPr>
        <w:spacing w:after="0"/>
        <w:ind w:right="-613"/>
        <w:jc w:val="both"/>
        <w:rPr>
          <w:rFonts w:ascii="Arial" w:hAnsi="Arial" w:cs="Arial"/>
        </w:rPr>
      </w:pPr>
    </w:p>
    <w:p w14:paraId="1C7987B6" w14:textId="77777777" w:rsidR="00121F1F"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5.3.1</w:t>
      </w:r>
      <w:r w:rsidRPr="00A91BB8">
        <w:rPr>
          <w:rFonts w:ascii="Arial" w:hAnsi="Arial" w:cs="Arial"/>
        </w:rPr>
        <w:tab/>
      </w:r>
      <w:r w:rsidR="00281672" w:rsidRPr="00A91BB8">
        <w:rPr>
          <w:rFonts w:ascii="Arial" w:hAnsi="Arial" w:cs="Arial"/>
        </w:rPr>
        <w:t>Complying with the Trust’s policies on risk management and internal control</w:t>
      </w:r>
      <w:r w:rsidR="00EC5217" w:rsidRPr="00A91BB8">
        <w:rPr>
          <w:rFonts w:ascii="Arial" w:hAnsi="Arial" w:cs="Arial"/>
        </w:rPr>
        <w:t>;</w:t>
      </w:r>
    </w:p>
    <w:p w14:paraId="7D582050" w14:textId="77777777" w:rsidR="00281672" w:rsidRPr="00A91BB8" w:rsidRDefault="00121F1F" w:rsidP="00A91BB8">
      <w:pPr>
        <w:spacing w:after="0"/>
        <w:ind w:left="1440" w:right="-613" w:hanging="1440"/>
        <w:jc w:val="both"/>
        <w:rPr>
          <w:rFonts w:ascii="Arial" w:hAnsi="Arial" w:cs="Arial"/>
        </w:rPr>
      </w:pPr>
      <w:r w:rsidRPr="00A91BB8">
        <w:rPr>
          <w:rFonts w:ascii="Arial" w:hAnsi="Arial" w:cs="Arial"/>
        </w:rPr>
        <w:tab/>
      </w:r>
      <w:r w:rsidR="001268D2" w:rsidRPr="00A91BB8">
        <w:rPr>
          <w:rFonts w:ascii="Arial" w:hAnsi="Arial" w:cs="Arial"/>
        </w:rPr>
        <w:t>5.3.2</w:t>
      </w:r>
      <w:r w:rsidR="001268D2" w:rsidRPr="00A91BB8">
        <w:rPr>
          <w:rFonts w:ascii="Arial" w:hAnsi="Arial" w:cs="Arial"/>
        </w:rPr>
        <w:tab/>
      </w:r>
      <w:r w:rsidR="00B66D50" w:rsidRPr="00A91BB8">
        <w:rPr>
          <w:rFonts w:ascii="Arial" w:hAnsi="Arial" w:cs="Arial"/>
        </w:rPr>
        <w:t xml:space="preserve">Alerting </w:t>
      </w:r>
      <w:r w:rsidR="00281672" w:rsidRPr="00A91BB8">
        <w:rPr>
          <w:rFonts w:ascii="Arial" w:hAnsi="Arial" w:cs="Arial"/>
        </w:rPr>
        <w:t xml:space="preserve">Academy Principals and the Trust’s Accounting Officer to </w:t>
      </w:r>
      <w:r w:rsidR="00EC5217" w:rsidRPr="00A91BB8">
        <w:rPr>
          <w:rFonts w:ascii="Arial" w:hAnsi="Arial" w:cs="Arial"/>
        </w:rPr>
        <w:tab/>
      </w:r>
      <w:r w:rsidR="00281672" w:rsidRPr="00A91BB8">
        <w:rPr>
          <w:rFonts w:ascii="Arial" w:hAnsi="Arial" w:cs="Arial"/>
        </w:rPr>
        <w:t>operationa</w:t>
      </w:r>
      <w:r w:rsidR="00FD3CC6" w:rsidRPr="00A91BB8">
        <w:rPr>
          <w:rFonts w:ascii="Arial" w:hAnsi="Arial" w:cs="Arial"/>
        </w:rPr>
        <w:t>l</w:t>
      </w:r>
      <w:r w:rsidR="00281672" w:rsidRPr="00A91BB8">
        <w:rPr>
          <w:rFonts w:ascii="Arial" w:hAnsi="Arial" w:cs="Arial"/>
        </w:rPr>
        <w:t xml:space="preserve"> and strategic risks affecting individual academies or the Trust as </w:t>
      </w:r>
      <w:r w:rsidR="00EC5217" w:rsidRPr="00A91BB8">
        <w:rPr>
          <w:rFonts w:ascii="Arial" w:hAnsi="Arial" w:cs="Arial"/>
        </w:rPr>
        <w:tab/>
      </w:r>
      <w:r w:rsidR="00281672" w:rsidRPr="00A91BB8">
        <w:rPr>
          <w:rFonts w:ascii="Arial" w:hAnsi="Arial" w:cs="Arial"/>
        </w:rPr>
        <w:t>a whole</w:t>
      </w:r>
      <w:r w:rsidR="00EC5217" w:rsidRPr="00A91BB8">
        <w:rPr>
          <w:rFonts w:ascii="Arial" w:hAnsi="Arial" w:cs="Arial"/>
        </w:rPr>
        <w:t>;</w:t>
      </w:r>
    </w:p>
    <w:p w14:paraId="38DC9D0A" w14:textId="77777777" w:rsidR="00281672" w:rsidRPr="00A91BB8" w:rsidRDefault="00705AF9" w:rsidP="00A91BB8">
      <w:pPr>
        <w:tabs>
          <w:tab w:val="left" w:pos="1418"/>
        </w:tabs>
        <w:spacing w:after="0"/>
        <w:ind w:left="1418" w:right="-613" w:hanging="1418"/>
        <w:jc w:val="both"/>
        <w:rPr>
          <w:rFonts w:ascii="Arial" w:hAnsi="Arial" w:cs="Arial"/>
        </w:rPr>
      </w:pPr>
      <w:r w:rsidRPr="00A91BB8">
        <w:rPr>
          <w:rFonts w:ascii="Arial" w:hAnsi="Arial" w:cs="Arial"/>
        </w:rPr>
        <w:tab/>
        <w:t>5.3.3</w:t>
      </w:r>
      <w:r w:rsidRPr="00A91BB8">
        <w:rPr>
          <w:rFonts w:ascii="Arial" w:hAnsi="Arial" w:cs="Arial"/>
        </w:rPr>
        <w:tab/>
      </w:r>
      <w:r w:rsidR="00281672" w:rsidRPr="00A91BB8">
        <w:rPr>
          <w:rFonts w:ascii="Arial" w:hAnsi="Arial" w:cs="Arial"/>
        </w:rPr>
        <w:t>Implementing risk management measures for</w:t>
      </w:r>
      <w:r w:rsidR="00EC5217" w:rsidRPr="00A91BB8">
        <w:rPr>
          <w:rFonts w:ascii="Arial" w:hAnsi="Arial" w:cs="Arial"/>
        </w:rPr>
        <w:t xml:space="preserve"> both operational and strategic </w:t>
      </w:r>
      <w:r w:rsidR="00EC5217" w:rsidRPr="00A91BB8">
        <w:rPr>
          <w:rFonts w:ascii="Arial" w:hAnsi="Arial" w:cs="Arial"/>
        </w:rPr>
        <w:tab/>
      </w:r>
      <w:r w:rsidR="00EC5217" w:rsidRPr="00A91BB8">
        <w:rPr>
          <w:rFonts w:ascii="Arial" w:hAnsi="Arial" w:cs="Arial"/>
        </w:rPr>
        <w:tab/>
      </w:r>
      <w:r w:rsidR="00281672" w:rsidRPr="00A91BB8">
        <w:rPr>
          <w:rFonts w:ascii="Arial" w:hAnsi="Arial" w:cs="Arial"/>
        </w:rPr>
        <w:t>risks</w:t>
      </w:r>
      <w:r w:rsidR="00FD3CC6" w:rsidRPr="00A91BB8">
        <w:rPr>
          <w:rFonts w:ascii="Arial" w:hAnsi="Arial" w:cs="Arial"/>
        </w:rPr>
        <w:t xml:space="preserve"> within their overall sphere of control</w:t>
      </w:r>
      <w:r w:rsidR="00281672" w:rsidRPr="00A91BB8">
        <w:rPr>
          <w:rFonts w:ascii="Arial" w:hAnsi="Arial" w:cs="Arial"/>
        </w:rPr>
        <w:t xml:space="preserve"> and providing timely information </w:t>
      </w:r>
      <w:r w:rsidR="00EC5217" w:rsidRPr="00A91BB8">
        <w:rPr>
          <w:rFonts w:ascii="Arial" w:hAnsi="Arial" w:cs="Arial"/>
        </w:rPr>
        <w:tab/>
      </w:r>
      <w:r w:rsidR="00EC5217" w:rsidRPr="00A91BB8">
        <w:rPr>
          <w:rFonts w:ascii="Arial" w:hAnsi="Arial" w:cs="Arial"/>
        </w:rPr>
        <w:tab/>
      </w:r>
      <w:r w:rsidR="00281672" w:rsidRPr="00A91BB8">
        <w:rPr>
          <w:rFonts w:ascii="Arial" w:hAnsi="Arial" w:cs="Arial"/>
        </w:rPr>
        <w:t>and assurance</w:t>
      </w:r>
      <w:r w:rsidR="00FD3CC6" w:rsidRPr="00A91BB8">
        <w:rPr>
          <w:rFonts w:ascii="Arial" w:hAnsi="Arial" w:cs="Arial"/>
        </w:rPr>
        <w:t xml:space="preserve"> as appropriate to Local Advisory Bodies, the Accounting </w:t>
      </w:r>
      <w:r w:rsidR="00EC5217" w:rsidRPr="00A91BB8">
        <w:rPr>
          <w:rFonts w:ascii="Arial" w:hAnsi="Arial" w:cs="Arial"/>
        </w:rPr>
        <w:tab/>
      </w:r>
      <w:r w:rsidR="00EC5217" w:rsidRPr="00A91BB8">
        <w:rPr>
          <w:rFonts w:ascii="Arial" w:hAnsi="Arial" w:cs="Arial"/>
        </w:rPr>
        <w:tab/>
      </w:r>
      <w:r w:rsidR="00EC5217" w:rsidRPr="00A91BB8">
        <w:rPr>
          <w:rFonts w:ascii="Arial" w:hAnsi="Arial" w:cs="Arial"/>
        </w:rPr>
        <w:tab/>
      </w:r>
      <w:r w:rsidR="00FD3CC6" w:rsidRPr="00A91BB8">
        <w:rPr>
          <w:rFonts w:ascii="Arial" w:hAnsi="Arial" w:cs="Arial"/>
        </w:rPr>
        <w:t>Officer, or to the Trust Board or relevant committees.</w:t>
      </w:r>
    </w:p>
    <w:p w14:paraId="07439305" w14:textId="77777777" w:rsidR="00A91BB8" w:rsidRPr="00A91BB8" w:rsidRDefault="00A91BB8" w:rsidP="00A91BB8">
      <w:pPr>
        <w:tabs>
          <w:tab w:val="left" w:pos="1418"/>
        </w:tabs>
        <w:spacing w:after="0"/>
        <w:ind w:left="1418" w:right="-613" w:hanging="1418"/>
        <w:jc w:val="both"/>
        <w:rPr>
          <w:rFonts w:ascii="Arial" w:hAnsi="Arial" w:cs="Arial"/>
        </w:rPr>
      </w:pPr>
    </w:p>
    <w:p w14:paraId="3A0FFD98" w14:textId="77777777" w:rsidR="00FD3CC6" w:rsidRPr="00A91BB8" w:rsidRDefault="001268D2" w:rsidP="00A91BB8">
      <w:pPr>
        <w:spacing w:after="0"/>
        <w:ind w:right="-613"/>
        <w:rPr>
          <w:rFonts w:ascii="Arial" w:hAnsi="Arial" w:cs="Arial"/>
          <w:b/>
          <w:u w:val="single"/>
        </w:rPr>
      </w:pPr>
      <w:r w:rsidRPr="00A91BB8">
        <w:rPr>
          <w:rFonts w:ascii="Arial" w:hAnsi="Arial" w:cs="Arial"/>
          <w:b/>
        </w:rPr>
        <w:lastRenderedPageBreak/>
        <w:t>6</w:t>
      </w:r>
      <w:r w:rsidRPr="00A91BB8">
        <w:rPr>
          <w:rFonts w:ascii="Arial" w:hAnsi="Arial" w:cs="Arial"/>
          <w:b/>
        </w:rPr>
        <w:tab/>
      </w:r>
      <w:r w:rsidR="00FD3CC6" w:rsidRPr="00A91BB8">
        <w:rPr>
          <w:rFonts w:ascii="Arial" w:hAnsi="Arial" w:cs="Arial"/>
          <w:b/>
          <w:u w:val="single"/>
        </w:rPr>
        <w:t>Roles and Responsibilities:  the Trust Overall and Strategic Risks</w:t>
      </w:r>
    </w:p>
    <w:p w14:paraId="471EFC0A" w14:textId="77777777" w:rsidR="00A91BB8" w:rsidRPr="00A91BB8" w:rsidRDefault="00A91BB8" w:rsidP="00A91BB8">
      <w:pPr>
        <w:spacing w:after="0"/>
        <w:ind w:right="-613"/>
        <w:rPr>
          <w:rFonts w:ascii="Arial" w:hAnsi="Arial" w:cs="Arial"/>
          <w:b/>
          <w:u w:val="single"/>
        </w:rPr>
      </w:pPr>
    </w:p>
    <w:p w14:paraId="12807D53" w14:textId="77777777" w:rsidR="00FD3CC6" w:rsidRPr="00A91BB8" w:rsidRDefault="001268D2" w:rsidP="00A91BB8">
      <w:pPr>
        <w:spacing w:after="0"/>
        <w:ind w:right="-613"/>
        <w:jc w:val="both"/>
        <w:rPr>
          <w:rFonts w:ascii="Arial" w:hAnsi="Arial" w:cs="Arial"/>
        </w:rPr>
      </w:pPr>
      <w:r w:rsidRPr="00A91BB8">
        <w:rPr>
          <w:rFonts w:ascii="Arial" w:hAnsi="Arial" w:cs="Arial"/>
        </w:rPr>
        <w:tab/>
        <w:t>6.1</w:t>
      </w:r>
      <w:r w:rsidRPr="00A91BB8">
        <w:rPr>
          <w:rFonts w:ascii="Arial" w:hAnsi="Arial" w:cs="Arial"/>
        </w:rPr>
        <w:tab/>
      </w:r>
      <w:r w:rsidR="00FD3CC6" w:rsidRPr="00A91BB8">
        <w:rPr>
          <w:rFonts w:ascii="Arial" w:hAnsi="Arial" w:cs="Arial"/>
        </w:rPr>
        <w:t>The Accounting Officer is responsible for:</w:t>
      </w:r>
    </w:p>
    <w:p w14:paraId="0E156997" w14:textId="77777777" w:rsidR="00A91BB8" w:rsidRPr="00A91BB8" w:rsidRDefault="00A91BB8" w:rsidP="00A91BB8">
      <w:pPr>
        <w:spacing w:after="0"/>
        <w:ind w:right="-613"/>
        <w:jc w:val="both"/>
        <w:rPr>
          <w:rFonts w:ascii="Arial" w:hAnsi="Arial" w:cs="Arial"/>
        </w:rPr>
      </w:pPr>
    </w:p>
    <w:p w14:paraId="6654A01C" w14:textId="77777777" w:rsidR="00FD3CC6"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6.1.1</w:t>
      </w:r>
      <w:r w:rsidRPr="00A91BB8">
        <w:rPr>
          <w:rFonts w:ascii="Arial" w:hAnsi="Arial" w:cs="Arial"/>
        </w:rPr>
        <w:tab/>
      </w:r>
      <w:r w:rsidR="00FD3CC6" w:rsidRPr="00A91BB8">
        <w:rPr>
          <w:rFonts w:ascii="Arial" w:hAnsi="Arial" w:cs="Arial"/>
        </w:rPr>
        <w:t>Complying with Trust policies on risk management and internal control</w:t>
      </w:r>
      <w:r w:rsidR="00EC5217" w:rsidRPr="00A91BB8">
        <w:rPr>
          <w:rFonts w:ascii="Arial" w:hAnsi="Arial" w:cs="Arial"/>
        </w:rPr>
        <w:t>;</w:t>
      </w:r>
    </w:p>
    <w:p w14:paraId="578F2C89" w14:textId="77777777" w:rsidR="00FD3CC6" w:rsidRPr="00A91BB8" w:rsidRDefault="001268D2" w:rsidP="00A91BB8">
      <w:pPr>
        <w:spacing w:after="0"/>
        <w:ind w:left="2160" w:right="-613" w:hanging="742"/>
        <w:jc w:val="both"/>
        <w:rPr>
          <w:rFonts w:ascii="Arial" w:hAnsi="Arial" w:cs="Arial"/>
        </w:rPr>
      </w:pPr>
      <w:r w:rsidRPr="00A91BB8">
        <w:rPr>
          <w:rFonts w:ascii="Arial" w:hAnsi="Arial" w:cs="Arial"/>
        </w:rPr>
        <w:t>6.1.2</w:t>
      </w:r>
      <w:r w:rsidRPr="00A91BB8">
        <w:rPr>
          <w:rFonts w:ascii="Arial" w:hAnsi="Arial" w:cs="Arial"/>
        </w:rPr>
        <w:tab/>
      </w:r>
      <w:r w:rsidR="00FD3CC6" w:rsidRPr="00A91BB8">
        <w:rPr>
          <w:rFonts w:ascii="Arial" w:hAnsi="Arial" w:cs="Arial"/>
        </w:rPr>
        <w:t>Identifying and evaluating the strategic risks to the successful operation and sustainability of the Trust and its academies</w:t>
      </w:r>
      <w:r w:rsidR="00EC5217" w:rsidRPr="00A91BB8">
        <w:rPr>
          <w:rFonts w:ascii="Arial" w:hAnsi="Arial" w:cs="Arial"/>
        </w:rPr>
        <w:t>;</w:t>
      </w:r>
    </w:p>
    <w:p w14:paraId="2AAC5FDC" w14:textId="77777777" w:rsidR="00FD3CC6" w:rsidRPr="00A91BB8" w:rsidRDefault="001268D2" w:rsidP="00A91BB8">
      <w:pPr>
        <w:spacing w:after="0"/>
        <w:ind w:left="2160" w:right="-613" w:hanging="742"/>
        <w:jc w:val="both"/>
        <w:rPr>
          <w:rFonts w:ascii="Arial" w:hAnsi="Arial" w:cs="Arial"/>
        </w:rPr>
      </w:pPr>
      <w:r w:rsidRPr="00A91BB8">
        <w:rPr>
          <w:rFonts w:ascii="Arial" w:hAnsi="Arial" w:cs="Arial"/>
        </w:rPr>
        <w:t>6.1.3</w:t>
      </w:r>
      <w:r w:rsidRPr="00A91BB8">
        <w:rPr>
          <w:rFonts w:ascii="Arial" w:hAnsi="Arial" w:cs="Arial"/>
        </w:rPr>
        <w:tab/>
      </w:r>
      <w:r w:rsidR="00FD3CC6" w:rsidRPr="00A91BB8">
        <w:rPr>
          <w:rFonts w:ascii="Arial" w:hAnsi="Arial" w:cs="Arial"/>
        </w:rPr>
        <w:t>Maintaining the Strategic Risk Register, initiating formal reviews and escalating new and emerging strategic risks as they arise between reviews</w:t>
      </w:r>
      <w:r w:rsidR="00EC5217" w:rsidRPr="00A91BB8">
        <w:rPr>
          <w:rFonts w:ascii="Arial" w:hAnsi="Arial" w:cs="Arial"/>
        </w:rPr>
        <w:t>;</w:t>
      </w:r>
    </w:p>
    <w:p w14:paraId="31E63777" w14:textId="77777777" w:rsidR="00FD3CC6" w:rsidRPr="00A91BB8" w:rsidRDefault="00EC5217" w:rsidP="00A91BB8">
      <w:pPr>
        <w:tabs>
          <w:tab w:val="left" w:pos="2127"/>
          <w:tab w:val="left" w:pos="2835"/>
        </w:tabs>
        <w:spacing w:after="0"/>
        <w:ind w:left="1418" w:right="-613" w:hanging="2160"/>
        <w:jc w:val="both"/>
        <w:rPr>
          <w:rFonts w:ascii="Arial" w:hAnsi="Arial" w:cs="Arial"/>
        </w:rPr>
      </w:pPr>
      <w:r w:rsidRPr="00A91BB8">
        <w:rPr>
          <w:rFonts w:ascii="Arial" w:hAnsi="Arial" w:cs="Arial"/>
        </w:rPr>
        <w:tab/>
        <w:t>6.1.4</w:t>
      </w:r>
      <w:r w:rsidRPr="00A91BB8">
        <w:rPr>
          <w:rFonts w:ascii="Arial" w:hAnsi="Arial" w:cs="Arial"/>
        </w:rPr>
        <w:tab/>
      </w:r>
      <w:r w:rsidR="00FD3CC6" w:rsidRPr="00A91BB8">
        <w:rPr>
          <w:rFonts w:ascii="Arial" w:hAnsi="Arial" w:cs="Arial"/>
        </w:rPr>
        <w:t xml:space="preserve">Coordinating and overseeing risk management arrangements across the </w:t>
      </w:r>
      <w:r w:rsidRPr="00A91BB8">
        <w:rPr>
          <w:rFonts w:ascii="Arial" w:hAnsi="Arial" w:cs="Arial"/>
        </w:rPr>
        <w:tab/>
      </w:r>
      <w:r w:rsidR="00FD3CC6" w:rsidRPr="00A91BB8">
        <w:rPr>
          <w:rFonts w:ascii="Arial" w:hAnsi="Arial" w:cs="Arial"/>
        </w:rPr>
        <w:t xml:space="preserve">Trust and its academies, ensuring appropriate linkage between risks </w:t>
      </w:r>
      <w:r w:rsidRPr="00A91BB8">
        <w:rPr>
          <w:rFonts w:ascii="Arial" w:hAnsi="Arial" w:cs="Arial"/>
        </w:rPr>
        <w:tab/>
      </w:r>
      <w:r w:rsidR="00FD3CC6" w:rsidRPr="00A91BB8">
        <w:rPr>
          <w:rFonts w:ascii="Arial" w:hAnsi="Arial" w:cs="Arial"/>
        </w:rPr>
        <w:t xml:space="preserve">identified by individual academies, Trust administrative heads and the </w:t>
      </w:r>
      <w:r w:rsidRPr="00A91BB8">
        <w:rPr>
          <w:rFonts w:ascii="Arial" w:hAnsi="Arial" w:cs="Arial"/>
        </w:rPr>
        <w:tab/>
      </w:r>
      <w:r w:rsidR="00FD3CC6" w:rsidRPr="00A91BB8">
        <w:rPr>
          <w:rFonts w:ascii="Arial" w:hAnsi="Arial" w:cs="Arial"/>
        </w:rPr>
        <w:t>corporate-level Strategic Risk Register</w:t>
      </w:r>
      <w:r w:rsidRPr="00A91BB8">
        <w:rPr>
          <w:rFonts w:ascii="Arial" w:hAnsi="Arial" w:cs="Arial"/>
        </w:rPr>
        <w:t>;</w:t>
      </w:r>
    </w:p>
    <w:p w14:paraId="67EAA113" w14:textId="77777777" w:rsidR="00FD3CC6"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6.1.5</w:t>
      </w:r>
      <w:r w:rsidRPr="00A91BB8">
        <w:rPr>
          <w:rFonts w:ascii="Arial" w:hAnsi="Arial" w:cs="Arial"/>
        </w:rPr>
        <w:tab/>
      </w:r>
      <w:r w:rsidR="00FD3CC6" w:rsidRPr="00A91BB8">
        <w:rPr>
          <w:rFonts w:ascii="Arial" w:hAnsi="Arial" w:cs="Arial"/>
        </w:rPr>
        <w:t xml:space="preserve">Providing adequate information and assurance in a timely manner to the </w:t>
      </w:r>
      <w:r w:rsidR="00EC5217" w:rsidRPr="00A91BB8">
        <w:rPr>
          <w:rFonts w:ascii="Arial" w:hAnsi="Arial" w:cs="Arial"/>
        </w:rPr>
        <w:tab/>
      </w:r>
      <w:r w:rsidR="00EC5217" w:rsidRPr="00A91BB8">
        <w:rPr>
          <w:rFonts w:ascii="Arial" w:hAnsi="Arial" w:cs="Arial"/>
        </w:rPr>
        <w:tab/>
      </w:r>
      <w:r w:rsidR="00EC5217" w:rsidRPr="00A91BB8">
        <w:rPr>
          <w:rFonts w:ascii="Arial" w:hAnsi="Arial" w:cs="Arial"/>
        </w:rPr>
        <w:tab/>
      </w:r>
      <w:r w:rsidR="00EC5217" w:rsidRPr="00A91BB8">
        <w:rPr>
          <w:rFonts w:ascii="Arial" w:hAnsi="Arial" w:cs="Arial"/>
        </w:rPr>
        <w:tab/>
      </w:r>
      <w:r w:rsidR="00FD3CC6" w:rsidRPr="00A91BB8">
        <w:rPr>
          <w:rFonts w:ascii="Arial" w:hAnsi="Arial" w:cs="Arial"/>
        </w:rPr>
        <w:t xml:space="preserve">Trust Board and its committees on the status of risks and controls.  </w:t>
      </w:r>
    </w:p>
    <w:p w14:paraId="69B8A3AE" w14:textId="77777777" w:rsidR="00A91BB8" w:rsidRPr="00A91BB8" w:rsidRDefault="00A91BB8" w:rsidP="00A91BB8">
      <w:pPr>
        <w:spacing w:after="0"/>
        <w:ind w:right="-613"/>
        <w:jc w:val="both"/>
        <w:rPr>
          <w:rFonts w:ascii="Arial" w:hAnsi="Arial" w:cs="Arial"/>
        </w:rPr>
      </w:pPr>
    </w:p>
    <w:p w14:paraId="2F3255BB" w14:textId="77777777" w:rsidR="00FD3CC6" w:rsidRPr="00A91BB8" w:rsidRDefault="001268D2" w:rsidP="00A91BB8">
      <w:pPr>
        <w:spacing w:after="0"/>
        <w:ind w:right="-613"/>
        <w:jc w:val="both"/>
        <w:rPr>
          <w:rFonts w:ascii="Arial" w:hAnsi="Arial" w:cs="Arial"/>
        </w:rPr>
      </w:pPr>
      <w:r w:rsidRPr="00A91BB8">
        <w:rPr>
          <w:rFonts w:ascii="Arial" w:hAnsi="Arial" w:cs="Arial"/>
        </w:rPr>
        <w:tab/>
        <w:t>6.2</w:t>
      </w:r>
      <w:r w:rsidRPr="00A91BB8">
        <w:rPr>
          <w:rFonts w:ascii="Arial" w:hAnsi="Arial" w:cs="Arial"/>
        </w:rPr>
        <w:tab/>
      </w:r>
      <w:r w:rsidR="0019300B" w:rsidRPr="00A91BB8">
        <w:rPr>
          <w:rFonts w:ascii="Arial" w:hAnsi="Arial" w:cs="Arial"/>
        </w:rPr>
        <w:t>The Trust Board is responsible for:</w:t>
      </w:r>
    </w:p>
    <w:p w14:paraId="66807941" w14:textId="77777777" w:rsidR="00A91BB8" w:rsidRPr="00A91BB8" w:rsidRDefault="00A91BB8" w:rsidP="00A91BB8">
      <w:pPr>
        <w:spacing w:after="0"/>
        <w:ind w:right="-613"/>
        <w:jc w:val="both"/>
        <w:rPr>
          <w:rFonts w:ascii="Arial" w:hAnsi="Arial" w:cs="Arial"/>
        </w:rPr>
      </w:pPr>
    </w:p>
    <w:p w14:paraId="390FBC21" w14:textId="77777777" w:rsidR="0019300B" w:rsidRPr="00A91BB8" w:rsidRDefault="001268D2" w:rsidP="00A91BB8">
      <w:pPr>
        <w:spacing w:after="0"/>
        <w:ind w:right="-613"/>
        <w:jc w:val="both"/>
        <w:rPr>
          <w:rFonts w:ascii="Arial" w:hAnsi="Arial" w:cs="Arial"/>
        </w:rPr>
      </w:pPr>
      <w:r w:rsidRPr="00A91BB8">
        <w:rPr>
          <w:rFonts w:ascii="Arial" w:hAnsi="Arial" w:cs="Arial"/>
        </w:rPr>
        <w:lastRenderedPageBreak/>
        <w:tab/>
      </w:r>
      <w:r w:rsidRPr="00A91BB8">
        <w:rPr>
          <w:rFonts w:ascii="Arial" w:hAnsi="Arial" w:cs="Arial"/>
        </w:rPr>
        <w:tab/>
        <w:t>6.2.1</w:t>
      </w:r>
      <w:r w:rsidRPr="00A91BB8">
        <w:rPr>
          <w:rFonts w:ascii="Arial" w:hAnsi="Arial" w:cs="Arial"/>
        </w:rPr>
        <w:tab/>
      </w:r>
      <w:r w:rsidR="0019300B" w:rsidRPr="00A91BB8">
        <w:rPr>
          <w:rFonts w:ascii="Arial" w:hAnsi="Arial" w:cs="Arial"/>
        </w:rPr>
        <w:t xml:space="preserve">Setting the tone and influencing the culture of risk management across the </w:t>
      </w:r>
      <w:r w:rsidR="00EC5217" w:rsidRPr="00A91BB8">
        <w:rPr>
          <w:rFonts w:ascii="Arial" w:hAnsi="Arial" w:cs="Arial"/>
        </w:rPr>
        <w:tab/>
      </w:r>
      <w:r w:rsidR="00EC5217" w:rsidRPr="00A91BB8">
        <w:rPr>
          <w:rFonts w:ascii="Arial" w:hAnsi="Arial" w:cs="Arial"/>
        </w:rPr>
        <w:tab/>
      </w:r>
      <w:r w:rsidR="00EC5217" w:rsidRPr="00A91BB8">
        <w:rPr>
          <w:rFonts w:ascii="Arial" w:hAnsi="Arial" w:cs="Arial"/>
        </w:rPr>
        <w:tab/>
      </w:r>
      <w:r w:rsidR="0019300B" w:rsidRPr="00A91BB8">
        <w:rPr>
          <w:rFonts w:ascii="Arial" w:hAnsi="Arial" w:cs="Arial"/>
        </w:rPr>
        <w:t>Trust and its academies</w:t>
      </w:r>
      <w:r w:rsidR="00EC5217" w:rsidRPr="00A91BB8">
        <w:rPr>
          <w:rFonts w:ascii="Arial" w:hAnsi="Arial" w:cs="Arial"/>
        </w:rPr>
        <w:t>;</w:t>
      </w:r>
    </w:p>
    <w:p w14:paraId="2BB1059F" w14:textId="77777777" w:rsidR="0019300B"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6.2.2</w:t>
      </w:r>
      <w:r w:rsidRPr="00A91BB8">
        <w:rPr>
          <w:rFonts w:ascii="Arial" w:hAnsi="Arial" w:cs="Arial"/>
        </w:rPr>
        <w:tab/>
      </w:r>
      <w:r w:rsidR="0019300B" w:rsidRPr="00A91BB8">
        <w:rPr>
          <w:rFonts w:ascii="Arial" w:hAnsi="Arial" w:cs="Arial"/>
        </w:rPr>
        <w:t>Approving the Trust’s Risk Management Policy and keeping it under review</w:t>
      </w:r>
      <w:r w:rsidR="00EC5217" w:rsidRPr="00A91BB8">
        <w:rPr>
          <w:rFonts w:ascii="Arial" w:hAnsi="Arial" w:cs="Arial"/>
        </w:rPr>
        <w:t>;</w:t>
      </w:r>
    </w:p>
    <w:p w14:paraId="4131711D" w14:textId="77777777" w:rsidR="0019300B"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6.2.3</w:t>
      </w:r>
      <w:r w:rsidRPr="00A91BB8">
        <w:rPr>
          <w:rFonts w:ascii="Arial" w:hAnsi="Arial" w:cs="Arial"/>
        </w:rPr>
        <w:tab/>
      </w:r>
      <w:r w:rsidR="0019300B" w:rsidRPr="00A91BB8">
        <w:rPr>
          <w:rFonts w:ascii="Arial" w:hAnsi="Arial" w:cs="Arial"/>
        </w:rPr>
        <w:t xml:space="preserve">Formally reviewing the Strategic Risk Register </w:t>
      </w:r>
      <w:r w:rsidR="00705AF9" w:rsidRPr="00A91BB8">
        <w:rPr>
          <w:rFonts w:ascii="Arial" w:hAnsi="Arial" w:cs="Arial"/>
        </w:rPr>
        <w:t xml:space="preserve">once </w:t>
      </w:r>
      <w:r w:rsidR="0019300B" w:rsidRPr="00A91BB8">
        <w:rPr>
          <w:rFonts w:ascii="Arial" w:hAnsi="Arial" w:cs="Arial"/>
        </w:rPr>
        <w:t>per annum</w:t>
      </w:r>
      <w:r w:rsidR="00EC5217" w:rsidRPr="00A91BB8">
        <w:rPr>
          <w:rFonts w:ascii="Arial" w:hAnsi="Arial" w:cs="Arial"/>
        </w:rPr>
        <w:t>;</w:t>
      </w:r>
    </w:p>
    <w:p w14:paraId="20CD42E6" w14:textId="77777777" w:rsidR="0019300B"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6.2.4</w:t>
      </w:r>
      <w:r w:rsidRPr="00A91BB8">
        <w:rPr>
          <w:rFonts w:ascii="Arial" w:hAnsi="Arial" w:cs="Arial"/>
        </w:rPr>
        <w:tab/>
      </w:r>
      <w:r w:rsidR="0019300B" w:rsidRPr="00A91BB8">
        <w:rPr>
          <w:rFonts w:ascii="Arial" w:hAnsi="Arial" w:cs="Arial"/>
        </w:rPr>
        <w:t>Approving major decisions affecting the Trust’s risk profile or exposure</w:t>
      </w:r>
      <w:r w:rsidR="00EC5217" w:rsidRPr="00A91BB8">
        <w:rPr>
          <w:rFonts w:ascii="Arial" w:hAnsi="Arial" w:cs="Arial"/>
        </w:rPr>
        <w:t>;</w:t>
      </w:r>
    </w:p>
    <w:p w14:paraId="7D8C3177" w14:textId="77777777" w:rsidR="0019300B"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6.2.5</w:t>
      </w:r>
      <w:r w:rsidRPr="00A91BB8">
        <w:rPr>
          <w:rFonts w:ascii="Arial" w:hAnsi="Arial" w:cs="Arial"/>
        </w:rPr>
        <w:tab/>
      </w:r>
      <w:r w:rsidR="0019300B" w:rsidRPr="00A91BB8">
        <w:rPr>
          <w:rFonts w:ascii="Arial" w:hAnsi="Arial" w:cs="Arial"/>
        </w:rPr>
        <w:t xml:space="preserve">Monitoring the management of significant risks to reduce the likelihood of </w:t>
      </w:r>
      <w:r w:rsidR="00EC5217" w:rsidRPr="00A91BB8">
        <w:rPr>
          <w:rFonts w:ascii="Arial" w:hAnsi="Arial" w:cs="Arial"/>
        </w:rPr>
        <w:tab/>
      </w:r>
      <w:r w:rsidR="00EC5217" w:rsidRPr="00A91BB8">
        <w:rPr>
          <w:rFonts w:ascii="Arial" w:hAnsi="Arial" w:cs="Arial"/>
        </w:rPr>
        <w:tab/>
      </w:r>
      <w:r w:rsidR="00EC5217" w:rsidRPr="00A91BB8">
        <w:rPr>
          <w:rFonts w:ascii="Arial" w:hAnsi="Arial" w:cs="Arial"/>
        </w:rPr>
        <w:tab/>
      </w:r>
      <w:r w:rsidR="00EC5217" w:rsidRPr="00A91BB8">
        <w:rPr>
          <w:rFonts w:ascii="Arial" w:hAnsi="Arial" w:cs="Arial"/>
        </w:rPr>
        <w:tab/>
      </w:r>
      <w:r w:rsidR="0019300B" w:rsidRPr="00A91BB8">
        <w:rPr>
          <w:rFonts w:ascii="Arial" w:hAnsi="Arial" w:cs="Arial"/>
        </w:rPr>
        <w:t>unwelcome surprises</w:t>
      </w:r>
      <w:r w:rsidR="00EC5217" w:rsidRPr="00A91BB8">
        <w:rPr>
          <w:rFonts w:ascii="Arial" w:hAnsi="Arial" w:cs="Arial"/>
        </w:rPr>
        <w:t>;</w:t>
      </w:r>
    </w:p>
    <w:p w14:paraId="0652A01D" w14:textId="77777777" w:rsidR="0019300B" w:rsidRPr="00A91BB8"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t>6.2.6</w:t>
      </w:r>
      <w:r w:rsidRPr="00A91BB8">
        <w:rPr>
          <w:rFonts w:ascii="Arial" w:hAnsi="Arial" w:cs="Arial"/>
        </w:rPr>
        <w:tab/>
      </w:r>
      <w:r w:rsidR="0019300B" w:rsidRPr="00A91BB8">
        <w:rPr>
          <w:rFonts w:ascii="Arial" w:hAnsi="Arial" w:cs="Arial"/>
        </w:rPr>
        <w:t xml:space="preserve">Satisfying itself that the less significant risks are being actively managed and </w:t>
      </w:r>
      <w:r w:rsidR="00EC5217" w:rsidRPr="00A91BB8">
        <w:rPr>
          <w:rFonts w:ascii="Arial" w:hAnsi="Arial" w:cs="Arial"/>
        </w:rPr>
        <w:tab/>
      </w:r>
      <w:r w:rsidR="00EC5217" w:rsidRPr="00A91BB8">
        <w:rPr>
          <w:rFonts w:ascii="Arial" w:hAnsi="Arial" w:cs="Arial"/>
        </w:rPr>
        <w:tab/>
      </w:r>
      <w:r w:rsidR="00EC5217" w:rsidRPr="00A91BB8">
        <w:rPr>
          <w:rFonts w:ascii="Arial" w:hAnsi="Arial" w:cs="Arial"/>
        </w:rPr>
        <w:tab/>
      </w:r>
      <w:r w:rsidR="0019300B" w:rsidRPr="00A91BB8">
        <w:rPr>
          <w:rFonts w:ascii="Arial" w:hAnsi="Arial" w:cs="Arial"/>
        </w:rPr>
        <w:t>controlled effectively.</w:t>
      </w:r>
    </w:p>
    <w:p w14:paraId="6B6C27B8" w14:textId="77777777" w:rsidR="00A91BB8" w:rsidRPr="00A91BB8" w:rsidRDefault="00A91BB8" w:rsidP="00A91BB8">
      <w:pPr>
        <w:spacing w:after="0"/>
        <w:ind w:right="-613"/>
        <w:jc w:val="both"/>
        <w:rPr>
          <w:rFonts w:ascii="Arial" w:hAnsi="Arial" w:cs="Arial"/>
        </w:rPr>
      </w:pPr>
    </w:p>
    <w:p w14:paraId="2AD53202" w14:textId="77777777" w:rsidR="0019300B" w:rsidRPr="00A91BB8" w:rsidRDefault="001268D2" w:rsidP="00A91BB8">
      <w:pPr>
        <w:spacing w:after="0"/>
        <w:ind w:right="-613"/>
        <w:jc w:val="both"/>
        <w:rPr>
          <w:rFonts w:ascii="Arial" w:hAnsi="Arial" w:cs="Arial"/>
        </w:rPr>
      </w:pPr>
      <w:r w:rsidRPr="00A91BB8">
        <w:rPr>
          <w:rFonts w:ascii="Arial" w:hAnsi="Arial" w:cs="Arial"/>
        </w:rPr>
        <w:tab/>
        <w:t>6.3</w:t>
      </w:r>
      <w:r w:rsidRPr="00A91BB8">
        <w:rPr>
          <w:rFonts w:ascii="Arial" w:hAnsi="Arial" w:cs="Arial"/>
        </w:rPr>
        <w:tab/>
      </w:r>
      <w:r w:rsidR="0019300B" w:rsidRPr="00A91BB8">
        <w:rPr>
          <w:rFonts w:ascii="Arial" w:hAnsi="Arial" w:cs="Arial"/>
        </w:rPr>
        <w:t>The Audit Committee is responsible for:</w:t>
      </w:r>
    </w:p>
    <w:p w14:paraId="2F3CB20F" w14:textId="77777777" w:rsidR="00A91BB8" w:rsidRPr="00A91BB8" w:rsidRDefault="00A91BB8" w:rsidP="00A91BB8">
      <w:pPr>
        <w:spacing w:after="0"/>
        <w:ind w:right="-613"/>
        <w:jc w:val="both"/>
        <w:rPr>
          <w:rFonts w:ascii="Arial" w:hAnsi="Arial" w:cs="Arial"/>
        </w:rPr>
      </w:pPr>
    </w:p>
    <w:p w14:paraId="4FEC366A" w14:textId="77777777" w:rsidR="00402CDD" w:rsidRPr="00A91BB8" w:rsidRDefault="001268D2" w:rsidP="00A91BB8">
      <w:pPr>
        <w:spacing w:after="0"/>
        <w:ind w:left="2160" w:right="-613" w:hanging="742"/>
        <w:jc w:val="both"/>
        <w:rPr>
          <w:rFonts w:ascii="Arial" w:hAnsi="Arial" w:cs="Arial"/>
        </w:rPr>
      </w:pPr>
      <w:r w:rsidRPr="00A91BB8">
        <w:rPr>
          <w:rFonts w:ascii="Arial" w:hAnsi="Arial" w:cs="Arial"/>
        </w:rPr>
        <w:t>6.3.1</w:t>
      </w:r>
      <w:r w:rsidRPr="00A91BB8">
        <w:rPr>
          <w:rFonts w:ascii="Arial" w:hAnsi="Arial" w:cs="Arial"/>
        </w:rPr>
        <w:tab/>
      </w:r>
      <w:r w:rsidR="00402CDD" w:rsidRPr="00A91BB8">
        <w:rPr>
          <w:rFonts w:ascii="Arial" w:eastAsia="Times New Roman" w:hAnsi="Arial" w:cs="Arial"/>
        </w:rPr>
        <w:t>Reviewing the Strategic Risk Register at least twice per annum and providing</w:t>
      </w:r>
      <w:r w:rsidR="00402CDD" w:rsidRPr="00A91BB8">
        <w:rPr>
          <w:rFonts w:ascii="Arial" w:hAnsi="Arial" w:cs="Arial"/>
        </w:rPr>
        <w:t xml:space="preserve"> assurance to the Board of the Trust on the adequacy and appropriateness of the Trust arrangements for risk management;</w:t>
      </w:r>
    </w:p>
    <w:p w14:paraId="33F0697C" w14:textId="77777777" w:rsidR="0019300B" w:rsidRPr="00A91BB8" w:rsidRDefault="00402CDD" w:rsidP="00A91BB8">
      <w:pPr>
        <w:tabs>
          <w:tab w:val="left" w:pos="1418"/>
        </w:tabs>
        <w:spacing w:after="0"/>
        <w:ind w:left="2127" w:right="-613" w:hanging="2869"/>
        <w:jc w:val="both"/>
        <w:rPr>
          <w:rFonts w:ascii="Arial" w:hAnsi="Arial" w:cs="Arial"/>
        </w:rPr>
      </w:pPr>
      <w:r w:rsidRPr="00A91BB8">
        <w:rPr>
          <w:rFonts w:ascii="Arial" w:hAnsi="Arial" w:cs="Arial"/>
        </w:rPr>
        <w:tab/>
        <w:t>6.3.2</w:t>
      </w:r>
      <w:r w:rsidRPr="00A91BB8">
        <w:rPr>
          <w:rFonts w:ascii="Arial" w:hAnsi="Arial" w:cs="Arial"/>
        </w:rPr>
        <w:tab/>
      </w:r>
      <w:r w:rsidR="0019300B" w:rsidRPr="00A91BB8">
        <w:rPr>
          <w:rFonts w:ascii="Arial" w:hAnsi="Arial" w:cs="Arial"/>
        </w:rPr>
        <w:t xml:space="preserve">Scrutinising the adequacy of the </w:t>
      </w:r>
      <w:r w:rsidR="00BF5671" w:rsidRPr="00A91BB8">
        <w:rPr>
          <w:rFonts w:ascii="Arial" w:hAnsi="Arial" w:cs="Arial"/>
        </w:rPr>
        <w:t xml:space="preserve">internal control and assurance framework </w:t>
      </w:r>
      <w:r w:rsidR="0019300B" w:rsidRPr="00A91BB8">
        <w:rPr>
          <w:rFonts w:ascii="Arial" w:hAnsi="Arial" w:cs="Arial"/>
        </w:rPr>
        <w:t xml:space="preserve">against </w:t>
      </w:r>
      <w:r w:rsidR="0019300B" w:rsidRPr="00A91BB8">
        <w:rPr>
          <w:rFonts w:ascii="Arial" w:hAnsi="Arial" w:cs="Arial"/>
        </w:rPr>
        <w:lastRenderedPageBreak/>
        <w:t>the risks identified in the Strategic Risk Register and advising the Board and management accordingly</w:t>
      </w:r>
      <w:r w:rsidR="00EC5217" w:rsidRPr="00A91BB8">
        <w:rPr>
          <w:rFonts w:ascii="Arial" w:hAnsi="Arial" w:cs="Arial"/>
        </w:rPr>
        <w:t>;</w:t>
      </w:r>
    </w:p>
    <w:p w14:paraId="290B7FE2" w14:textId="77777777" w:rsidR="0019300B" w:rsidRPr="00176024" w:rsidRDefault="001268D2" w:rsidP="00A91BB8">
      <w:pPr>
        <w:spacing w:after="0"/>
        <w:ind w:right="-613"/>
        <w:jc w:val="both"/>
        <w:rPr>
          <w:rFonts w:ascii="Arial" w:hAnsi="Arial" w:cs="Arial"/>
        </w:rPr>
      </w:pPr>
      <w:r w:rsidRPr="00A91BB8">
        <w:rPr>
          <w:rFonts w:ascii="Arial" w:hAnsi="Arial" w:cs="Arial"/>
        </w:rPr>
        <w:tab/>
      </w:r>
      <w:r w:rsidRPr="00A91BB8">
        <w:rPr>
          <w:rFonts w:ascii="Arial" w:hAnsi="Arial" w:cs="Arial"/>
        </w:rPr>
        <w:tab/>
      </w:r>
      <w:r w:rsidR="00402CDD" w:rsidRPr="00A91BB8">
        <w:rPr>
          <w:rFonts w:ascii="Arial" w:hAnsi="Arial" w:cs="Arial"/>
        </w:rPr>
        <w:t>6.3.3</w:t>
      </w:r>
      <w:r w:rsidRPr="00A91BB8">
        <w:rPr>
          <w:rFonts w:ascii="Arial" w:hAnsi="Arial" w:cs="Arial"/>
        </w:rPr>
        <w:tab/>
      </w:r>
      <w:r w:rsidR="0019300B" w:rsidRPr="00A91BB8">
        <w:rPr>
          <w:rFonts w:ascii="Arial" w:hAnsi="Arial" w:cs="Arial"/>
        </w:rPr>
        <w:t xml:space="preserve">Commissioning internal audit arrangements to provide assurance in areas </w:t>
      </w:r>
      <w:r w:rsidR="00EC5217" w:rsidRPr="00A91BB8">
        <w:rPr>
          <w:rFonts w:ascii="Arial" w:hAnsi="Arial" w:cs="Arial"/>
        </w:rPr>
        <w:tab/>
      </w:r>
      <w:r w:rsidR="00EC5217" w:rsidRPr="00A91BB8">
        <w:rPr>
          <w:rFonts w:ascii="Arial" w:hAnsi="Arial" w:cs="Arial"/>
        </w:rPr>
        <w:tab/>
      </w:r>
      <w:r w:rsidR="00EC5217" w:rsidRPr="00A91BB8">
        <w:rPr>
          <w:rFonts w:ascii="Arial" w:hAnsi="Arial" w:cs="Arial"/>
        </w:rPr>
        <w:tab/>
      </w:r>
      <w:r w:rsidR="0019300B" w:rsidRPr="00A91BB8">
        <w:rPr>
          <w:rFonts w:ascii="Arial" w:hAnsi="Arial" w:cs="Arial"/>
        </w:rPr>
        <w:t xml:space="preserve">where assurance is not </w:t>
      </w:r>
      <w:r w:rsidR="00402CDD" w:rsidRPr="00A91BB8">
        <w:rPr>
          <w:rFonts w:ascii="Arial" w:hAnsi="Arial" w:cs="Arial"/>
        </w:rPr>
        <w:t>better provided by other means.</w:t>
      </w:r>
    </w:p>
    <w:p w14:paraId="5E06D04C" w14:textId="7800C789" w:rsidR="00491D89" w:rsidRPr="00176024" w:rsidRDefault="00BF5671" w:rsidP="00A91BB8">
      <w:pPr>
        <w:spacing w:after="0"/>
        <w:rPr>
          <w:rFonts w:ascii="Arial" w:hAnsi="Arial" w:cs="Arial"/>
          <w:b/>
          <w:u w:val="single"/>
        </w:rPr>
      </w:pPr>
      <w:r w:rsidRPr="00176024">
        <w:rPr>
          <w:rFonts w:ascii="Arial" w:hAnsi="Arial" w:cs="Arial"/>
        </w:rPr>
        <w:tab/>
      </w:r>
    </w:p>
    <w:p w14:paraId="1767C081" w14:textId="77777777" w:rsidR="007A0147" w:rsidRPr="00176024" w:rsidRDefault="007A0147" w:rsidP="00A91BB8">
      <w:pPr>
        <w:spacing w:after="0"/>
        <w:rPr>
          <w:rFonts w:ascii="Arial" w:hAnsi="Arial" w:cs="Arial"/>
          <w:b/>
          <w:u w:val="single"/>
        </w:rPr>
      </w:pPr>
    </w:p>
    <w:p w14:paraId="5975C739" w14:textId="77777777" w:rsidR="00126267" w:rsidRPr="00176024" w:rsidRDefault="00126267" w:rsidP="00A91BB8">
      <w:pPr>
        <w:spacing w:after="0"/>
        <w:rPr>
          <w:rFonts w:ascii="Arial" w:hAnsi="Arial" w:cs="Arial"/>
          <w:b/>
          <w:u w:val="single"/>
        </w:rPr>
      </w:pPr>
    </w:p>
    <w:sectPr w:rsidR="00126267" w:rsidRPr="00176024" w:rsidSect="007A014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58E6" w14:textId="77777777" w:rsidR="007447C2" w:rsidRDefault="007447C2" w:rsidP="00D56CFF">
      <w:pPr>
        <w:spacing w:after="0" w:line="240" w:lineRule="auto"/>
      </w:pPr>
      <w:r>
        <w:separator/>
      </w:r>
    </w:p>
  </w:endnote>
  <w:endnote w:type="continuationSeparator" w:id="0">
    <w:p w14:paraId="01927C5C" w14:textId="77777777" w:rsidR="007447C2" w:rsidRDefault="007447C2" w:rsidP="00D5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78005"/>
      <w:docPartObj>
        <w:docPartGallery w:val="Page Numbers (Bottom of Page)"/>
        <w:docPartUnique/>
      </w:docPartObj>
    </w:sdtPr>
    <w:sdtEndPr>
      <w:rPr>
        <w:rFonts w:ascii="Arial" w:hAnsi="Arial" w:cs="Arial"/>
        <w:noProof/>
        <w:sz w:val="20"/>
      </w:rPr>
    </w:sdtEndPr>
    <w:sdtContent>
      <w:p w14:paraId="6B822BEF" w14:textId="07AA7323" w:rsidR="00B144FC" w:rsidRPr="00B144FC" w:rsidRDefault="00B144FC">
        <w:pPr>
          <w:pStyle w:val="Footer"/>
          <w:jc w:val="center"/>
          <w:rPr>
            <w:rFonts w:ascii="Arial" w:hAnsi="Arial" w:cs="Arial"/>
            <w:sz w:val="20"/>
          </w:rPr>
        </w:pPr>
        <w:r w:rsidRPr="00B144FC">
          <w:rPr>
            <w:rFonts w:ascii="Arial" w:hAnsi="Arial" w:cs="Arial"/>
            <w:sz w:val="20"/>
          </w:rPr>
          <w:fldChar w:fldCharType="begin"/>
        </w:r>
        <w:r w:rsidRPr="00B144FC">
          <w:rPr>
            <w:rFonts w:ascii="Arial" w:hAnsi="Arial" w:cs="Arial"/>
            <w:sz w:val="20"/>
          </w:rPr>
          <w:instrText xml:space="preserve"> PAGE   \* MERGEFORMAT </w:instrText>
        </w:r>
        <w:r w:rsidRPr="00B144FC">
          <w:rPr>
            <w:rFonts w:ascii="Arial" w:hAnsi="Arial" w:cs="Arial"/>
            <w:sz w:val="20"/>
          </w:rPr>
          <w:fldChar w:fldCharType="separate"/>
        </w:r>
        <w:r w:rsidR="001D3FD0">
          <w:rPr>
            <w:rFonts w:ascii="Arial" w:hAnsi="Arial" w:cs="Arial"/>
            <w:noProof/>
            <w:sz w:val="20"/>
          </w:rPr>
          <w:t>3</w:t>
        </w:r>
        <w:r w:rsidRPr="00B144FC">
          <w:rPr>
            <w:rFonts w:ascii="Arial" w:hAnsi="Arial" w:cs="Arial"/>
            <w:noProof/>
            <w:sz w:val="20"/>
          </w:rPr>
          <w:fldChar w:fldCharType="end"/>
        </w:r>
      </w:p>
    </w:sdtContent>
  </w:sdt>
  <w:p w14:paraId="7BDC5D84" w14:textId="77777777" w:rsidR="00B144FC" w:rsidRDefault="00B14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332A" w14:textId="77777777" w:rsidR="006925D0" w:rsidRDefault="006925D0">
    <w:pPr>
      <w:pStyle w:val="Footer"/>
    </w:pPr>
  </w:p>
  <w:p w14:paraId="7F1891DE" w14:textId="77777777" w:rsidR="006925D0" w:rsidRDefault="006925D0" w:rsidP="006925D0">
    <w:pPr>
      <w:pStyle w:val="Footer"/>
      <w:jc w:val="center"/>
    </w:pPr>
  </w:p>
  <w:tbl>
    <w:tblPr>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7"/>
      <w:gridCol w:w="4509"/>
    </w:tblGrid>
    <w:tr w:rsidR="00A91BB8" w:rsidRPr="00176024" w14:paraId="3EED95B8" w14:textId="77777777" w:rsidTr="002960FA">
      <w:trPr>
        <w:jc w:val="center"/>
      </w:trPr>
      <w:tc>
        <w:tcPr>
          <w:tcW w:w="4507" w:type="dxa"/>
          <w:shd w:val="clear" w:color="auto" w:fill="auto"/>
        </w:tcPr>
        <w:p w14:paraId="7A334C53" w14:textId="77777777" w:rsidR="00A91BB8" w:rsidRPr="0017602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Owner of Policy</w:t>
          </w:r>
        </w:p>
      </w:tc>
      <w:tc>
        <w:tcPr>
          <w:tcW w:w="4509" w:type="dxa"/>
          <w:shd w:val="clear" w:color="auto" w:fill="auto"/>
        </w:tcPr>
        <w:p w14:paraId="1D040983" w14:textId="77777777" w:rsidR="00A91BB8" w:rsidRPr="0017602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Board of Directors</w:t>
          </w:r>
        </w:p>
      </w:tc>
    </w:tr>
    <w:tr w:rsidR="00A91BB8" w:rsidRPr="00176024" w14:paraId="39E75A2C" w14:textId="77777777" w:rsidTr="002960FA">
      <w:trPr>
        <w:jc w:val="center"/>
      </w:trPr>
      <w:tc>
        <w:tcPr>
          <w:tcW w:w="4507" w:type="dxa"/>
          <w:shd w:val="clear" w:color="auto" w:fill="auto"/>
        </w:tcPr>
        <w:p w14:paraId="3B959759" w14:textId="77777777" w:rsidR="00A91BB8" w:rsidRPr="00EE043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Lead Contact</w:t>
          </w:r>
        </w:p>
      </w:tc>
      <w:tc>
        <w:tcPr>
          <w:tcW w:w="4509" w:type="dxa"/>
          <w:shd w:val="clear" w:color="auto" w:fill="auto"/>
        </w:tcPr>
        <w:p w14:paraId="74DC138F" w14:textId="77777777" w:rsidR="00A91BB8" w:rsidRPr="0017602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Accounting Officer</w:t>
          </w:r>
        </w:p>
      </w:tc>
    </w:tr>
    <w:tr w:rsidR="00A91BB8" w:rsidRPr="00176024" w14:paraId="6EE32EE0" w14:textId="77777777" w:rsidTr="002960FA">
      <w:trPr>
        <w:jc w:val="center"/>
      </w:trPr>
      <w:tc>
        <w:tcPr>
          <w:tcW w:w="4507" w:type="dxa"/>
          <w:shd w:val="clear" w:color="auto" w:fill="auto"/>
        </w:tcPr>
        <w:p w14:paraId="7B7B2252" w14:textId="77777777" w:rsidR="00A91BB8" w:rsidRPr="00EE043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Legislation Status (Statutory / Non-Statutory)</w:t>
          </w:r>
        </w:p>
      </w:tc>
      <w:tc>
        <w:tcPr>
          <w:tcW w:w="4509" w:type="dxa"/>
          <w:shd w:val="clear" w:color="auto" w:fill="auto"/>
        </w:tcPr>
        <w:p w14:paraId="3DE0A9E9" w14:textId="77777777" w:rsidR="00A91BB8" w:rsidRPr="0017602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Non-Statutory</w:t>
          </w:r>
        </w:p>
      </w:tc>
    </w:tr>
    <w:tr w:rsidR="00A91BB8" w:rsidRPr="00176024" w14:paraId="67B6395C" w14:textId="77777777" w:rsidTr="002960FA">
      <w:trPr>
        <w:jc w:val="center"/>
      </w:trPr>
      <w:tc>
        <w:tcPr>
          <w:tcW w:w="4507" w:type="dxa"/>
          <w:shd w:val="clear" w:color="auto" w:fill="auto"/>
        </w:tcPr>
        <w:p w14:paraId="1C8A4269" w14:textId="77777777" w:rsidR="00A91BB8" w:rsidRPr="00EE043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Date Ratified and Version Number</w:t>
          </w:r>
        </w:p>
      </w:tc>
      <w:tc>
        <w:tcPr>
          <w:tcW w:w="4509" w:type="dxa"/>
          <w:shd w:val="clear" w:color="auto" w:fill="auto"/>
        </w:tcPr>
        <w:p w14:paraId="7F227382" w14:textId="4635AD97" w:rsidR="00A91BB8" w:rsidRPr="00176024" w:rsidRDefault="00BB4881" w:rsidP="00A91BB8">
          <w:pPr>
            <w:tabs>
              <w:tab w:val="center" w:pos="4513"/>
              <w:tab w:val="right" w:pos="9026"/>
            </w:tabs>
            <w:spacing w:after="0" w:line="240" w:lineRule="auto"/>
            <w:rPr>
              <w:rFonts w:ascii="Arial" w:eastAsia="Calibri" w:hAnsi="Arial" w:cs="Arial"/>
              <w:color w:val="AEAAAA" w:themeColor="background2" w:themeShade="BF"/>
              <w:sz w:val="20"/>
              <w:szCs w:val="20"/>
            </w:rPr>
          </w:pPr>
          <w:r>
            <w:rPr>
              <w:rFonts w:ascii="Arial" w:eastAsia="Calibri" w:hAnsi="Arial" w:cs="Arial"/>
              <w:color w:val="AEAAAA" w:themeColor="background2" w:themeShade="BF"/>
              <w:sz w:val="20"/>
              <w:szCs w:val="20"/>
            </w:rPr>
            <w:t>5 December 2017 v2</w:t>
          </w:r>
        </w:p>
      </w:tc>
    </w:tr>
    <w:tr w:rsidR="00A91BB8" w:rsidRPr="00176024" w14:paraId="76C762FE" w14:textId="77777777" w:rsidTr="002960FA">
      <w:trPr>
        <w:trHeight w:val="70"/>
        <w:jc w:val="center"/>
      </w:trPr>
      <w:tc>
        <w:tcPr>
          <w:tcW w:w="4507" w:type="dxa"/>
          <w:shd w:val="clear" w:color="auto" w:fill="auto"/>
        </w:tcPr>
        <w:p w14:paraId="54C3776E" w14:textId="77777777" w:rsidR="00A91BB8" w:rsidRPr="00EE043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 xml:space="preserve">Last Reviewed </w:t>
          </w:r>
        </w:p>
      </w:tc>
      <w:tc>
        <w:tcPr>
          <w:tcW w:w="4509" w:type="dxa"/>
          <w:shd w:val="clear" w:color="auto" w:fill="auto"/>
        </w:tcPr>
        <w:p w14:paraId="69C99E36" w14:textId="4698DC7F" w:rsidR="00A91BB8" w:rsidRPr="00176024" w:rsidRDefault="00DC408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Pr>
              <w:rFonts w:ascii="Arial" w:eastAsia="Calibri" w:hAnsi="Arial" w:cs="Arial"/>
              <w:color w:val="AEAAAA" w:themeColor="background2" w:themeShade="BF"/>
              <w:sz w:val="20"/>
              <w:szCs w:val="20"/>
            </w:rPr>
            <w:t>October</w:t>
          </w:r>
          <w:r w:rsidR="009F0B2C">
            <w:rPr>
              <w:rFonts w:ascii="Arial" w:eastAsia="Calibri" w:hAnsi="Arial" w:cs="Arial"/>
              <w:color w:val="AEAAAA" w:themeColor="background2" w:themeShade="BF"/>
              <w:sz w:val="20"/>
              <w:szCs w:val="20"/>
            </w:rPr>
            <w:t xml:space="preserve"> 2017</w:t>
          </w:r>
        </w:p>
      </w:tc>
    </w:tr>
    <w:tr w:rsidR="00A91BB8" w:rsidRPr="00176024" w14:paraId="71BC981C" w14:textId="77777777" w:rsidTr="002960FA">
      <w:trPr>
        <w:trHeight w:val="70"/>
        <w:jc w:val="center"/>
      </w:trPr>
      <w:tc>
        <w:tcPr>
          <w:tcW w:w="4507" w:type="dxa"/>
          <w:shd w:val="clear" w:color="auto" w:fill="auto"/>
        </w:tcPr>
        <w:p w14:paraId="5A2DA142" w14:textId="77777777" w:rsidR="00A91BB8" w:rsidRPr="00EE0434" w:rsidRDefault="00A91B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sidRPr="00176024">
            <w:rPr>
              <w:rFonts w:ascii="Arial" w:eastAsia="Calibri" w:hAnsi="Arial" w:cs="Arial"/>
              <w:color w:val="AEAAAA" w:themeColor="background2" w:themeShade="BF"/>
              <w:sz w:val="20"/>
              <w:szCs w:val="20"/>
            </w:rPr>
            <w:t>Date to be reviewed</w:t>
          </w:r>
        </w:p>
      </w:tc>
      <w:tc>
        <w:tcPr>
          <w:tcW w:w="4509" w:type="dxa"/>
          <w:shd w:val="clear" w:color="auto" w:fill="auto"/>
        </w:tcPr>
        <w:p w14:paraId="23904BE7" w14:textId="5BD3F004" w:rsidR="00A91BB8" w:rsidRPr="00176024" w:rsidRDefault="004F02B8" w:rsidP="00A91BB8">
          <w:pPr>
            <w:tabs>
              <w:tab w:val="center" w:pos="4513"/>
              <w:tab w:val="right" w:pos="9026"/>
            </w:tabs>
            <w:spacing w:after="0" w:line="240" w:lineRule="auto"/>
            <w:rPr>
              <w:rFonts w:ascii="Arial" w:eastAsia="Calibri" w:hAnsi="Arial" w:cs="Arial"/>
              <w:color w:val="AEAAAA" w:themeColor="background2" w:themeShade="BF"/>
              <w:sz w:val="20"/>
              <w:szCs w:val="20"/>
            </w:rPr>
          </w:pPr>
          <w:r>
            <w:rPr>
              <w:rFonts w:ascii="Arial" w:eastAsia="Calibri" w:hAnsi="Arial" w:cs="Arial"/>
              <w:color w:val="AEAAAA" w:themeColor="background2" w:themeShade="BF"/>
              <w:sz w:val="20"/>
              <w:szCs w:val="20"/>
            </w:rPr>
            <w:t>September</w:t>
          </w:r>
          <w:r w:rsidR="00A91BB8" w:rsidRPr="00176024">
            <w:rPr>
              <w:rFonts w:ascii="Arial" w:eastAsia="Calibri" w:hAnsi="Arial" w:cs="Arial"/>
              <w:color w:val="AEAAAA" w:themeColor="background2" w:themeShade="BF"/>
              <w:sz w:val="20"/>
              <w:szCs w:val="20"/>
            </w:rPr>
            <w:t xml:space="preserve"> 2018</w:t>
          </w:r>
        </w:p>
      </w:tc>
    </w:tr>
  </w:tbl>
  <w:p w14:paraId="6CA0FA04" w14:textId="77777777" w:rsidR="006925D0" w:rsidRDefault="006925D0" w:rsidP="00A91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BECCD" w14:textId="77777777" w:rsidR="007447C2" w:rsidRDefault="007447C2" w:rsidP="00D56CFF">
      <w:pPr>
        <w:spacing w:after="0" w:line="240" w:lineRule="auto"/>
      </w:pPr>
      <w:r>
        <w:separator/>
      </w:r>
    </w:p>
  </w:footnote>
  <w:footnote w:type="continuationSeparator" w:id="0">
    <w:p w14:paraId="1C6BD2B8" w14:textId="77777777" w:rsidR="007447C2" w:rsidRDefault="007447C2" w:rsidP="00D56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B8B1" w14:textId="77777777" w:rsidR="006925D0" w:rsidRDefault="006925D0" w:rsidP="006925D0">
    <w:pPr>
      <w:pStyle w:val="Header"/>
      <w:jc w:val="right"/>
    </w:pPr>
  </w:p>
  <w:p w14:paraId="218C1813" w14:textId="77777777" w:rsidR="006925D0" w:rsidRDefault="006925D0" w:rsidP="006925D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8274" w14:textId="77777777" w:rsidR="00B144FC" w:rsidRPr="00B144FC" w:rsidRDefault="007A0147" w:rsidP="007A0147">
    <w:pPr>
      <w:pStyle w:val="Header"/>
      <w:jc w:val="right"/>
      <w:rPr>
        <w:rFonts w:ascii="Arial" w:hAnsi="Arial" w:cs="Arial"/>
        <w:sz w:val="20"/>
      </w:rPr>
    </w:pPr>
    <w:r>
      <w:rPr>
        <w:noProof/>
        <w:lang w:eastAsia="en-GB"/>
      </w:rPr>
      <w:drawing>
        <wp:inline distT="0" distB="0" distL="0" distR="0" wp14:anchorId="28734AE8" wp14:editId="6A0D74A7">
          <wp:extent cx="1109345"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1220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F5"/>
    <w:multiLevelType w:val="multilevel"/>
    <w:tmpl w:val="0358B1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FD367F"/>
    <w:multiLevelType w:val="hybridMultilevel"/>
    <w:tmpl w:val="8AB4B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54917"/>
    <w:multiLevelType w:val="hybridMultilevel"/>
    <w:tmpl w:val="71D0D4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2A255F7"/>
    <w:multiLevelType w:val="multilevel"/>
    <w:tmpl w:val="699AA9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66B4C"/>
    <w:multiLevelType w:val="hybridMultilevel"/>
    <w:tmpl w:val="03343F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575BFB"/>
    <w:multiLevelType w:val="hybridMultilevel"/>
    <w:tmpl w:val="CF884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2381C"/>
    <w:multiLevelType w:val="hybridMultilevel"/>
    <w:tmpl w:val="84F8C8B2"/>
    <w:lvl w:ilvl="0" w:tplc="4E9073D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D0472"/>
    <w:multiLevelType w:val="hybridMultilevel"/>
    <w:tmpl w:val="BB844528"/>
    <w:lvl w:ilvl="0" w:tplc="30FCC4BA">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C3935"/>
    <w:multiLevelType w:val="hybridMultilevel"/>
    <w:tmpl w:val="715C65EA"/>
    <w:lvl w:ilvl="0" w:tplc="B05AE9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B8E12C5"/>
    <w:multiLevelType w:val="multilevel"/>
    <w:tmpl w:val="FB2A3B96"/>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BC733F"/>
    <w:multiLevelType w:val="hybridMultilevel"/>
    <w:tmpl w:val="F1306E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20A747C"/>
    <w:multiLevelType w:val="multilevel"/>
    <w:tmpl w:val="FB2A3B96"/>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2772B51"/>
    <w:multiLevelType w:val="hybridMultilevel"/>
    <w:tmpl w:val="734C8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625EC"/>
    <w:multiLevelType w:val="multilevel"/>
    <w:tmpl w:val="D83E72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0"/>
  </w:num>
  <w:num w:numId="3">
    <w:abstractNumId w:val="4"/>
  </w:num>
  <w:num w:numId="4">
    <w:abstractNumId w:val="1"/>
  </w:num>
  <w:num w:numId="5">
    <w:abstractNumId w:val="12"/>
  </w:num>
  <w:num w:numId="6">
    <w:abstractNumId w:val="6"/>
  </w:num>
  <w:num w:numId="7">
    <w:abstractNumId w:val="7"/>
  </w:num>
  <w:num w:numId="8">
    <w:abstractNumId w:val="3"/>
  </w:num>
  <w:num w:numId="9">
    <w:abstractNumId w:val="13"/>
  </w:num>
  <w:num w:numId="10">
    <w:abstractNumId w:val="0"/>
  </w:num>
  <w:num w:numId="11">
    <w:abstractNumId w:val="11"/>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67"/>
    <w:rsid w:val="00044DC2"/>
    <w:rsid w:val="000E7875"/>
    <w:rsid w:val="001028A9"/>
    <w:rsid w:val="00121F1F"/>
    <w:rsid w:val="00126267"/>
    <w:rsid w:val="001268D2"/>
    <w:rsid w:val="00176024"/>
    <w:rsid w:val="00187FD5"/>
    <w:rsid w:val="0019300B"/>
    <w:rsid w:val="001C07A3"/>
    <w:rsid w:val="001D3FD0"/>
    <w:rsid w:val="001F0BF3"/>
    <w:rsid w:val="00220034"/>
    <w:rsid w:val="00255CA7"/>
    <w:rsid w:val="00281672"/>
    <w:rsid w:val="00297378"/>
    <w:rsid w:val="00316C9D"/>
    <w:rsid w:val="003316B0"/>
    <w:rsid w:val="00402CDD"/>
    <w:rsid w:val="00491D89"/>
    <w:rsid w:val="004F02B8"/>
    <w:rsid w:val="0050673C"/>
    <w:rsid w:val="005501A0"/>
    <w:rsid w:val="00577D48"/>
    <w:rsid w:val="00587625"/>
    <w:rsid w:val="0066278F"/>
    <w:rsid w:val="006925D0"/>
    <w:rsid w:val="006F1E90"/>
    <w:rsid w:val="00705AF9"/>
    <w:rsid w:val="007447C2"/>
    <w:rsid w:val="007A0147"/>
    <w:rsid w:val="007D3A9F"/>
    <w:rsid w:val="00870A6F"/>
    <w:rsid w:val="008921D0"/>
    <w:rsid w:val="008E3449"/>
    <w:rsid w:val="009F0B2C"/>
    <w:rsid w:val="009F37EE"/>
    <w:rsid w:val="00A91BB8"/>
    <w:rsid w:val="00AC30D8"/>
    <w:rsid w:val="00AC58DD"/>
    <w:rsid w:val="00B144FC"/>
    <w:rsid w:val="00B5427C"/>
    <w:rsid w:val="00B66D50"/>
    <w:rsid w:val="00BB4881"/>
    <w:rsid w:val="00BF5671"/>
    <w:rsid w:val="00C00D31"/>
    <w:rsid w:val="00C510CF"/>
    <w:rsid w:val="00C63AB8"/>
    <w:rsid w:val="00C83132"/>
    <w:rsid w:val="00CB494A"/>
    <w:rsid w:val="00D15C0C"/>
    <w:rsid w:val="00D56CFF"/>
    <w:rsid w:val="00DB2DFA"/>
    <w:rsid w:val="00DC4088"/>
    <w:rsid w:val="00DF0BFE"/>
    <w:rsid w:val="00E3689B"/>
    <w:rsid w:val="00EB1B3D"/>
    <w:rsid w:val="00EC5217"/>
    <w:rsid w:val="00EE0434"/>
    <w:rsid w:val="00F126B4"/>
    <w:rsid w:val="00F96740"/>
    <w:rsid w:val="00FB7B39"/>
    <w:rsid w:val="00FD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BEF1"/>
  <w15:docId w15:val="{F2C7EF32-CE54-4262-8DAE-75041573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67"/>
    <w:pPr>
      <w:ind w:left="720"/>
      <w:contextualSpacing/>
    </w:pPr>
  </w:style>
  <w:style w:type="paragraph" w:styleId="Header">
    <w:name w:val="header"/>
    <w:basedOn w:val="Normal"/>
    <w:link w:val="HeaderChar"/>
    <w:uiPriority w:val="99"/>
    <w:unhideWhenUsed/>
    <w:rsid w:val="00D5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CFF"/>
  </w:style>
  <w:style w:type="paragraph" w:styleId="Footer">
    <w:name w:val="footer"/>
    <w:basedOn w:val="Normal"/>
    <w:link w:val="FooterChar"/>
    <w:uiPriority w:val="99"/>
    <w:unhideWhenUsed/>
    <w:rsid w:val="00D5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CFF"/>
  </w:style>
  <w:style w:type="paragraph" w:styleId="BalloonText">
    <w:name w:val="Balloon Text"/>
    <w:basedOn w:val="Normal"/>
    <w:link w:val="BalloonTextChar"/>
    <w:uiPriority w:val="99"/>
    <w:semiHidden/>
    <w:unhideWhenUsed/>
    <w:rsid w:val="001F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F3"/>
    <w:rPr>
      <w:rFonts w:ascii="Tahoma" w:hAnsi="Tahoma" w:cs="Tahoma"/>
      <w:sz w:val="16"/>
      <w:szCs w:val="16"/>
    </w:rPr>
  </w:style>
  <w:style w:type="paragraph" w:customStyle="1" w:styleId="Default">
    <w:name w:val="Default"/>
    <w:rsid w:val="00577D4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501A0"/>
    <w:rPr>
      <w:sz w:val="16"/>
      <w:szCs w:val="16"/>
    </w:rPr>
  </w:style>
  <w:style w:type="paragraph" w:styleId="CommentText">
    <w:name w:val="annotation text"/>
    <w:basedOn w:val="Normal"/>
    <w:link w:val="CommentTextChar"/>
    <w:uiPriority w:val="99"/>
    <w:semiHidden/>
    <w:unhideWhenUsed/>
    <w:rsid w:val="005501A0"/>
    <w:pPr>
      <w:spacing w:line="240" w:lineRule="auto"/>
    </w:pPr>
    <w:rPr>
      <w:sz w:val="20"/>
      <w:szCs w:val="20"/>
    </w:rPr>
  </w:style>
  <w:style w:type="character" w:customStyle="1" w:styleId="CommentTextChar">
    <w:name w:val="Comment Text Char"/>
    <w:basedOn w:val="DefaultParagraphFont"/>
    <w:link w:val="CommentText"/>
    <w:uiPriority w:val="99"/>
    <w:semiHidden/>
    <w:rsid w:val="005501A0"/>
    <w:rPr>
      <w:sz w:val="20"/>
      <w:szCs w:val="20"/>
    </w:rPr>
  </w:style>
  <w:style w:type="paragraph" w:styleId="CommentSubject">
    <w:name w:val="annotation subject"/>
    <w:basedOn w:val="CommentText"/>
    <w:next w:val="CommentText"/>
    <w:link w:val="CommentSubjectChar"/>
    <w:uiPriority w:val="99"/>
    <w:semiHidden/>
    <w:unhideWhenUsed/>
    <w:rsid w:val="005501A0"/>
    <w:rPr>
      <w:b/>
      <w:bCs/>
    </w:rPr>
  </w:style>
  <w:style w:type="character" w:customStyle="1" w:styleId="CommentSubjectChar">
    <w:name w:val="Comment Subject Char"/>
    <w:basedOn w:val="CommentTextChar"/>
    <w:link w:val="CommentSubject"/>
    <w:uiPriority w:val="99"/>
    <w:semiHidden/>
    <w:rsid w:val="00550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A70A-EFDC-4926-84BA-43AAF9BA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Penlington</dc:creator>
  <cp:lastModifiedBy>Hayley Chipman</cp:lastModifiedBy>
  <cp:revision>2</cp:revision>
  <cp:lastPrinted>2017-11-27T11:11:00Z</cp:lastPrinted>
  <dcterms:created xsi:type="dcterms:W3CDTF">2017-12-08T11:18:00Z</dcterms:created>
  <dcterms:modified xsi:type="dcterms:W3CDTF">2017-12-08T11:18:00Z</dcterms:modified>
</cp:coreProperties>
</file>