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4883B" w14:textId="77777777" w:rsidR="00BF6A35" w:rsidRPr="0085006C" w:rsidRDefault="00BF6A35" w:rsidP="00BF6A35">
      <w:pPr>
        <w:jc w:val="center"/>
        <w:rPr>
          <w:rFonts w:ascii="Arial" w:hAnsi="Arial" w:cs="Arial"/>
          <w:b/>
          <w:sz w:val="56"/>
          <w:szCs w:val="56"/>
          <w:u w:val="single"/>
        </w:rPr>
      </w:pPr>
      <w:r w:rsidRPr="0085006C">
        <w:rPr>
          <w:rFonts w:ascii="Arial" w:hAnsi="Arial" w:cs="Arial"/>
          <w:b/>
          <w:sz w:val="56"/>
          <w:szCs w:val="56"/>
          <w:u w:val="single"/>
        </w:rPr>
        <w:t xml:space="preserve">BA (Hons) </w:t>
      </w:r>
      <w:r>
        <w:rPr>
          <w:rFonts w:ascii="Arial" w:hAnsi="Arial" w:cs="Arial"/>
          <w:b/>
          <w:sz w:val="56"/>
          <w:szCs w:val="56"/>
          <w:u w:val="single"/>
        </w:rPr>
        <w:t>Black Studies</w:t>
      </w:r>
    </w:p>
    <w:p w14:paraId="6E2B28C8" w14:textId="77777777" w:rsidR="00BF6A35" w:rsidRPr="00423AB1" w:rsidRDefault="00BF6A35" w:rsidP="00BF6A35">
      <w:pPr>
        <w:jc w:val="center"/>
        <w:rPr>
          <w:rFonts w:ascii="Arial" w:hAnsi="Arial" w:cs="Arial"/>
          <w:b/>
          <w:sz w:val="56"/>
          <w:szCs w:val="56"/>
        </w:rPr>
      </w:pPr>
      <w:r>
        <w:rPr>
          <w:rFonts w:ascii="Arial" w:hAnsi="Arial" w:cs="Arial"/>
          <w:b/>
          <w:sz w:val="56"/>
          <w:szCs w:val="56"/>
        </w:rPr>
        <w:t>Programme Code (TBC)</w:t>
      </w:r>
    </w:p>
    <w:p w14:paraId="08C86956" w14:textId="77777777" w:rsidR="00BF6A35" w:rsidRPr="00423AB1" w:rsidRDefault="00BF6A35" w:rsidP="00BF6A35">
      <w:pPr>
        <w:tabs>
          <w:tab w:val="left" w:pos="2240"/>
        </w:tabs>
        <w:jc w:val="center"/>
        <w:rPr>
          <w:rFonts w:ascii="Arial" w:hAnsi="Arial" w:cs="Arial"/>
          <w:b/>
          <w:sz w:val="56"/>
          <w:szCs w:val="56"/>
        </w:rPr>
      </w:pPr>
      <w:r w:rsidRPr="00423AB1">
        <w:rPr>
          <w:rFonts w:ascii="Arial" w:hAnsi="Arial" w:cs="Arial"/>
          <w:b/>
          <w:sz w:val="56"/>
          <w:szCs w:val="56"/>
        </w:rPr>
        <w:t>Faculty</w:t>
      </w:r>
      <w:r>
        <w:rPr>
          <w:rFonts w:ascii="Arial" w:hAnsi="Arial" w:cs="Arial"/>
          <w:b/>
          <w:sz w:val="56"/>
          <w:szCs w:val="56"/>
        </w:rPr>
        <w:t xml:space="preserve"> of Business, Law &amp; Social Sciences</w:t>
      </w:r>
    </w:p>
    <w:p w14:paraId="0B7DB248" w14:textId="77777777" w:rsidR="00BF6A35" w:rsidRDefault="00BF6A35" w:rsidP="00BF6A35">
      <w:pPr>
        <w:jc w:val="center"/>
        <w:rPr>
          <w:rFonts w:ascii="Arial" w:hAnsi="Arial" w:cs="Arial"/>
          <w:b/>
          <w:sz w:val="56"/>
          <w:szCs w:val="56"/>
        </w:rPr>
      </w:pPr>
      <w:r>
        <w:rPr>
          <w:rFonts w:ascii="Arial" w:hAnsi="Arial" w:cs="Arial"/>
          <w:b/>
          <w:sz w:val="56"/>
          <w:szCs w:val="56"/>
        </w:rPr>
        <w:t>School of Social Sciences</w:t>
      </w:r>
    </w:p>
    <w:p w14:paraId="702D23CF" w14:textId="77777777" w:rsidR="00BF6A35" w:rsidRPr="00423AB1" w:rsidRDefault="00BF6A35" w:rsidP="00BF6A35">
      <w:pPr>
        <w:jc w:val="center"/>
        <w:rPr>
          <w:rFonts w:ascii="Arial" w:hAnsi="Arial" w:cs="Arial"/>
          <w:b/>
          <w:sz w:val="56"/>
          <w:szCs w:val="56"/>
        </w:rPr>
      </w:pPr>
      <w:r w:rsidRPr="00423AB1">
        <w:rPr>
          <w:rFonts w:ascii="Arial" w:hAnsi="Arial" w:cs="Arial"/>
          <w:b/>
          <w:sz w:val="56"/>
          <w:szCs w:val="56"/>
        </w:rPr>
        <w:t>Department</w:t>
      </w:r>
      <w:r>
        <w:rPr>
          <w:rFonts w:ascii="Arial" w:hAnsi="Arial" w:cs="Arial"/>
          <w:b/>
          <w:sz w:val="56"/>
          <w:szCs w:val="56"/>
        </w:rPr>
        <w:t xml:space="preserve"> of Sociology &amp; Criminology</w:t>
      </w:r>
    </w:p>
    <w:p w14:paraId="0EC3AA1F" w14:textId="77777777" w:rsidR="00BF6A35" w:rsidRPr="00423AB1" w:rsidRDefault="00BF6A35" w:rsidP="00BF6A35">
      <w:pPr>
        <w:rPr>
          <w:rFonts w:ascii="Arial" w:hAnsi="Arial" w:cs="Arial"/>
        </w:rPr>
      </w:pPr>
    </w:p>
    <w:p w14:paraId="03622CB9" w14:textId="77777777" w:rsidR="00BF6A35" w:rsidRPr="00423AB1" w:rsidRDefault="00BF6A35" w:rsidP="00BF6A35">
      <w:pPr>
        <w:rPr>
          <w:rFonts w:ascii="Arial" w:hAnsi="Arial" w:cs="Arial"/>
        </w:rPr>
      </w:pPr>
    </w:p>
    <w:p w14:paraId="685A774B" w14:textId="77777777" w:rsidR="00BF6A35" w:rsidRPr="00423AB1" w:rsidRDefault="00BF6A35" w:rsidP="00BF6A35">
      <w:pPr>
        <w:pStyle w:val="Heading2"/>
        <w:rPr>
          <w:rFonts w:ascii="Arial" w:hAnsi="Arial" w:cs="Arial"/>
        </w:rPr>
      </w:pPr>
    </w:p>
    <w:p w14:paraId="719F5A06" w14:textId="77777777" w:rsidR="00BF6A35" w:rsidRPr="00423AB1" w:rsidRDefault="00BF6A35" w:rsidP="00BF6A35">
      <w:pPr>
        <w:pStyle w:val="Heading2"/>
        <w:rPr>
          <w:rFonts w:ascii="Arial" w:hAnsi="Arial" w:cs="Arial"/>
        </w:rPr>
      </w:pPr>
    </w:p>
    <w:p w14:paraId="094D99F6" w14:textId="77777777" w:rsidR="00BF6A35" w:rsidRPr="00423AB1" w:rsidRDefault="00BF6A35" w:rsidP="00BF6A35">
      <w:pPr>
        <w:rPr>
          <w:rFonts w:ascii="Arial" w:hAnsi="Arial" w:cs="Arial"/>
        </w:rPr>
      </w:pPr>
    </w:p>
    <w:p w14:paraId="01181690" w14:textId="77777777" w:rsidR="00BF6A35" w:rsidRPr="00423AB1" w:rsidRDefault="00BF6A35" w:rsidP="00BF6A35">
      <w:pPr>
        <w:rPr>
          <w:rFonts w:ascii="Arial" w:hAnsi="Arial" w:cs="Arial"/>
        </w:rPr>
      </w:pPr>
    </w:p>
    <w:p w14:paraId="14263B87" w14:textId="77777777" w:rsidR="00BF6A35" w:rsidRPr="00423AB1" w:rsidRDefault="00BF6A35" w:rsidP="00BF6A35">
      <w:pPr>
        <w:rPr>
          <w:rFonts w:ascii="Arial" w:hAnsi="Arial" w:cs="Arial"/>
        </w:rPr>
      </w:pPr>
    </w:p>
    <w:p w14:paraId="19C659C7" w14:textId="77777777" w:rsidR="00BF6A35" w:rsidRPr="00423AB1" w:rsidRDefault="00BF6A35" w:rsidP="00BF6A35">
      <w:pPr>
        <w:rPr>
          <w:rFonts w:ascii="Arial" w:hAnsi="Arial" w:cs="Arial"/>
        </w:rPr>
      </w:pPr>
    </w:p>
    <w:p w14:paraId="696EDAF4" w14:textId="77777777" w:rsidR="00BF6A35" w:rsidRPr="00423AB1" w:rsidRDefault="00BF6A35" w:rsidP="00BF6A35">
      <w:pPr>
        <w:rPr>
          <w:rFonts w:ascii="Arial" w:hAnsi="Arial" w:cs="Arial"/>
        </w:rPr>
      </w:pPr>
    </w:p>
    <w:p w14:paraId="5CD2B8EA" w14:textId="77777777" w:rsidR="00BF6A35" w:rsidRDefault="00BF6A35" w:rsidP="00BF6A35">
      <w:pPr>
        <w:rPr>
          <w:rFonts w:ascii="Arial" w:hAnsi="Arial" w:cs="Arial"/>
        </w:rPr>
      </w:pPr>
    </w:p>
    <w:p w14:paraId="1B0CCB51" w14:textId="77777777" w:rsidR="00BF6A35" w:rsidRDefault="00BF6A35" w:rsidP="00BF6A35">
      <w:pPr>
        <w:rPr>
          <w:rFonts w:ascii="Arial" w:hAnsi="Arial" w:cs="Arial"/>
        </w:rPr>
      </w:pPr>
    </w:p>
    <w:p w14:paraId="54E0A1E4" w14:textId="77777777" w:rsidR="00BF6A35" w:rsidRDefault="00BF6A35" w:rsidP="00BF6A35">
      <w:pPr>
        <w:rPr>
          <w:rFonts w:ascii="Arial" w:hAnsi="Arial" w:cs="Arial"/>
        </w:rPr>
      </w:pPr>
    </w:p>
    <w:p w14:paraId="48AF7BE6" w14:textId="77777777" w:rsidR="00BF6A35" w:rsidRDefault="00BF6A35" w:rsidP="00BF6A35">
      <w:pPr>
        <w:rPr>
          <w:rFonts w:ascii="Arial" w:hAnsi="Arial" w:cs="Arial"/>
        </w:rPr>
      </w:pPr>
    </w:p>
    <w:p w14:paraId="0F30F8C1" w14:textId="77777777" w:rsidR="00BF6A35" w:rsidRDefault="00BF6A35" w:rsidP="00BF6A35">
      <w:pPr>
        <w:rPr>
          <w:rFonts w:ascii="Arial" w:hAnsi="Arial" w:cs="Arial"/>
        </w:rPr>
      </w:pPr>
    </w:p>
    <w:p w14:paraId="64C3C18D" w14:textId="77777777" w:rsidR="00BF6A35" w:rsidRDefault="00BF6A35" w:rsidP="00BF6A35">
      <w:pPr>
        <w:rPr>
          <w:rFonts w:ascii="Arial" w:hAnsi="Arial" w:cs="Arial"/>
        </w:rPr>
      </w:pPr>
    </w:p>
    <w:p w14:paraId="0DF2BD53" w14:textId="77777777" w:rsidR="001B6D42" w:rsidRDefault="001B6D42" w:rsidP="00BF6A35">
      <w:pPr>
        <w:rPr>
          <w:rFonts w:ascii="Arial" w:hAnsi="Arial" w:cs="Arial"/>
        </w:rPr>
      </w:pPr>
    </w:p>
    <w:p w14:paraId="3455E2CF" w14:textId="77777777" w:rsidR="001B6D42" w:rsidRDefault="001B6D42" w:rsidP="00BF6A35">
      <w:pPr>
        <w:rPr>
          <w:rFonts w:ascii="Arial" w:hAnsi="Arial" w:cs="Arial"/>
        </w:rPr>
      </w:pPr>
    </w:p>
    <w:p w14:paraId="5DEAE7E1" w14:textId="77777777" w:rsidR="001B6D42" w:rsidRDefault="001B6D42" w:rsidP="00BF6A35">
      <w:pPr>
        <w:rPr>
          <w:rFonts w:ascii="Arial" w:hAnsi="Arial" w:cs="Arial"/>
        </w:rPr>
      </w:pPr>
    </w:p>
    <w:p w14:paraId="17CE83EC" w14:textId="77777777" w:rsidR="001B6D42" w:rsidRDefault="001B6D42" w:rsidP="00BF6A35">
      <w:pPr>
        <w:rPr>
          <w:rFonts w:ascii="Arial" w:hAnsi="Arial" w:cs="Arial"/>
        </w:rPr>
      </w:pPr>
    </w:p>
    <w:p w14:paraId="68A7BEC3" w14:textId="77777777" w:rsidR="001B6D42" w:rsidRPr="00423AB1" w:rsidRDefault="001B6D42" w:rsidP="00BF6A35">
      <w:pPr>
        <w:rPr>
          <w:rFonts w:ascii="Arial" w:hAnsi="Arial" w:cs="Arial"/>
        </w:rPr>
      </w:pPr>
    </w:p>
    <w:p w14:paraId="44E53C54" w14:textId="77777777" w:rsidR="00BF6A35" w:rsidRPr="00423AB1" w:rsidRDefault="00BF6A35" w:rsidP="00BF6A35">
      <w:pPr>
        <w:rPr>
          <w:rFonts w:ascii="Arial" w:hAnsi="Arial" w:cs="Arial"/>
        </w:rPr>
      </w:pPr>
    </w:p>
    <w:p w14:paraId="294830E4" w14:textId="77777777" w:rsidR="00BF6A35" w:rsidRDefault="00BF6A35" w:rsidP="00BF6A35">
      <w:pPr>
        <w:rPr>
          <w:rFonts w:ascii="Arial" w:hAnsi="Arial" w:cs="Arial"/>
        </w:rPr>
      </w:pPr>
    </w:p>
    <w:p w14:paraId="51887484" w14:textId="77777777" w:rsidR="00BF6A35" w:rsidRPr="00423AB1" w:rsidRDefault="00BF6A35" w:rsidP="00BF6A35">
      <w:pPr>
        <w:rPr>
          <w:rFonts w:ascii="Arial" w:hAnsi="Arial" w:cs="Arial"/>
        </w:rPr>
      </w:pPr>
      <w:r w:rsidRPr="00423AB1">
        <w:rPr>
          <w:rFonts w:ascii="Arial" w:hAnsi="Arial" w:cs="Arial"/>
        </w:rPr>
        <w:t>This document is presented in three sections:</w:t>
      </w:r>
    </w:p>
    <w:p w14:paraId="7AEAD60C" w14:textId="77777777" w:rsidR="00BF6A35" w:rsidRPr="00423AB1" w:rsidRDefault="00BF6A35" w:rsidP="00BF6A35">
      <w:pPr>
        <w:pStyle w:val="Heading2"/>
        <w:rPr>
          <w:rFonts w:ascii="Arial" w:hAnsi="Arial" w:cs="Arial"/>
        </w:rPr>
      </w:pPr>
      <w:r w:rsidRPr="00423AB1">
        <w:rPr>
          <w:rFonts w:ascii="Arial" w:hAnsi="Arial" w:cs="Arial"/>
        </w:rPr>
        <w:t xml:space="preserve">Section One </w:t>
      </w:r>
    </w:p>
    <w:p w14:paraId="1E22925B" w14:textId="77777777" w:rsidR="00BF6A35" w:rsidRPr="00423AB1" w:rsidRDefault="00BF6A35" w:rsidP="00BF6A35">
      <w:pPr>
        <w:pStyle w:val="NoSpacing"/>
        <w:rPr>
          <w:rFonts w:ascii="Arial" w:hAnsi="Arial" w:cs="Arial"/>
        </w:rPr>
      </w:pPr>
      <w:r>
        <w:rPr>
          <w:rFonts w:ascii="Arial" w:hAnsi="Arial" w:cs="Arial"/>
        </w:rPr>
        <w:t>This section will provide students</w:t>
      </w:r>
      <w:r w:rsidRPr="00CA7C0E">
        <w:rPr>
          <w:rFonts w:ascii="Arial" w:hAnsi="Arial" w:cs="Arial"/>
        </w:rPr>
        <w:t xml:space="preserve"> with</w:t>
      </w:r>
      <w:r>
        <w:rPr>
          <w:rFonts w:ascii="Arial" w:hAnsi="Arial" w:cs="Arial"/>
        </w:rPr>
        <w:t xml:space="preserve"> key</w:t>
      </w:r>
      <w:r w:rsidRPr="00CA7C0E">
        <w:rPr>
          <w:rFonts w:ascii="Arial" w:hAnsi="Arial" w:cs="Arial"/>
        </w:rPr>
        <w:t xml:space="preserve"> information on their learning experience and how it will be continuously enhanced </w:t>
      </w:r>
      <w:r>
        <w:rPr>
          <w:rFonts w:ascii="Arial" w:hAnsi="Arial" w:cs="Arial"/>
        </w:rPr>
        <w:t xml:space="preserve">this will </w:t>
      </w:r>
      <w:r w:rsidRPr="00423AB1">
        <w:rPr>
          <w:rFonts w:ascii="Arial" w:hAnsi="Arial" w:cs="Arial"/>
        </w:rPr>
        <w:t>include;</w:t>
      </w:r>
    </w:p>
    <w:p w14:paraId="2F557A9C" w14:textId="77777777" w:rsidR="00BF6A35" w:rsidRPr="00423AB1" w:rsidRDefault="00BF6A35" w:rsidP="00BF6A35">
      <w:pPr>
        <w:pStyle w:val="NoSpacing"/>
        <w:numPr>
          <w:ilvl w:val="0"/>
          <w:numId w:val="2"/>
        </w:numPr>
        <w:rPr>
          <w:rFonts w:ascii="Arial" w:hAnsi="Arial" w:cs="Arial"/>
        </w:rPr>
      </w:pPr>
      <w:r w:rsidRPr="00423AB1">
        <w:rPr>
          <w:rFonts w:ascii="Arial" w:hAnsi="Arial" w:cs="Arial"/>
        </w:rPr>
        <w:t xml:space="preserve">Programme Philosophy and Aims </w:t>
      </w:r>
    </w:p>
    <w:p w14:paraId="7D4D8C6F" w14:textId="77777777" w:rsidR="00BF6A35" w:rsidRPr="00423AB1" w:rsidRDefault="00BF6A35" w:rsidP="00BF6A35">
      <w:pPr>
        <w:pStyle w:val="NoSpacing"/>
        <w:numPr>
          <w:ilvl w:val="0"/>
          <w:numId w:val="2"/>
        </w:numPr>
        <w:rPr>
          <w:rFonts w:ascii="Arial" w:hAnsi="Arial" w:cs="Arial"/>
        </w:rPr>
      </w:pPr>
      <w:r w:rsidRPr="00423AB1">
        <w:rPr>
          <w:rFonts w:ascii="Arial" w:hAnsi="Arial" w:cs="Arial"/>
        </w:rPr>
        <w:t xml:space="preserve">Programme Learning, Teaching and Assessment strategy </w:t>
      </w:r>
    </w:p>
    <w:p w14:paraId="23116F65" w14:textId="77777777" w:rsidR="00BF6A35" w:rsidRPr="00423AB1" w:rsidRDefault="00BF6A35" w:rsidP="00BF6A35">
      <w:pPr>
        <w:pStyle w:val="NoSpacing"/>
        <w:numPr>
          <w:ilvl w:val="0"/>
          <w:numId w:val="2"/>
        </w:numPr>
        <w:rPr>
          <w:rFonts w:ascii="Arial" w:hAnsi="Arial" w:cs="Arial"/>
        </w:rPr>
      </w:pPr>
      <w:r w:rsidRPr="00423AB1">
        <w:rPr>
          <w:rFonts w:ascii="Arial" w:hAnsi="Arial" w:cs="Arial"/>
        </w:rPr>
        <w:t xml:space="preserve">Statements of Intent for key learning experience themes </w:t>
      </w:r>
    </w:p>
    <w:p w14:paraId="6EEB2CE9" w14:textId="77777777" w:rsidR="00BF6A35" w:rsidRPr="00423AB1" w:rsidRDefault="00BF6A35" w:rsidP="00BF6A35">
      <w:pPr>
        <w:pStyle w:val="NoSpacing"/>
        <w:rPr>
          <w:rFonts w:ascii="Arial" w:hAnsi="Arial" w:cs="Arial"/>
        </w:rPr>
      </w:pPr>
      <w:r w:rsidRPr="00423AB1">
        <w:rPr>
          <w:rFonts w:ascii="Arial" w:hAnsi="Arial" w:cs="Arial"/>
        </w:rPr>
        <w:t>This section aims to address Quality Enhancement and Learning &amp; Teaching excellence across the student learning experience.</w:t>
      </w:r>
    </w:p>
    <w:p w14:paraId="4F26E1D3" w14:textId="77777777" w:rsidR="00BF6A35" w:rsidRPr="00423AB1" w:rsidRDefault="00BF6A35" w:rsidP="00BF6A35">
      <w:pPr>
        <w:pStyle w:val="Heading2"/>
        <w:rPr>
          <w:rFonts w:ascii="Arial" w:hAnsi="Arial" w:cs="Arial"/>
        </w:rPr>
      </w:pPr>
      <w:r w:rsidRPr="00423AB1">
        <w:rPr>
          <w:rFonts w:ascii="Arial" w:hAnsi="Arial" w:cs="Arial"/>
        </w:rPr>
        <w:t xml:space="preserve">Section Two </w:t>
      </w:r>
    </w:p>
    <w:p w14:paraId="21B24D2C" w14:textId="77777777" w:rsidR="00BF6A35" w:rsidRPr="00423AB1" w:rsidRDefault="00BF6A35" w:rsidP="00BF6A35">
      <w:pPr>
        <w:pStyle w:val="NoSpacing"/>
        <w:rPr>
          <w:rFonts w:ascii="Arial" w:hAnsi="Arial" w:cs="Arial"/>
        </w:rPr>
      </w:pPr>
      <w:r w:rsidRPr="00423AB1">
        <w:rPr>
          <w:rFonts w:ascii="Arial" w:hAnsi="Arial" w:cs="Arial"/>
        </w:rPr>
        <w:t>This section addresses regulatory and quality assurance requirements for the purposes of programme validation and mapping of the student learning experience.</w:t>
      </w:r>
    </w:p>
    <w:p w14:paraId="50474B94" w14:textId="77777777" w:rsidR="00BF6A35" w:rsidRPr="00423AB1" w:rsidRDefault="00BF6A35" w:rsidP="00BF6A35">
      <w:pPr>
        <w:pStyle w:val="Heading2"/>
        <w:rPr>
          <w:rFonts w:ascii="Arial" w:hAnsi="Arial" w:cs="Arial"/>
        </w:rPr>
      </w:pPr>
      <w:r w:rsidRPr="00423AB1">
        <w:rPr>
          <w:rFonts w:ascii="Arial" w:hAnsi="Arial" w:cs="Arial"/>
        </w:rPr>
        <w:t xml:space="preserve">Section Three </w:t>
      </w:r>
    </w:p>
    <w:p w14:paraId="5A2B4840" w14:textId="77777777" w:rsidR="00BF6A35" w:rsidRPr="00423AB1" w:rsidRDefault="00BF6A35" w:rsidP="00BF6A35">
      <w:pPr>
        <w:pStyle w:val="NoSpacing"/>
        <w:rPr>
          <w:rFonts w:ascii="Arial" w:hAnsi="Arial" w:cs="Arial"/>
        </w:rPr>
      </w:pPr>
      <w:r w:rsidRPr="00423AB1">
        <w:rPr>
          <w:rFonts w:ascii="Arial" w:hAnsi="Arial" w:cs="Arial"/>
        </w:rPr>
        <w:t xml:space="preserve">This section collates the Module Guides from across the programme. </w:t>
      </w:r>
    </w:p>
    <w:p w14:paraId="497FB723" w14:textId="77777777" w:rsidR="00BF6A35" w:rsidRPr="00423AB1" w:rsidRDefault="00BF6A35" w:rsidP="00BF6A35">
      <w:pPr>
        <w:pStyle w:val="Heading2"/>
        <w:rPr>
          <w:rFonts w:ascii="Arial" w:hAnsi="Arial" w:cs="Arial"/>
        </w:rPr>
      </w:pPr>
      <w:r w:rsidRPr="00423AB1">
        <w:rPr>
          <w:rFonts w:ascii="Arial" w:hAnsi="Arial" w:cs="Arial"/>
        </w:rPr>
        <w:t xml:space="preserve">Section One </w:t>
      </w:r>
    </w:p>
    <w:tbl>
      <w:tblPr>
        <w:tblStyle w:val="TableGrid"/>
        <w:tblW w:w="0" w:type="auto"/>
        <w:tblLook w:val="04A0" w:firstRow="1" w:lastRow="0" w:firstColumn="1" w:lastColumn="0" w:noHBand="0" w:noVBand="1"/>
      </w:tblPr>
      <w:tblGrid>
        <w:gridCol w:w="3128"/>
        <w:gridCol w:w="7066"/>
      </w:tblGrid>
      <w:tr w:rsidR="00BF6A35" w:rsidRPr="00423AB1" w14:paraId="267E9917" w14:textId="77777777" w:rsidTr="009038AD">
        <w:tc>
          <w:tcPr>
            <w:tcW w:w="10420" w:type="dxa"/>
            <w:gridSpan w:val="2"/>
          </w:tcPr>
          <w:p w14:paraId="43A1852B" w14:textId="77777777" w:rsidR="00BF6A35" w:rsidRPr="00423AB1" w:rsidRDefault="00BF6A35" w:rsidP="009038AD">
            <w:pPr>
              <w:pStyle w:val="Heading2"/>
              <w:outlineLvl w:val="1"/>
              <w:rPr>
                <w:rFonts w:ascii="Arial" w:hAnsi="Arial" w:cs="Arial"/>
                <w:i/>
              </w:rPr>
            </w:pPr>
            <w:r w:rsidRPr="00423AB1">
              <w:rPr>
                <w:rFonts w:ascii="Arial" w:hAnsi="Arial" w:cs="Arial"/>
              </w:rPr>
              <w:t>Programme Philosophy</w:t>
            </w:r>
          </w:p>
        </w:tc>
      </w:tr>
      <w:tr w:rsidR="00BF6A35" w:rsidRPr="00423AB1" w14:paraId="579E3A22" w14:textId="77777777" w:rsidTr="009038AD">
        <w:tc>
          <w:tcPr>
            <w:tcW w:w="10420" w:type="dxa"/>
            <w:gridSpan w:val="2"/>
          </w:tcPr>
          <w:p w14:paraId="61C3D25B" w14:textId="77777777" w:rsidR="00BF6A35" w:rsidRPr="00F72356" w:rsidRDefault="00BF6A35" w:rsidP="009038AD">
            <w:pPr>
              <w:rPr>
                <w:rFonts w:ascii="Arial" w:hAnsi="Arial" w:cs="Arial"/>
                <w:iCs/>
              </w:rPr>
            </w:pPr>
            <w:r>
              <w:rPr>
                <w:rFonts w:ascii="Arial" w:hAnsi="Arial" w:cs="Arial"/>
                <w:iCs/>
              </w:rPr>
              <w:t xml:space="preserve">The BA (Hons) Black Studies degree programme builds on developments that </w:t>
            </w:r>
            <w:r w:rsidRPr="00F72356">
              <w:rPr>
                <w:rFonts w:ascii="Arial" w:hAnsi="Arial" w:cs="Arial"/>
                <w:iCs/>
              </w:rPr>
              <w:t>have been made establishing Black Studies in British higher education. Black Studies is the study of society from the perspective and experiences of those in the Afri</w:t>
            </w:r>
            <w:r>
              <w:rPr>
                <w:rFonts w:ascii="Arial" w:hAnsi="Arial" w:cs="Arial"/>
                <w:iCs/>
              </w:rPr>
              <w:t>can Diaspora. It is a vital</w:t>
            </w:r>
            <w:r w:rsidRPr="00F72356">
              <w:rPr>
                <w:rFonts w:ascii="Arial" w:hAnsi="Arial" w:cs="Arial"/>
                <w:iCs/>
              </w:rPr>
              <w:t xml:space="preserve"> subject because these perspectives and experiences have largely been excluded from academia in Britain.</w:t>
            </w:r>
            <w:r>
              <w:rPr>
                <w:rFonts w:ascii="Arial" w:hAnsi="Arial" w:cs="Arial"/>
                <w:iCs/>
              </w:rPr>
              <w:t xml:space="preserve"> </w:t>
            </w:r>
            <w:r w:rsidRPr="00F72356">
              <w:rPr>
                <w:rFonts w:ascii="Arial" w:hAnsi="Arial" w:cs="Arial"/>
                <w:iCs/>
              </w:rPr>
              <w:t>In the last few years numerous student led movements arguing for the diversification of the curriculum have emerged and the development</w:t>
            </w:r>
            <w:r>
              <w:rPr>
                <w:rFonts w:ascii="Arial" w:hAnsi="Arial" w:cs="Arial"/>
                <w:iCs/>
              </w:rPr>
              <w:t xml:space="preserve"> of a Black Studies degree is a first step</w:t>
            </w:r>
            <w:r w:rsidRPr="00F72356">
              <w:rPr>
                <w:rFonts w:ascii="Arial" w:hAnsi="Arial" w:cs="Arial"/>
                <w:iCs/>
              </w:rPr>
              <w:t xml:space="preserve"> in providing spaces for a range of perspectives. </w:t>
            </w:r>
          </w:p>
          <w:p w14:paraId="3069E672" w14:textId="77777777" w:rsidR="00BF6A35" w:rsidRPr="00F72356" w:rsidRDefault="00BF6A35" w:rsidP="009038AD">
            <w:pPr>
              <w:rPr>
                <w:rFonts w:ascii="Arial" w:hAnsi="Arial" w:cs="Arial"/>
                <w:iCs/>
              </w:rPr>
            </w:pPr>
          </w:p>
          <w:p w14:paraId="69BA60C7" w14:textId="77777777" w:rsidR="00BF6A35" w:rsidRPr="00F72356" w:rsidRDefault="00BF6A35" w:rsidP="009038AD">
            <w:pPr>
              <w:rPr>
                <w:rFonts w:ascii="Arial" w:hAnsi="Arial" w:cs="Arial"/>
                <w:iCs/>
              </w:rPr>
            </w:pPr>
            <w:r w:rsidRPr="00F72356">
              <w:rPr>
                <w:rFonts w:ascii="Arial" w:hAnsi="Arial" w:cs="Arial"/>
                <w:iCs/>
              </w:rPr>
              <w:t xml:space="preserve">Central to the </w:t>
            </w:r>
            <w:r>
              <w:rPr>
                <w:rFonts w:ascii="Arial" w:hAnsi="Arial" w:cs="Arial"/>
                <w:iCs/>
              </w:rPr>
              <w:t xml:space="preserve">philosophy of </w:t>
            </w:r>
            <w:r w:rsidRPr="00F72356">
              <w:rPr>
                <w:rFonts w:ascii="Arial" w:hAnsi="Arial" w:cs="Arial"/>
                <w:iCs/>
              </w:rPr>
              <w:t xml:space="preserve">Black Studies </w:t>
            </w:r>
            <w:r>
              <w:rPr>
                <w:rFonts w:ascii="Arial" w:hAnsi="Arial" w:cs="Arial"/>
                <w:iCs/>
              </w:rPr>
              <w:t xml:space="preserve">at BCU is </w:t>
            </w:r>
            <w:r w:rsidRPr="00F72356">
              <w:rPr>
                <w:rFonts w:ascii="Arial" w:hAnsi="Arial" w:cs="Arial"/>
                <w:iCs/>
              </w:rPr>
              <w:t>the commitment to taking the knowledge gained from academic insights into impacting on the world outside academia. Black Studies, therefore, will directly engage students in applying their degree in practice in the world of employment or voluntary sector.</w:t>
            </w:r>
            <w:r>
              <w:rPr>
                <w:rFonts w:ascii="Arial" w:hAnsi="Arial" w:cs="Arial"/>
                <w:iCs/>
              </w:rPr>
              <w:t xml:space="preserve"> </w:t>
            </w:r>
          </w:p>
          <w:p w14:paraId="2E1FA96E" w14:textId="77777777" w:rsidR="00BF6A35" w:rsidRDefault="00BF6A35" w:rsidP="009038AD">
            <w:pPr>
              <w:rPr>
                <w:rFonts w:ascii="Arial" w:hAnsi="Arial" w:cs="Arial"/>
                <w:iCs/>
              </w:rPr>
            </w:pPr>
          </w:p>
          <w:p w14:paraId="0FB3B376" w14:textId="77777777" w:rsidR="00BF6A35" w:rsidRDefault="00BF6A35" w:rsidP="009038AD">
            <w:pPr>
              <w:rPr>
                <w:rFonts w:ascii="Arial" w:hAnsi="Arial" w:cs="Arial"/>
                <w:iCs/>
              </w:rPr>
            </w:pPr>
            <w:r w:rsidRPr="009E5C58">
              <w:rPr>
                <w:rFonts w:ascii="Arial" w:hAnsi="Arial" w:cs="Arial"/>
                <w:iCs/>
              </w:rPr>
              <w:t xml:space="preserve">As an interdisciplinary subject, Black Studies includes history, sociology, </w:t>
            </w:r>
            <w:r>
              <w:rPr>
                <w:rFonts w:ascii="Arial" w:hAnsi="Arial" w:cs="Arial"/>
                <w:iCs/>
              </w:rPr>
              <w:t xml:space="preserve">political theory, social philosophy, </w:t>
            </w:r>
            <w:r w:rsidRPr="009E5C58">
              <w:rPr>
                <w:rFonts w:ascii="Arial" w:hAnsi="Arial" w:cs="Arial"/>
                <w:iCs/>
              </w:rPr>
              <w:t xml:space="preserve">cultural and media studies, literary studies and the arts. Its focus is on the African world both before the disruption of African civilization caused by </w:t>
            </w:r>
            <w:r>
              <w:rPr>
                <w:rFonts w:ascii="Arial" w:hAnsi="Arial" w:cs="Arial"/>
                <w:iCs/>
              </w:rPr>
              <w:t>the Transatlantic Slave Trade, as well as the post1492</w:t>
            </w:r>
            <w:r w:rsidRPr="009E5C58">
              <w:rPr>
                <w:rFonts w:ascii="Arial" w:hAnsi="Arial" w:cs="Arial"/>
                <w:iCs/>
              </w:rPr>
              <w:t xml:space="preserve"> imperial context in which </w:t>
            </w:r>
            <w:r>
              <w:rPr>
                <w:rFonts w:ascii="Arial" w:hAnsi="Arial" w:cs="Arial"/>
                <w:iCs/>
              </w:rPr>
              <w:t xml:space="preserve">the modern </w:t>
            </w:r>
            <w:r w:rsidRPr="009E5C58">
              <w:rPr>
                <w:rFonts w:ascii="Arial" w:hAnsi="Arial" w:cs="Arial"/>
                <w:iCs/>
              </w:rPr>
              <w:t xml:space="preserve">Black </w:t>
            </w:r>
            <w:r>
              <w:rPr>
                <w:rFonts w:ascii="Arial" w:hAnsi="Arial" w:cs="Arial"/>
                <w:iCs/>
              </w:rPr>
              <w:t xml:space="preserve">identity </w:t>
            </w:r>
            <w:r w:rsidRPr="009E5C58">
              <w:rPr>
                <w:rFonts w:ascii="Arial" w:hAnsi="Arial" w:cs="Arial"/>
                <w:iCs/>
              </w:rPr>
              <w:t>of the African Diaspora was formed hand-in-hand with the emergence of the modern world.  As well as charting the history of pre-modern Africa and modern racism, empire and colonialism, the course als</w:t>
            </w:r>
            <w:r>
              <w:rPr>
                <w:rFonts w:ascii="Arial" w:hAnsi="Arial" w:cs="Arial"/>
                <w:iCs/>
              </w:rPr>
              <w:t xml:space="preserve">o gives particular emphasis to </w:t>
            </w:r>
            <w:r w:rsidRPr="009E5C58">
              <w:rPr>
                <w:rFonts w:ascii="Arial" w:hAnsi="Arial" w:cs="Arial"/>
                <w:iCs/>
              </w:rPr>
              <w:t>the cultural and political formations of the modern Black identities and cultures, exploring the cultural, social and intellectual forms of self-making and resistance of diverse Black populations, and what these contribute to our understanding of human history</w:t>
            </w:r>
            <w:r>
              <w:rPr>
                <w:rFonts w:ascii="Arial" w:hAnsi="Arial" w:cs="Arial"/>
                <w:iCs/>
              </w:rPr>
              <w:t>, society</w:t>
            </w:r>
            <w:r w:rsidRPr="009E5C58">
              <w:rPr>
                <w:rFonts w:ascii="Arial" w:hAnsi="Arial" w:cs="Arial"/>
                <w:iCs/>
              </w:rPr>
              <w:t xml:space="preserve"> and experience. </w:t>
            </w:r>
          </w:p>
          <w:p w14:paraId="7BF868D1" w14:textId="77777777" w:rsidR="00BF6A35" w:rsidRPr="009E5C58" w:rsidRDefault="00BF6A35" w:rsidP="009038AD">
            <w:pPr>
              <w:rPr>
                <w:rFonts w:ascii="Arial" w:hAnsi="Arial" w:cs="Arial"/>
                <w:iCs/>
              </w:rPr>
            </w:pPr>
          </w:p>
          <w:p w14:paraId="03DA078D" w14:textId="77777777" w:rsidR="00BF6A35" w:rsidRPr="009E5C58" w:rsidRDefault="00BF6A35" w:rsidP="009038AD">
            <w:pPr>
              <w:rPr>
                <w:rFonts w:ascii="Arial" w:hAnsi="Arial" w:cs="Arial"/>
                <w:iCs/>
              </w:rPr>
            </w:pPr>
            <w:r w:rsidRPr="009E5C58">
              <w:rPr>
                <w:rFonts w:ascii="Arial" w:hAnsi="Arial" w:cs="Arial"/>
                <w:iCs/>
              </w:rPr>
              <w:t xml:space="preserve">What is distinctive about Black Studies in the UK is that it draws on intellectual traditions that reflect the formation of Black Britain in the context of the British Empire, drawing particularly on the </w:t>
            </w:r>
            <w:r w:rsidRPr="009E5C58">
              <w:rPr>
                <w:rFonts w:ascii="Arial" w:hAnsi="Arial" w:cs="Arial"/>
                <w:iCs/>
              </w:rPr>
              <w:lastRenderedPageBreak/>
              <w:t xml:space="preserve">Anglophone experience in Africa and the Caribbean. However, the multiple diasporas and transnational identities out of which Black Britain and Black Europe </w:t>
            </w:r>
            <w:r>
              <w:rPr>
                <w:rFonts w:ascii="Arial" w:hAnsi="Arial" w:cs="Arial"/>
                <w:iCs/>
              </w:rPr>
              <w:t>have</w:t>
            </w:r>
            <w:r w:rsidRPr="009E5C58">
              <w:rPr>
                <w:rFonts w:ascii="Arial" w:hAnsi="Arial" w:cs="Arial"/>
                <w:iCs/>
              </w:rPr>
              <w:t xml:space="preserve"> been formed, means that Black Studies in the UK is truly global in its scope – incorporating attention to the diverse diasporas of Black experience formed in the crucible of </w:t>
            </w:r>
            <w:r>
              <w:rPr>
                <w:rFonts w:ascii="Arial" w:hAnsi="Arial" w:cs="Arial"/>
                <w:iCs/>
              </w:rPr>
              <w:t xml:space="preserve">European imperialism, </w:t>
            </w:r>
            <w:r w:rsidRPr="009E5C58">
              <w:rPr>
                <w:rFonts w:ascii="Arial" w:hAnsi="Arial" w:cs="Arial"/>
                <w:iCs/>
              </w:rPr>
              <w:t>postcolonial global migrations</w:t>
            </w:r>
            <w:r>
              <w:rPr>
                <w:rFonts w:ascii="Arial" w:hAnsi="Arial" w:cs="Arial"/>
                <w:iCs/>
              </w:rPr>
              <w:t>, as well as the changing formations of race and racism in the modern world</w:t>
            </w:r>
            <w:r w:rsidRPr="009E5C58">
              <w:rPr>
                <w:rFonts w:ascii="Arial" w:hAnsi="Arial" w:cs="Arial"/>
                <w:iCs/>
              </w:rPr>
              <w:t>.</w:t>
            </w:r>
          </w:p>
          <w:p w14:paraId="5E6055CE" w14:textId="77777777" w:rsidR="00BF6A35" w:rsidRDefault="00BF6A35" w:rsidP="009038AD">
            <w:pPr>
              <w:rPr>
                <w:rFonts w:ascii="Arial" w:hAnsi="Arial" w:cs="Arial"/>
                <w:iCs/>
              </w:rPr>
            </w:pPr>
          </w:p>
          <w:p w14:paraId="30C8B8C5" w14:textId="77777777" w:rsidR="00BF6A35" w:rsidRPr="009E5C58" w:rsidRDefault="00BF6A35" w:rsidP="009038AD">
            <w:pPr>
              <w:rPr>
                <w:rFonts w:ascii="Arial" w:hAnsi="Arial" w:cs="Arial"/>
                <w:iCs/>
              </w:rPr>
            </w:pPr>
            <w:r w:rsidRPr="009E5C58">
              <w:rPr>
                <w:rFonts w:ascii="Arial" w:hAnsi="Arial" w:cs="Arial"/>
                <w:iCs/>
              </w:rPr>
              <w:t>The aim of Black Studies at Birmingham City University is to provide students from all backgrounds access to the knowledge, experiences and histories of the African Diaspora and Britain’s Black populations. This is a direct expression of the importance of education in achieving social justice.</w:t>
            </w:r>
          </w:p>
          <w:p w14:paraId="1F653DDA" w14:textId="77777777" w:rsidR="00BF6A35" w:rsidRDefault="00BF6A35" w:rsidP="009038AD">
            <w:pPr>
              <w:rPr>
                <w:rFonts w:ascii="Arial" w:hAnsi="Arial" w:cs="Arial"/>
                <w:iCs/>
              </w:rPr>
            </w:pPr>
            <w:r w:rsidRPr="009E5C58">
              <w:rPr>
                <w:rFonts w:ascii="Arial" w:hAnsi="Arial" w:cs="Arial"/>
                <w:iCs/>
              </w:rPr>
              <w:t xml:space="preserve">Our goal is to develop an intellectual environment on and off campus, in which debate, research and knowledge production become more inclusive of a range of perspectives previously marginalised from the work of higher education and in which the academics can work in partnership with communities to produced socially engaged scholar-activism to advance social justice and equality.  </w:t>
            </w:r>
          </w:p>
          <w:p w14:paraId="0A029756" w14:textId="77777777" w:rsidR="00BF6A35" w:rsidRPr="009E5C58" w:rsidRDefault="00BF6A35" w:rsidP="009038AD">
            <w:pPr>
              <w:rPr>
                <w:rFonts w:ascii="Arial" w:hAnsi="Arial" w:cs="Arial"/>
                <w:iCs/>
              </w:rPr>
            </w:pPr>
          </w:p>
          <w:p w14:paraId="20746821" w14:textId="77777777" w:rsidR="00BF6A35" w:rsidRDefault="00BF6A35" w:rsidP="009038AD">
            <w:pPr>
              <w:rPr>
                <w:rFonts w:ascii="Arial" w:hAnsi="Arial" w:cs="Arial"/>
                <w:iCs/>
              </w:rPr>
            </w:pPr>
            <w:r w:rsidRPr="009E5C58">
              <w:rPr>
                <w:rFonts w:ascii="Arial" w:hAnsi="Arial" w:cs="Arial"/>
                <w:iCs/>
              </w:rPr>
              <w:t xml:space="preserve">Black Studies at </w:t>
            </w:r>
            <w:r>
              <w:rPr>
                <w:rFonts w:ascii="Arial" w:hAnsi="Arial" w:cs="Arial"/>
                <w:iCs/>
              </w:rPr>
              <w:t>BCU</w:t>
            </w:r>
            <w:r w:rsidRPr="009E5C58">
              <w:rPr>
                <w:rFonts w:ascii="Arial" w:hAnsi="Arial" w:cs="Arial"/>
                <w:iCs/>
              </w:rPr>
              <w:t xml:space="preserve"> is committed to linking the university to the wider communities and other efforts aimed at social change</w:t>
            </w:r>
            <w:r>
              <w:rPr>
                <w:rFonts w:ascii="Arial" w:hAnsi="Arial" w:cs="Arial"/>
                <w:iCs/>
              </w:rPr>
              <w:t xml:space="preserve"> and improving social justice. </w:t>
            </w:r>
            <w:r w:rsidRPr="009E5C58">
              <w:rPr>
                <w:rFonts w:ascii="Arial" w:hAnsi="Arial" w:cs="Arial"/>
                <w:iCs/>
              </w:rPr>
              <w:t>Black Studies at BCU offers students the opportunity to acquire the theories, practices, methodologies, and critical perspectives necessary to engage students in the thinking and practice of connecting their work outside the walls of the university. In this way Black Studies at BCU aims to directly contribute to developing global citizens equipped to meet the de</w:t>
            </w:r>
            <w:r>
              <w:rPr>
                <w:rFonts w:ascii="Arial" w:hAnsi="Arial" w:cs="Arial"/>
                <w:iCs/>
              </w:rPr>
              <w:t xml:space="preserve">mands of the modern world, and </w:t>
            </w:r>
            <w:r w:rsidRPr="009E5C58">
              <w:rPr>
                <w:rFonts w:ascii="Arial" w:hAnsi="Arial" w:cs="Arial"/>
                <w:iCs/>
              </w:rPr>
              <w:t>to contribute to more</w:t>
            </w:r>
            <w:r>
              <w:rPr>
                <w:rFonts w:ascii="Arial" w:hAnsi="Arial" w:cs="Arial"/>
                <w:iCs/>
              </w:rPr>
              <w:t xml:space="preserve"> just and shared global futures.</w:t>
            </w:r>
          </w:p>
          <w:p w14:paraId="2CCB8212" w14:textId="77777777" w:rsidR="00BF6A35" w:rsidRDefault="00BF6A35" w:rsidP="009038AD">
            <w:pPr>
              <w:rPr>
                <w:rFonts w:ascii="Arial" w:hAnsi="Arial" w:cs="Arial"/>
                <w:iCs/>
              </w:rPr>
            </w:pPr>
          </w:p>
          <w:p w14:paraId="1649BC57" w14:textId="77777777" w:rsidR="00BF6A35" w:rsidRDefault="00BF6A35" w:rsidP="009038AD">
            <w:pPr>
              <w:rPr>
                <w:rFonts w:ascii="Arial" w:hAnsi="Arial" w:cs="Arial"/>
                <w:iCs/>
              </w:rPr>
            </w:pPr>
            <w:r>
              <w:rPr>
                <w:rFonts w:ascii="Arial" w:hAnsi="Arial" w:cs="Arial"/>
                <w:iCs/>
              </w:rPr>
              <w:t>Key strands that cut across the Black Studies degree are:</w:t>
            </w:r>
          </w:p>
          <w:p w14:paraId="25CB1A3E" w14:textId="77777777" w:rsidR="00BF6A35" w:rsidRDefault="00BF6A35" w:rsidP="009038AD">
            <w:pPr>
              <w:pStyle w:val="ListParagraph"/>
              <w:numPr>
                <w:ilvl w:val="0"/>
                <w:numId w:val="42"/>
              </w:numPr>
              <w:rPr>
                <w:rFonts w:ascii="Arial" w:hAnsi="Arial" w:cs="Arial"/>
                <w:iCs/>
              </w:rPr>
            </w:pPr>
            <w:r>
              <w:rPr>
                <w:rFonts w:ascii="Arial" w:hAnsi="Arial" w:cs="Arial"/>
                <w:iCs/>
              </w:rPr>
              <w:t>Global Black Studies</w:t>
            </w:r>
          </w:p>
          <w:p w14:paraId="7BBA7EAF" w14:textId="77777777" w:rsidR="00BF6A35" w:rsidRDefault="00BF6A35" w:rsidP="009038AD">
            <w:pPr>
              <w:pStyle w:val="ListParagraph"/>
              <w:numPr>
                <w:ilvl w:val="1"/>
                <w:numId w:val="42"/>
              </w:numPr>
              <w:rPr>
                <w:rFonts w:ascii="Arial" w:hAnsi="Arial" w:cs="Arial"/>
                <w:iCs/>
              </w:rPr>
            </w:pPr>
            <w:r>
              <w:rPr>
                <w:rFonts w:ascii="Arial" w:hAnsi="Arial" w:cs="Arial"/>
                <w:iCs/>
              </w:rPr>
              <w:t>Recognition that Blackness is a construct across the African Diaspora</w:t>
            </w:r>
          </w:p>
          <w:p w14:paraId="3C9AE853" w14:textId="77777777" w:rsidR="00BF6A35" w:rsidRDefault="00BF6A35" w:rsidP="009038AD">
            <w:pPr>
              <w:pStyle w:val="ListParagraph"/>
              <w:numPr>
                <w:ilvl w:val="0"/>
                <w:numId w:val="42"/>
              </w:numPr>
              <w:rPr>
                <w:rFonts w:ascii="Arial" w:hAnsi="Arial" w:cs="Arial"/>
                <w:iCs/>
              </w:rPr>
            </w:pPr>
            <w:r>
              <w:rPr>
                <w:rFonts w:ascii="Arial" w:hAnsi="Arial" w:cs="Arial"/>
                <w:iCs/>
              </w:rPr>
              <w:t>Engagement in the social world</w:t>
            </w:r>
          </w:p>
          <w:p w14:paraId="1DCF8F99" w14:textId="77777777" w:rsidR="00BF6A35" w:rsidRDefault="00BF6A35" w:rsidP="009038AD">
            <w:pPr>
              <w:pStyle w:val="ListParagraph"/>
              <w:numPr>
                <w:ilvl w:val="1"/>
                <w:numId w:val="42"/>
              </w:numPr>
              <w:rPr>
                <w:rFonts w:ascii="Arial" w:hAnsi="Arial" w:cs="Arial"/>
                <w:iCs/>
              </w:rPr>
            </w:pPr>
            <w:r>
              <w:rPr>
                <w:rFonts w:ascii="Arial" w:hAnsi="Arial" w:cs="Arial"/>
                <w:iCs/>
              </w:rPr>
              <w:t>Experiential and practice based learning</w:t>
            </w:r>
          </w:p>
          <w:p w14:paraId="3EC49316" w14:textId="77777777" w:rsidR="00BF6A35" w:rsidRDefault="00BF6A35" w:rsidP="009038AD">
            <w:pPr>
              <w:pStyle w:val="ListParagraph"/>
              <w:numPr>
                <w:ilvl w:val="0"/>
                <w:numId w:val="42"/>
              </w:numPr>
              <w:rPr>
                <w:rFonts w:ascii="Arial" w:hAnsi="Arial" w:cs="Arial"/>
                <w:iCs/>
              </w:rPr>
            </w:pPr>
            <w:r>
              <w:rPr>
                <w:rFonts w:ascii="Arial" w:hAnsi="Arial" w:cs="Arial"/>
                <w:iCs/>
              </w:rPr>
              <w:t>Commitment to education for social justice</w:t>
            </w:r>
          </w:p>
          <w:p w14:paraId="164B76CE" w14:textId="77777777" w:rsidR="00BF6A35" w:rsidRDefault="00BF6A35" w:rsidP="009038AD">
            <w:pPr>
              <w:pStyle w:val="ListParagraph"/>
              <w:numPr>
                <w:ilvl w:val="1"/>
                <w:numId w:val="42"/>
              </w:numPr>
              <w:rPr>
                <w:rFonts w:ascii="Arial" w:hAnsi="Arial" w:cs="Arial"/>
                <w:iCs/>
              </w:rPr>
            </w:pPr>
            <w:r>
              <w:rPr>
                <w:rFonts w:ascii="Arial" w:hAnsi="Arial" w:cs="Arial"/>
                <w:iCs/>
              </w:rPr>
              <w:t>Understanding the context of racism</w:t>
            </w:r>
          </w:p>
          <w:p w14:paraId="68197F12" w14:textId="77777777" w:rsidR="00BF6A35" w:rsidRDefault="00BF6A35" w:rsidP="009038AD">
            <w:pPr>
              <w:pStyle w:val="ListParagraph"/>
              <w:numPr>
                <w:ilvl w:val="1"/>
                <w:numId w:val="42"/>
              </w:numPr>
              <w:rPr>
                <w:rFonts w:ascii="Arial" w:hAnsi="Arial" w:cs="Arial"/>
                <w:iCs/>
              </w:rPr>
            </w:pPr>
            <w:r>
              <w:rPr>
                <w:rFonts w:ascii="Arial" w:hAnsi="Arial" w:cs="Arial"/>
                <w:iCs/>
              </w:rPr>
              <w:t>Application of learning to improving social life</w:t>
            </w:r>
          </w:p>
          <w:p w14:paraId="352CC542" w14:textId="77777777" w:rsidR="00BF6A35" w:rsidRDefault="00BF6A35" w:rsidP="009038AD">
            <w:pPr>
              <w:pStyle w:val="ListParagraph"/>
              <w:numPr>
                <w:ilvl w:val="0"/>
                <w:numId w:val="42"/>
              </w:numPr>
              <w:rPr>
                <w:rFonts w:ascii="Arial" w:hAnsi="Arial" w:cs="Arial"/>
                <w:iCs/>
              </w:rPr>
            </w:pPr>
            <w:r>
              <w:rPr>
                <w:rFonts w:ascii="Arial" w:hAnsi="Arial" w:cs="Arial"/>
                <w:iCs/>
              </w:rPr>
              <w:t>Black Arts and Cultural Studies</w:t>
            </w:r>
          </w:p>
          <w:p w14:paraId="11984826" w14:textId="77777777" w:rsidR="00BF6A35" w:rsidRDefault="00BF6A35" w:rsidP="009038AD">
            <w:pPr>
              <w:pStyle w:val="ListParagraph"/>
              <w:numPr>
                <w:ilvl w:val="1"/>
                <w:numId w:val="42"/>
              </w:numPr>
              <w:rPr>
                <w:rFonts w:ascii="Arial" w:hAnsi="Arial" w:cs="Arial"/>
                <w:iCs/>
              </w:rPr>
            </w:pPr>
            <w:r>
              <w:rPr>
                <w:rFonts w:ascii="Arial" w:hAnsi="Arial" w:cs="Arial"/>
                <w:iCs/>
              </w:rPr>
              <w:t xml:space="preserve">Key site to exploring Black Studies globally and in the UK </w:t>
            </w:r>
          </w:p>
          <w:p w14:paraId="1A14A51C" w14:textId="77777777" w:rsidR="00BF6A35" w:rsidRDefault="00BF6A35" w:rsidP="009038AD">
            <w:pPr>
              <w:pStyle w:val="ListParagraph"/>
              <w:numPr>
                <w:ilvl w:val="0"/>
                <w:numId w:val="42"/>
              </w:numPr>
              <w:rPr>
                <w:rFonts w:ascii="Arial" w:hAnsi="Arial" w:cs="Arial"/>
                <w:iCs/>
              </w:rPr>
            </w:pPr>
            <w:r>
              <w:rPr>
                <w:rFonts w:ascii="Arial" w:hAnsi="Arial" w:cs="Arial"/>
                <w:iCs/>
              </w:rPr>
              <w:t>Interdisciplinary</w:t>
            </w:r>
          </w:p>
          <w:p w14:paraId="250EEBB4" w14:textId="77777777" w:rsidR="00BF6A35" w:rsidRDefault="00BF6A35" w:rsidP="009038AD">
            <w:pPr>
              <w:pStyle w:val="ListParagraph"/>
              <w:numPr>
                <w:ilvl w:val="1"/>
                <w:numId w:val="42"/>
              </w:numPr>
              <w:rPr>
                <w:rFonts w:ascii="Arial" w:hAnsi="Arial" w:cs="Arial"/>
                <w:iCs/>
              </w:rPr>
            </w:pPr>
            <w:r>
              <w:rPr>
                <w:rFonts w:ascii="Arial" w:hAnsi="Arial" w:cs="Arial"/>
                <w:iCs/>
              </w:rPr>
              <w:t xml:space="preserve">Include a broad range of disciplines </w:t>
            </w:r>
          </w:p>
          <w:p w14:paraId="48752BA3" w14:textId="77777777" w:rsidR="00BF6A35" w:rsidRDefault="00BF6A35" w:rsidP="009038AD">
            <w:pPr>
              <w:pStyle w:val="ListParagraph"/>
              <w:numPr>
                <w:ilvl w:val="0"/>
                <w:numId w:val="42"/>
              </w:numPr>
              <w:rPr>
                <w:rFonts w:ascii="Arial" w:hAnsi="Arial" w:cs="Arial"/>
                <w:iCs/>
              </w:rPr>
            </w:pPr>
            <w:r>
              <w:rPr>
                <w:rFonts w:ascii="Arial" w:hAnsi="Arial" w:cs="Arial"/>
                <w:iCs/>
              </w:rPr>
              <w:t>Intersectional</w:t>
            </w:r>
          </w:p>
          <w:p w14:paraId="5217DE7C" w14:textId="77777777" w:rsidR="00BF6A35" w:rsidRDefault="00BF6A35" w:rsidP="009038AD">
            <w:pPr>
              <w:pStyle w:val="ListParagraph"/>
              <w:numPr>
                <w:ilvl w:val="1"/>
                <w:numId w:val="42"/>
              </w:numPr>
              <w:rPr>
                <w:rFonts w:ascii="Arial" w:hAnsi="Arial" w:cs="Arial"/>
                <w:iCs/>
              </w:rPr>
            </w:pPr>
            <w:r>
              <w:rPr>
                <w:rFonts w:ascii="Arial" w:hAnsi="Arial" w:cs="Arial"/>
                <w:iCs/>
              </w:rPr>
              <w:t>Ensuring Black Studies is inclusive of perspectives on gender, sexuality, disability and class.</w:t>
            </w:r>
          </w:p>
          <w:p w14:paraId="78BF25D1" w14:textId="77777777" w:rsidR="00BF6A35" w:rsidRDefault="00BF6A35" w:rsidP="009038AD">
            <w:pPr>
              <w:pStyle w:val="ListParagraph"/>
              <w:numPr>
                <w:ilvl w:val="0"/>
                <w:numId w:val="42"/>
              </w:numPr>
              <w:rPr>
                <w:rFonts w:ascii="Arial" w:hAnsi="Arial" w:cs="Arial"/>
                <w:iCs/>
              </w:rPr>
            </w:pPr>
            <w:proofErr w:type="spellStart"/>
            <w:r>
              <w:rPr>
                <w:rFonts w:ascii="Arial" w:hAnsi="Arial" w:cs="Arial"/>
                <w:iCs/>
              </w:rPr>
              <w:t>Decolonial</w:t>
            </w:r>
            <w:proofErr w:type="spellEnd"/>
            <w:r>
              <w:rPr>
                <w:rFonts w:ascii="Arial" w:hAnsi="Arial" w:cs="Arial"/>
                <w:iCs/>
              </w:rPr>
              <w:t xml:space="preserve"> theoretical perspectives on race and </w:t>
            </w:r>
            <w:proofErr w:type="spellStart"/>
            <w:r>
              <w:rPr>
                <w:rFonts w:ascii="Arial" w:hAnsi="Arial" w:cs="Arial"/>
                <w:iCs/>
              </w:rPr>
              <w:t>coloniality</w:t>
            </w:r>
            <w:proofErr w:type="spellEnd"/>
            <w:r>
              <w:rPr>
                <w:rFonts w:ascii="Arial" w:hAnsi="Arial" w:cs="Arial"/>
                <w:iCs/>
              </w:rPr>
              <w:t xml:space="preserve"> in the modern world.</w:t>
            </w:r>
          </w:p>
          <w:p w14:paraId="581ABCE8" w14:textId="77777777" w:rsidR="00BF6A35" w:rsidRPr="005C3B22" w:rsidRDefault="00BF6A35" w:rsidP="009038AD">
            <w:pPr>
              <w:pStyle w:val="ListParagraph"/>
              <w:numPr>
                <w:ilvl w:val="0"/>
                <w:numId w:val="43"/>
              </w:numPr>
              <w:rPr>
                <w:rFonts w:ascii="Arial" w:hAnsi="Arial" w:cs="Arial"/>
                <w:iCs/>
              </w:rPr>
            </w:pPr>
            <w:r>
              <w:rPr>
                <w:rFonts w:ascii="Arial" w:hAnsi="Arial" w:cs="Arial"/>
                <w:iCs/>
              </w:rPr>
              <w:t xml:space="preserve">Developing critical thinking and the deployment of more globally inclusive research, knowledge and practice. </w:t>
            </w:r>
          </w:p>
          <w:p w14:paraId="14CE0566" w14:textId="77777777" w:rsidR="00BF6A35" w:rsidRDefault="00BF6A35" w:rsidP="009038AD">
            <w:pPr>
              <w:rPr>
                <w:rFonts w:ascii="Arial" w:hAnsi="Arial" w:cs="Arial"/>
                <w:iCs/>
              </w:rPr>
            </w:pPr>
          </w:p>
          <w:p w14:paraId="3EB1C9DC" w14:textId="77777777" w:rsidR="00BF6A35" w:rsidRDefault="00BF6A35" w:rsidP="009038AD">
            <w:pPr>
              <w:rPr>
                <w:rFonts w:ascii="Arial" w:hAnsi="Arial" w:cs="Arial"/>
                <w:iCs/>
              </w:rPr>
            </w:pPr>
            <w:r w:rsidRPr="00DF208A">
              <w:rPr>
                <w:rFonts w:ascii="Arial" w:hAnsi="Arial" w:cs="Arial"/>
                <w:iCs/>
              </w:rPr>
              <w:t xml:space="preserve">Not only are we committed to providing students with the opportunity to experience working environments alongside their studies, but also to developing a range of other key transferable and employability-related capabilities integrated throughout the programme. In addition to practical experience and in-depth sociological knowledge, graduates of this programme can expect to have acquired the following: </w:t>
            </w:r>
          </w:p>
          <w:p w14:paraId="4599D26A" w14:textId="77777777" w:rsidR="00BF6A35" w:rsidRPr="00DF208A" w:rsidRDefault="00BF6A35" w:rsidP="009038AD">
            <w:pPr>
              <w:rPr>
                <w:rFonts w:ascii="Arial" w:hAnsi="Arial" w:cs="Arial"/>
                <w:iCs/>
              </w:rPr>
            </w:pPr>
          </w:p>
          <w:p w14:paraId="392A1003" w14:textId="77777777" w:rsidR="00BF6A35" w:rsidRPr="00D71EBC" w:rsidRDefault="00BF6A35" w:rsidP="009038AD">
            <w:pPr>
              <w:pStyle w:val="ListParagraph"/>
              <w:numPr>
                <w:ilvl w:val="0"/>
                <w:numId w:val="10"/>
              </w:numPr>
              <w:rPr>
                <w:rFonts w:ascii="Arial" w:hAnsi="Arial" w:cs="Arial"/>
                <w:iCs/>
              </w:rPr>
            </w:pPr>
            <w:r w:rsidRPr="00D71EBC">
              <w:rPr>
                <w:rFonts w:ascii="Arial" w:hAnsi="Arial" w:cs="Arial"/>
                <w:iCs/>
              </w:rPr>
              <w:t>Provide students with critical perspectives on society, developed from Black perspectives from across the African Diaspora.</w:t>
            </w:r>
          </w:p>
          <w:p w14:paraId="1DB52553" w14:textId="77777777" w:rsidR="00BF6A35" w:rsidRPr="00D71EBC" w:rsidRDefault="00BF6A35" w:rsidP="009038AD">
            <w:pPr>
              <w:pStyle w:val="ListParagraph"/>
              <w:numPr>
                <w:ilvl w:val="0"/>
                <w:numId w:val="10"/>
              </w:numPr>
              <w:rPr>
                <w:rFonts w:ascii="Arial" w:hAnsi="Arial" w:cs="Arial"/>
                <w:iCs/>
              </w:rPr>
            </w:pPr>
            <w:r w:rsidRPr="00D71EBC">
              <w:rPr>
                <w:rFonts w:ascii="Arial" w:hAnsi="Arial" w:cs="Arial"/>
                <w:iCs/>
              </w:rPr>
              <w:t>Engage students in a discussion of the histories and politics of Black communities in the UK and abroad.</w:t>
            </w:r>
          </w:p>
          <w:p w14:paraId="496599A6" w14:textId="77777777" w:rsidR="00BF6A35" w:rsidRPr="00D71EBC" w:rsidRDefault="00BF6A35" w:rsidP="009038AD">
            <w:pPr>
              <w:pStyle w:val="ListParagraph"/>
              <w:numPr>
                <w:ilvl w:val="0"/>
                <w:numId w:val="10"/>
              </w:numPr>
              <w:rPr>
                <w:rFonts w:ascii="Arial" w:hAnsi="Arial" w:cs="Arial"/>
                <w:iCs/>
              </w:rPr>
            </w:pPr>
            <w:r w:rsidRPr="00D71EBC">
              <w:rPr>
                <w:rFonts w:ascii="Arial" w:hAnsi="Arial" w:cs="Arial"/>
                <w:iCs/>
              </w:rPr>
              <w:t>Enable students to apply a range of theories to the understanding social life.</w:t>
            </w:r>
          </w:p>
          <w:p w14:paraId="59C44D7E" w14:textId="77777777" w:rsidR="00BF6A35" w:rsidRPr="00D71EBC" w:rsidRDefault="00BF6A35" w:rsidP="009038AD">
            <w:pPr>
              <w:pStyle w:val="ListParagraph"/>
              <w:numPr>
                <w:ilvl w:val="0"/>
                <w:numId w:val="10"/>
              </w:numPr>
              <w:rPr>
                <w:rFonts w:ascii="Arial" w:hAnsi="Arial" w:cs="Arial"/>
                <w:iCs/>
              </w:rPr>
            </w:pPr>
            <w:r w:rsidRPr="00D71EBC">
              <w:rPr>
                <w:rFonts w:ascii="Arial" w:hAnsi="Arial" w:cs="Arial"/>
                <w:iCs/>
              </w:rPr>
              <w:lastRenderedPageBreak/>
              <w:t>Equip students with the skills of applied research so that they can use their knowledge in communities of practice.</w:t>
            </w:r>
          </w:p>
          <w:p w14:paraId="5ADDD2F5" w14:textId="77777777" w:rsidR="00BF6A35" w:rsidRPr="00D71EBC" w:rsidRDefault="00BF6A35" w:rsidP="009038AD">
            <w:pPr>
              <w:pStyle w:val="ListParagraph"/>
              <w:numPr>
                <w:ilvl w:val="0"/>
                <w:numId w:val="10"/>
              </w:numPr>
              <w:rPr>
                <w:rFonts w:ascii="Arial" w:hAnsi="Arial" w:cs="Arial"/>
                <w:iCs/>
              </w:rPr>
            </w:pPr>
            <w:r w:rsidRPr="00D71EBC">
              <w:rPr>
                <w:rFonts w:ascii="Arial" w:hAnsi="Arial" w:cs="Arial"/>
                <w:iCs/>
              </w:rPr>
              <w:t>Offer students international experiences through exchanges with universities abroad.</w:t>
            </w:r>
          </w:p>
          <w:p w14:paraId="0AF2E855" w14:textId="77777777" w:rsidR="00BF6A35" w:rsidRPr="00D71EBC" w:rsidRDefault="00BF6A35" w:rsidP="009038AD">
            <w:pPr>
              <w:pStyle w:val="ListParagraph"/>
              <w:numPr>
                <w:ilvl w:val="0"/>
                <w:numId w:val="10"/>
              </w:numPr>
              <w:rPr>
                <w:rFonts w:ascii="Arial" w:hAnsi="Arial" w:cs="Arial"/>
                <w:iCs/>
              </w:rPr>
            </w:pPr>
            <w:r w:rsidRPr="00D71EBC">
              <w:rPr>
                <w:rFonts w:ascii="Arial" w:hAnsi="Arial" w:cs="Arial"/>
                <w:iCs/>
              </w:rPr>
              <w:t>Provide students with opportunities to construct a meaningful and relevant individual programme of study;</w:t>
            </w:r>
          </w:p>
          <w:p w14:paraId="23C7CADD" w14:textId="77777777" w:rsidR="00BF6A35" w:rsidRPr="00D71EBC" w:rsidRDefault="00BF6A35" w:rsidP="009038AD">
            <w:pPr>
              <w:pStyle w:val="ListParagraph"/>
              <w:numPr>
                <w:ilvl w:val="0"/>
                <w:numId w:val="10"/>
              </w:numPr>
              <w:rPr>
                <w:rFonts w:ascii="Arial" w:hAnsi="Arial" w:cs="Arial"/>
                <w:iCs/>
              </w:rPr>
            </w:pPr>
            <w:r w:rsidRPr="00D71EBC">
              <w:rPr>
                <w:rFonts w:ascii="Arial" w:hAnsi="Arial" w:cs="Arial"/>
                <w:iCs/>
              </w:rPr>
              <w:t xml:space="preserve">Encourage the incorporation of individual students’ interests and original research into the programme of study and assessed work;  </w:t>
            </w:r>
          </w:p>
          <w:p w14:paraId="42BE4CC9" w14:textId="77777777" w:rsidR="00BF6A35" w:rsidRPr="00D71EBC" w:rsidRDefault="00BF6A35" w:rsidP="009038AD">
            <w:pPr>
              <w:pStyle w:val="ListParagraph"/>
              <w:numPr>
                <w:ilvl w:val="0"/>
                <w:numId w:val="10"/>
              </w:numPr>
              <w:rPr>
                <w:rFonts w:ascii="Arial" w:hAnsi="Arial" w:cs="Arial"/>
                <w:iCs/>
              </w:rPr>
            </w:pPr>
            <w:r w:rsidRPr="00D71EBC">
              <w:rPr>
                <w:rFonts w:ascii="Arial" w:hAnsi="Arial" w:cs="Arial"/>
                <w:iCs/>
              </w:rPr>
              <w:t xml:space="preserve">Facilitate a learning environment that develops transferable skills which will enhance academic and career prospects. </w:t>
            </w:r>
          </w:p>
          <w:p w14:paraId="1994A652" w14:textId="77777777" w:rsidR="00BF6A35" w:rsidRPr="00DF208A" w:rsidRDefault="00BF6A35" w:rsidP="009038AD">
            <w:pPr>
              <w:rPr>
                <w:rFonts w:ascii="Arial" w:hAnsi="Arial" w:cs="Arial"/>
                <w:iCs/>
              </w:rPr>
            </w:pPr>
          </w:p>
          <w:p w14:paraId="76BD4F75" w14:textId="77777777" w:rsidR="00BF6A35" w:rsidRPr="00423AB1" w:rsidRDefault="00BF6A35" w:rsidP="009038AD">
            <w:pPr>
              <w:rPr>
                <w:rFonts w:ascii="Arial" w:hAnsi="Arial" w:cs="Arial"/>
                <w:i/>
              </w:rPr>
            </w:pPr>
            <w:r w:rsidRPr="00DF208A">
              <w:rPr>
                <w:rFonts w:ascii="Arial" w:hAnsi="Arial" w:cs="Arial"/>
                <w:iCs/>
              </w:rPr>
              <w:t>This knowledge, and these skills, alongside the</w:t>
            </w:r>
            <w:r>
              <w:rPr>
                <w:rFonts w:ascii="Arial" w:hAnsi="Arial" w:cs="Arial"/>
                <w:iCs/>
              </w:rPr>
              <w:t xml:space="preserve"> mandatory</w:t>
            </w:r>
            <w:r w:rsidRPr="00DF208A">
              <w:rPr>
                <w:rFonts w:ascii="Arial" w:hAnsi="Arial" w:cs="Arial"/>
                <w:iCs/>
              </w:rPr>
              <w:t xml:space="preserve"> work placement experience, prepare the students on this programme for a range of graduate outcomes in a variety of occupations and occupational sectors (e.g.</w:t>
            </w:r>
            <w:r>
              <w:rPr>
                <w:rFonts w:ascii="Arial" w:hAnsi="Arial" w:cs="Arial"/>
                <w:iCs/>
              </w:rPr>
              <w:t xml:space="preserve"> Public, Voluntary</w:t>
            </w:r>
            <w:r w:rsidRPr="00DF208A">
              <w:rPr>
                <w:rFonts w:ascii="Arial" w:hAnsi="Arial" w:cs="Arial"/>
                <w:iCs/>
              </w:rPr>
              <w:t xml:space="preserve"> and Private). </w:t>
            </w:r>
            <w:r>
              <w:rPr>
                <w:rFonts w:ascii="Arial" w:hAnsi="Arial" w:cs="Arial"/>
                <w:iCs/>
              </w:rPr>
              <w:t xml:space="preserve">Black Studies </w:t>
            </w:r>
            <w:r w:rsidRPr="00DF208A">
              <w:rPr>
                <w:rFonts w:ascii="Arial" w:hAnsi="Arial" w:cs="Arial"/>
                <w:iCs/>
              </w:rPr>
              <w:t>graduates</w:t>
            </w:r>
            <w:r>
              <w:rPr>
                <w:rFonts w:ascii="Arial" w:hAnsi="Arial" w:cs="Arial"/>
                <w:iCs/>
              </w:rPr>
              <w:t xml:space="preserve"> can go on</w:t>
            </w:r>
            <w:r w:rsidRPr="00DF208A">
              <w:rPr>
                <w:rFonts w:ascii="Arial" w:hAnsi="Arial" w:cs="Arial"/>
                <w:iCs/>
              </w:rPr>
              <w:t xml:space="preserve"> to work in areas such as community development, charitable and voluntary organisations, further and higher education, industry, retail and commerce, local and central government, human resources, social research, social work and youth work, amongst many others.</w:t>
            </w:r>
          </w:p>
        </w:tc>
      </w:tr>
      <w:tr w:rsidR="00BF6A35" w:rsidRPr="00423AB1" w14:paraId="171595F1" w14:textId="77777777" w:rsidTr="009038AD">
        <w:tc>
          <w:tcPr>
            <w:tcW w:w="10420" w:type="dxa"/>
            <w:gridSpan w:val="2"/>
          </w:tcPr>
          <w:p w14:paraId="6C29034A" w14:textId="77777777" w:rsidR="00BF6A35" w:rsidRPr="00B868AB" w:rsidRDefault="00BF6A35" w:rsidP="009038AD">
            <w:pPr>
              <w:pStyle w:val="Heading2"/>
              <w:outlineLvl w:val="1"/>
              <w:rPr>
                <w:rFonts w:ascii="Arial" w:hAnsi="Arial" w:cs="Arial"/>
              </w:rPr>
            </w:pPr>
            <w:r w:rsidRPr="00B868AB">
              <w:rPr>
                <w:rFonts w:ascii="Arial" w:hAnsi="Arial" w:cs="Arial"/>
              </w:rPr>
              <w:lastRenderedPageBreak/>
              <w:t>Programme Aims</w:t>
            </w:r>
          </w:p>
          <w:p w14:paraId="7C701F05" w14:textId="77777777" w:rsidR="00BF6A35" w:rsidRDefault="00BF6A35" w:rsidP="009038AD">
            <w:pPr>
              <w:rPr>
                <w:rFonts w:ascii="Arial" w:hAnsi="Arial" w:cs="Arial"/>
              </w:rPr>
            </w:pPr>
            <w:r>
              <w:rPr>
                <w:rFonts w:ascii="Arial" w:hAnsi="Arial" w:cs="Arial"/>
              </w:rPr>
              <w:t>This section</w:t>
            </w:r>
            <w:r w:rsidRPr="00CA7C0E">
              <w:rPr>
                <w:rFonts w:ascii="Arial" w:hAnsi="Arial" w:cs="Arial"/>
              </w:rPr>
              <w:t xml:space="preserve"> articulate</w:t>
            </w:r>
            <w:r>
              <w:rPr>
                <w:rFonts w:ascii="Arial" w:hAnsi="Arial" w:cs="Arial"/>
              </w:rPr>
              <w:t>s</w:t>
            </w:r>
            <w:r w:rsidRPr="00CA7C0E">
              <w:rPr>
                <w:rFonts w:ascii="Arial" w:hAnsi="Arial" w:cs="Arial"/>
              </w:rPr>
              <w:t xml:space="preserve"> the programme level learning outcomes framed by the five themes of the Academic Plan.</w:t>
            </w:r>
          </w:p>
          <w:p w14:paraId="74630DCE" w14:textId="77777777" w:rsidR="00BF6A35" w:rsidRPr="00B868AB" w:rsidRDefault="00BF6A35" w:rsidP="009038AD"/>
        </w:tc>
      </w:tr>
      <w:tr w:rsidR="00BF6A35" w:rsidRPr="00DF208A" w14:paraId="14417421" w14:textId="77777777" w:rsidTr="009038AD">
        <w:tc>
          <w:tcPr>
            <w:tcW w:w="3143" w:type="dxa"/>
          </w:tcPr>
          <w:p w14:paraId="32260D00" w14:textId="77777777" w:rsidR="00BF6A35" w:rsidRPr="00DF208A" w:rsidRDefault="00BF6A35" w:rsidP="009038AD">
            <w:pPr>
              <w:pStyle w:val="ListParagraph"/>
              <w:numPr>
                <w:ilvl w:val="0"/>
                <w:numId w:val="3"/>
              </w:numPr>
              <w:rPr>
                <w:rFonts w:ascii="Arial" w:hAnsi="Arial" w:cs="Arial"/>
              </w:rPr>
            </w:pPr>
            <w:r w:rsidRPr="00DF208A">
              <w:rPr>
                <w:rFonts w:ascii="Arial" w:hAnsi="Arial" w:cs="Arial"/>
              </w:rPr>
              <w:t xml:space="preserve">Pursuing Excellence </w:t>
            </w:r>
          </w:p>
        </w:tc>
        <w:tc>
          <w:tcPr>
            <w:tcW w:w="7277" w:type="dxa"/>
          </w:tcPr>
          <w:p w14:paraId="78CD99A8" w14:textId="77777777" w:rsidR="00BF6A35" w:rsidRPr="00247E44" w:rsidRDefault="00BF6A35" w:rsidP="009038AD">
            <w:pPr>
              <w:pStyle w:val="Heading2"/>
              <w:numPr>
                <w:ilvl w:val="0"/>
                <w:numId w:val="13"/>
              </w:numPr>
              <w:outlineLvl w:val="1"/>
              <w:rPr>
                <w:rFonts w:ascii="Arial" w:hAnsi="Arial" w:cs="Arial"/>
                <w:b w:val="0"/>
                <w:color w:val="auto"/>
                <w:sz w:val="22"/>
                <w:szCs w:val="22"/>
              </w:rPr>
            </w:pPr>
            <w:r w:rsidRPr="00247E44">
              <w:rPr>
                <w:rFonts w:ascii="Arial" w:hAnsi="Arial" w:cs="Arial"/>
                <w:b w:val="0"/>
                <w:color w:val="auto"/>
                <w:sz w:val="22"/>
                <w:szCs w:val="22"/>
              </w:rPr>
              <w:t>The development of a Black Studies undergraduate degree programme at BCU is part of a larger project to establish Black Studies as a discipline in higher education in Britain. We are leading the development of this cutting edge research agenda and have made BCU the home of Black Studies in the UK. This has involved developing a highly respected research agenda as part of the new Centre for Critical Social Research; hosting high profile academic conferences bringing in the world leaders in the field; establishing an international network of scholars through the Black Studies Association and; embedding this research in local networks. Black Studies at BCU now has an international reputation for excellence in research and the undergraduate programme will embed this excellence throughout our teaching and learning activities.</w:t>
            </w:r>
          </w:p>
          <w:p w14:paraId="028CA803" w14:textId="77777777" w:rsidR="00BF6A35" w:rsidRPr="00247E44" w:rsidRDefault="00BF6A35" w:rsidP="009038AD">
            <w:pPr>
              <w:pStyle w:val="Heading2"/>
              <w:numPr>
                <w:ilvl w:val="0"/>
                <w:numId w:val="13"/>
              </w:numPr>
              <w:outlineLvl w:val="1"/>
              <w:rPr>
                <w:rFonts w:ascii="Arial" w:hAnsi="Arial" w:cs="Arial"/>
                <w:b w:val="0"/>
                <w:color w:val="auto"/>
                <w:sz w:val="22"/>
                <w:szCs w:val="22"/>
              </w:rPr>
            </w:pPr>
            <w:r w:rsidRPr="00247E44">
              <w:rPr>
                <w:rFonts w:ascii="Arial" w:hAnsi="Arial" w:cs="Arial"/>
                <w:b w:val="0"/>
                <w:color w:val="auto"/>
                <w:sz w:val="22"/>
                <w:szCs w:val="22"/>
              </w:rPr>
              <w:t xml:space="preserve">The programme aims to encourage socially and intellectually engaged learners, driven by a desire for high achievement and success, in a vibrant and supportive learning environment. We aim to ensure that students graduate with a rigorous understanding of the discipline of Black Studies, and </w:t>
            </w:r>
            <w:proofErr w:type="gramStart"/>
            <w:r w:rsidRPr="00247E44">
              <w:rPr>
                <w:rFonts w:ascii="Arial" w:hAnsi="Arial" w:cs="Arial"/>
                <w:b w:val="0"/>
                <w:color w:val="auto"/>
                <w:sz w:val="22"/>
                <w:szCs w:val="22"/>
              </w:rPr>
              <w:t>its</w:t>
            </w:r>
            <w:proofErr w:type="gramEnd"/>
            <w:r w:rsidRPr="00247E44">
              <w:rPr>
                <w:rFonts w:ascii="Arial" w:hAnsi="Arial" w:cs="Arial"/>
                <w:b w:val="0"/>
                <w:color w:val="auto"/>
                <w:sz w:val="22"/>
                <w:szCs w:val="22"/>
              </w:rPr>
              <w:t xml:space="preserve"> various practical applications, by employing innovative forms of interactive and experiential teaching methods, in addition to flexible and personalised ways of studying, creative use of VLEs, and a diverse range of assessment.</w:t>
            </w:r>
          </w:p>
          <w:p w14:paraId="691636CE" w14:textId="77777777" w:rsidR="00BF6A35" w:rsidRPr="00DF208A" w:rsidRDefault="00BF6A35" w:rsidP="009038AD"/>
        </w:tc>
      </w:tr>
      <w:tr w:rsidR="00BF6A35" w:rsidRPr="00DF208A" w14:paraId="791A7B33" w14:textId="77777777" w:rsidTr="009038AD">
        <w:tc>
          <w:tcPr>
            <w:tcW w:w="3143" w:type="dxa"/>
          </w:tcPr>
          <w:p w14:paraId="2E10C0B3" w14:textId="77777777" w:rsidR="00BF6A35" w:rsidRPr="00DF208A" w:rsidRDefault="00BF6A35" w:rsidP="009038AD">
            <w:pPr>
              <w:pStyle w:val="ListParagraph"/>
              <w:numPr>
                <w:ilvl w:val="0"/>
                <w:numId w:val="3"/>
              </w:numPr>
              <w:rPr>
                <w:rFonts w:ascii="Arial" w:hAnsi="Arial" w:cs="Arial"/>
              </w:rPr>
            </w:pPr>
            <w:r w:rsidRPr="00DF208A">
              <w:rPr>
                <w:rFonts w:ascii="Arial" w:hAnsi="Arial" w:cs="Arial"/>
              </w:rPr>
              <w:lastRenderedPageBreak/>
              <w:t>Practice-led, knowledge-applied</w:t>
            </w:r>
          </w:p>
        </w:tc>
        <w:tc>
          <w:tcPr>
            <w:tcW w:w="7277" w:type="dxa"/>
          </w:tcPr>
          <w:p w14:paraId="53BD5B08" w14:textId="77777777" w:rsidR="00BF6A35" w:rsidRPr="00247E44" w:rsidRDefault="00BF6A35" w:rsidP="009038AD">
            <w:pPr>
              <w:pStyle w:val="Heading2"/>
              <w:numPr>
                <w:ilvl w:val="0"/>
                <w:numId w:val="14"/>
              </w:numPr>
              <w:outlineLvl w:val="1"/>
              <w:rPr>
                <w:rFonts w:ascii="Arial" w:hAnsi="Arial" w:cs="Arial"/>
                <w:b w:val="0"/>
                <w:color w:val="auto"/>
                <w:sz w:val="22"/>
                <w:szCs w:val="22"/>
              </w:rPr>
            </w:pPr>
            <w:r w:rsidRPr="00247E44">
              <w:rPr>
                <w:rFonts w:ascii="Arial" w:hAnsi="Arial" w:cs="Arial"/>
                <w:b w:val="0"/>
                <w:color w:val="auto"/>
                <w:sz w:val="22"/>
                <w:szCs w:val="22"/>
              </w:rPr>
              <w:t>One of the key tenets of the Black Studies that we are developing at BCU is the principle that the research we do has to be connected to practice and work that is going on outside of academia. Teaching will be clearly linked, through the programme’s core themes, to the excellence in research and scholarship of the programme team; where possible, it will also involve students as co-producers of contemporary, and relevant, research and knowledge.</w:t>
            </w:r>
          </w:p>
          <w:p w14:paraId="225A311A" w14:textId="77777777" w:rsidR="00BF6A35" w:rsidRPr="001847A2" w:rsidRDefault="00BF6A35" w:rsidP="009038AD">
            <w:pPr>
              <w:pStyle w:val="Heading2"/>
              <w:numPr>
                <w:ilvl w:val="0"/>
                <w:numId w:val="14"/>
              </w:numPr>
              <w:outlineLvl w:val="1"/>
              <w:rPr>
                <w:rFonts w:ascii="Arial" w:hAnsi="Arial" w:cs="Arial"/>
                <w:b w:val="0"/>
                <w:color w:val="auto"/>
                <w:sz w:val="22"/>
                <w:szCs w:val="22"/>
              </w:rPr>
            </w:pPr>
            <w:r w:rsidRPr="00247E44">
              <w:rPr>
                <w:rFonts w:ascii="Arial" w:hAnsi="Arial" w:cs="Arial"/>
                <w:b w:val="0"/>
                <w:color w:val="auto"/>
                <w:sz w:val="22"/>
                <w:szCs w:val="22"/>
              </w:rPr>
              <w:t>There is a strand of applied knowledge throughout the degree. In the first year the students are required to interact with the city of Birmingham on the module ‘City, Community Culture’, learning ethnographic methods and applying theories of the city. In the second year there is a mandatory placement, where the students will engage in the public, private or voluntary sector. There is also a module called ‘Black Studies Methods’, which will teach methods of applied and practice based research. The third year culminates with the students applying the principles they have learnt into a Black Studies project, where they have to engage with an organisation working outside of the university.</w:t>
            </w:r>
          </w:p>
        </w:tc>
      </w:tr>
      <w:tr w:rsidR="00BF6A35" w:rsidRPr="00DF208A" w14:paraId="285F38F3" w14:textId="77777777" w:rsidTr="009038AD">
        <w:tc>
          <w:tcPr>
            <w:tcW w:w="3143" w:type="dxa"/>
          </w:tcPr>
          <w:p w14:paraId="07F53BAE" w14:textId="77777777" w:rsidR="00BF6A35" w:rsidRPr="00DF208A" w:rsidRDefault="00BF6A35" w:rsidP="009038AD">
            <w:pPr>
              <w:pStyle w:val="ListParagraph"/>
              <w:numPr>
                <w:ilvl w:val="0"/>
                <w:numId w:val="3"/>
              </w:numPr>
              <w:rPr>
                <w:rFonts w:ascii="Arial" w:hAnsi="Arial" w:cs="Arial"/>
              </w:rPr>
            </w:pPr>
            <w:proofErr w:type="spellStart"/>
            <w:r w:rsidRPr="00DF208A">
              <w:rPr>
                <w:rFonts w:ascii="Arial" w:hAnsi="Arial" w:cs="Arial"/>
              </w:rPr>
              <w:t>Interdisciplinarity</w:t>
            </w:r>
            <w:proofErr w:type="spellEnd"/>
          </w:p>
        </w:tc>
        <w:tc>
          <w:tcPr>
            <w:tcW w:w="7277" w:type="dxa"/>
          </w:tcPr>
          <w:p w14:paraId="65FF4844" w14:textId="77777777" w:rsidR="00BF6A35" w:rsidRPr="00247E44" w:rsidRDefault="00BF6A35" w:rsidP="009038AD">
            <w:pPr>
              <w:pStyle w:val="Heading2"/>
              <w:numPr>
                <w:ilvl w:val="0"/>
                <w:numId w:val="15"/>
              </w:numPr>
              <w:outlineLvl w:val="1"/>
              <w:rPr>
                <w:rFonts w:ascii="Arial" w:hAnsi="Arial" w:cs="Arial"/>
                <w:b w:val="0"/>
                <w:color w:val="auto"/>
                <w:sz w:val="22"/>
                <w:szCs w:val="22"/>
              </w:rPr>
            </w:pPr>
            <w:r w:rsidRPr="00247E44">
              <w:rPr>
                <w:rFonts w:ascii="Arial" w:hAnsi="Arial" w:cs="Arial"/>
                <w:b w:val="0"/>
                <w:color w:val="auto"/>
                <w:sz w:val="22"/>
                <w:szCs w:val="22"/>
              </w:rPr>
              <w:t xml:space="preserve">Another key principle of Black Studies is that it is interdisciplinary in nature, drawing on work across a range of disciplines. The proposed degree is housed within sociology, which is already interdisciplinary, and draws on history, philosophy, politics, media, psychology, cultural studies, economics and international relations in order to explore Black Studies. </w:t>
            </w:r>
          </w:p>
          <w:p w14:paraId="0D84528A" w14:textId="77777777" w:rsidR="00BF6A35" w:rsidRPr="001D4738" w:rsidRDefault="00BF6A35" w:rsidP="009038AD">
            <w:pPr>
              <w:pStyle w:val="Heading2"/>
              <w:numPr>
                <w:ilvl w:val="0"/>
                <w:numId w:val="15"/>
              </w:numPr>
              <w:outlineLvl w:val="1"/>
              <w:rPr>
                <w:rFonts w:ascii="Arial" w:hAnsi="Arial" w:cs="Arial"/>
                <w:b w:val="0"/>
                <w:color w:val="auto"/>
                <w:sz w:val="22"/>
                <w:szCs w:val="22"/>
              </w:rPr>
            </w:pPr>
            <w:r w:rsidRPr="00247E44">
              <w:rPr>
                <w:rFonts w:ascii="Arial" w:hAnsi="Arial" w:cs="Arial"/>
                <w:b w:val="0"/>
                <w:color w:val="auto"/>
                <w:sz w:val="22"/>
                <w:szCs w:val="22"/>
              </w:rPr>
              <w:t>The programme aims to give students the flexibility and opportunity, through their optional modules, to explore other related disciplines and perspectives such as sociology, criminology, economics and security studies</w:t>
            </w:r>
          </w:p>
        </w:tc>
      </w:tr>
      <w:tr w:rsidR="00BF6A35" w:rsidRPr="00DF208A" w14:paraId="5DE86CBD" w14:textId="77777777" w:rsidTr="009038AD">
        <w:tc>
          <w:tcPr>
            <w:tcW w:w="3143" w:type="dxa"/>
          </w:tcPr>
          <w:p w14:paraId="68187A52" w14:textId="77777777" w:rsidR="00BF6A35" w:rsidRPr="00DF208A" w:rsidRDefault="00BF6A35" w:rsidP="009038AD">
            <w:pPr>
              <w:pStyle w:val="ListParagraph"/>
              <w:numPr>
                <w:ilvl w:val="0"/>
                <w:numId w:val="3"/>
              </w:numPr>
              <w:rPr>
                <w:rFonts w:ascii="Arial" w:hAnsi="Arial" w:cs="Arial"/>
              </w:rPr>
            </w:pPr>
            <w:r w:rsidRPr="00DF208A">
              <w:rPr>
                <w:rFonts w:ascii="Arial" w:hAnsi="Arial" w:cs="Arial"/>
              </w:rPr>
              <w:lastRenderedPageBreak/>
              <w:t>Employability-driven</w:t>
            </w:r>
          </w:p>
        </w:tc>
        <w:tc>
          <w:tcPr>
            <w:tcW w:w="7277" w:type="dxa"/>
          </w:tcPr>
          <w:p w14:paraId="0E1996E6" w14:textId="77777777" w:rsidR="00BF6A35" w:rsidRPr="00247E44" w:rsidRDefault="00BF6A35" w:rsidP="009038AD">
            <w:pPr>
              <w:pStyle w:val="Heading2"/>
              <w:numPr>
                <w:ilvl w:val="0"/>
                <w:numId w:val="16"/>
              </w:numPr>
              <w:outlineLvl w:val="1"/>
              <w:rPr>
                <w:rFonts w:ascii="Arial" w:hAnsi="Arial" w:cs="Arial"/>
                <w:b w:val="0"/>
                <w:color w:val="auto"/>
                <w:sz w:val="22"/>
                <w:szCs w:val="22"/>
              </w:rPr>
            </w:pPr>
            <w:r w:rsidRPr="00247E44">
              <w:rPr>
                <w:rFonts w:ascii="Arial" w:hAnsi="Arial" w:cs="Arial"/>
                <w:b w:val="0"/>
                <w:color w:val="auto"/>
                <w:sz w:val="22"/>
                <w:szCs w:val="22"/>
              </w:rPr>
              <w:t>The applied nature of Black Studies means that employability lies at the heart of the degree. In the placement module the students will have to directly engage with an employer in the private, public or voluntary sector, making important links between theory and practice, and gaining applied experience. In the final year Black Studies Project they will also have to engage with an employer or voluntary organisation where they will apply the knowledge they have learnt over the course of the degree. We will therefore be building links with employers thought the degree, which can benefit the student post-graduation.</w:t>
            </w:r>
          </w:p>
          <w:p w14:paraId="06BEB9BE" w14:textId="77777777" w:rsidR="00BF6A35" w:rsidRPr="00165D8A" w:rsidRDefault="00BF6A35" w:rsidP="009038AD">
            <w:pPr>
              <w:pStyle w:val="Heading2"/>
              <w:numPr>
                <w:ilvl w:val="0"/>
                <w:numId w:val="16"/>
              </w:numPr>
              <w:outlineLvl w:val="1"/>
              <w:rPr>
                <w:rFonts w:ascii="Arial" w:hAnsi="Arial" w:cs="Arial"/>
                <w:b w:val="0"/>
                <w:color w:val="auto"/>
                <w:sz w:val="22"/>
                <w:szCs w:val="22"/>
              </w:rPr>
            </w:pPr>
            <w:r w:rsidRPr="00247E44">
              <w:rPr>
                <w:rFonts w:ascii="Arial" w:hAnsi="Arial" w:cs="Arial"/>
                <w:b w:val="0"/>
                <w:color w:val="auto"/>
                <w:sz w:val="22"/>
                <w:szCs w:val="22"/>
              </w:rPr>
              <w:t>The programme aims to guarantee that students will acquire a broad range of transferable and employability-related skills, knowledge, and professional behaviours and attitudes relevant to a wide range of graduate employers. These employability and professional skills are embedded through the programme and include excellence in oral and written communication, in the production of coherent and well-structured written work and presentations, in the use of software packages and other technology, and in the ability to collect, comprehend, and analyse a wide range of research and data. The programme will also ensure that students develop their broader skills - involving social collaboration and understanding, independence of judgement and argument, problem-solving and personal commitment and responsibility - to not only succeed in a working environment but in life more broadly.</w:t>
            </w:r>
          </w:p>
        </w:tc>
      </w:tr>
      <w:tr w:rsidR="00BF6A35" w:rsidRPr="00DF208A" w14:paraId="26092C37" w14:textId="77777777" w:rsidTr="009038AD">
        <w:tc>
          <w:tcPr>
            <w:tcW w:w="3143" w:type="dxa"/>
          </w:tcPr>
          <w:p w14:paraId="38A069C6" w14:textId="77777777" w:rsidR="00BF6A35" w:rsidRPr="00DF208A" w:rsidRDefault="00BF6A35" w:rsidP="009038AD">
            <w:pPr>
              <w:pStyle w:val="ListParagraph"/>
              <w:numPr>
                <w:ilvl w:val="0"/>
                <w:numId w:val="3"/>
              </w:numPr>
              <w:rPr>
                <w:rFonts w:ascii="Arial" w:hAnsi="Arial" w:cs="Arial"/>
              </w:rPr>
            </w:pPr>
            <w:r w:rsidRPr="00DF208A">
              <w:rPr>
                <w:rFonts w:ascii="Arial" w:hAnsi="Arial" w:cs="Arial"/>
              </w:rPr>
              <w:t>Internationalisation</w:t>
            </w:r>
          </w:p>
        </w:tc>
        <w:tc>
          <w:tcPr>
            <w:tcW w:w="7277" w:type="dxa"/>
          </w:tcPr>
          <w:p w14:paraId="7D06A5F8" w14:textId="77777777" w:rsidR="00BF6A35" w:rsidRPr="00247E44" w:rsidRDefault="00BF6A35" w:rsidP="009038AD">
            <w:pPr>
              <w:pStyle w:val="Heading2"/>
              <w:numPr>
                <w:ilvl w:val="0"/>
                <w:numId w:val="17"/>
              </w:numPr>
              <w:outlineLvl w:val="1"/>
              <w:rPr>
                <w:rFonts w:ascii="Arial" w:hAnsi="Arial" w:cs="Arial"/>
                <w:b w:val="0"/>
                <w:color w:val="auto"/>
                <w:sz w:val="22"/>
                <w:szCs w:val="22"/>
              </w:rPr>
            </w:pPr>
            <w:r w:rsidRPr="00247E44">
              <w:rPr>
                <w:rFonts w:ascii="Arial" w:hAnsi="Arial" w:cs="Arial"/>
                <w:b w:val="0"/>
                <w:color w:val="auto"/>
                <w:sz w:val="22"/>
                <w:szCs w:val="22"/>
              </w:rPr>
              <w:t xml:space="preserve">Black Studies is by definition international in nature, focusing as it does on the experiences and contributions of the African Diaspora. From the very start of the degree students are introduced to perspectives, experiences and histories that span from the African continent to the Americas, Caribbean, continental Europe and beyond. These international perspectives are vital for how we teach Black Studies in the UK. </w:t>
            </w:r>
          </w:p>
          <w:p w14:paraId="031A2185" w14:textId="77777777" w:rsidR="00BF6A35" w:rsidRPr="00247E44" w:rsidRDefault="00BF6A35" w:rsidP="009038AD">
            <w:pPr>
              <w:pStyle w:val="Heading2"/>
              <w:numPr>
                <w:ilvl w:val="0"/>
                <w:numId w:val="17"/>
              </w:numPr>
              <w:outlineLvl w:val="1"/>
              <w:rPr>
                <w:rFonts w:ascii="Arial" w:hAnsi="Arial" w:cs="Arial"/>
                <w:b w:val="0"/>
                <w:color w:val="auto"/>
                <w:sz w:val="22"/>
                <w:szCs w:val="22"/>
              </w:rPr>
            </w:pPr>
            <w:r w:rsidRPr="00247E44">
              <w:rPr>
                <w:rFonts w:ascii="Arial" w:hAnsi="Arial" w:cs="Arial"/>
                <w:b w:val="0"/>
                <w:color w:val="auto"/>
                <w:sz w:val="22"/>
                <w:szCs w:val="22"/>
              </w:rPr>
              <w:t xml:space="preserve">We are developing specific opportunities for students to undertake exchanges with universities in different countries. We are currently in discussion with a number of Black/African American and African Studies programmes in the US as well as with the University of Bremen, and will be offering a range of possible exchanges to students. </w:t>
            </w:r>
          </w:p>
          <w:p w14:paraId="1C8499B3" w14:textId="77777777" w:rsidR="00BF6A35" w:rsidRPr="00467A08" w:rsidRDefault="00BF6A35" w:rsidP="009038AD">
            <w:pPr>
              <w:pStyle w:val="Heading2"/>
              <w:numPr>
                <w:ilvl w:val="0"/>
                <w:numId w:val="17"/>
              </w:numPr>
              <w:outlineLvl w:val="1"/>
              <w:rPr>
                <w:rFonts w:ascii="Arial" w:hAnsi="Arial" w:cs="Arial"/>
                <w:b w:val="0"/>
                <w:color w:val="auto"/>
                <w:sz w:val="22"/>
                <w:szCs w:val="22"/>
              </w:rPr>
            </w:pPr>
            <w:r w:rsidRPr="00247E44">
              <w:rPr>
                <w:rFonts w:ascii="Arial" w:hAnsi="Arial" w:cs="Arial"/>
                <w:b w:val="0"/>
                <w:color w:val="auto"/>
                <w:sz w:val="22"/>
                <w:szCs w:val="22"/>
              </w:rPr>
              <w:t>The programme aims not only to provide the opportunity for all our students to engage in international and ERASMUS study, but also actively encourages students to capitalise on the extensive benefits – personal, educational, cultural, and in terms of employability – involved in international study and experience.</w:t>
            </w:r>
          </w:p>
        </w:tc>
      </w:tr>
    </w:tbl>
    <w:p w14:paraId="48F20FB3" w14:textId="77777777" w:rsidR="00BF6A35" w:rsidRPr="00DF208A" w:rsidRDefault="00BF6A35" w:rsidP="00BF6A35">
      <w:pPr>
        <w:pStyle w:val="Heading2"/>
        <w:rPr>
          <w:rFonts w:ascii="Arial" w:hAnsi="Arial" w:cs="Arial"/>
          <w:b w:val="0"/>
          <w:color w:val="auto"/>
        </w:rPr>
      </w:pPr>
    </w:p>
    <w:tbl>
      <w:tblPr>
        <w:tblStyle w:val="TableGrid"/>
        <w:tblW w:w="0" w:type="auto"/>
        <w:tblLook w:val="04A0" w:firstRow="1" w:lastRow="0" w:firstColumn="1" w:lastColumn="0" w:noHBand="0" w:noVBand="1"/>
      </w:tblPr>
      <w:tblGrid>
        <w:gridCol w:w="10194"/>
      </w:tblGrid>
      <w:tr w:rsidR="00BF6A35" w:rsidRPr="00423AB1" w14:paraId="071566C6" w14:textId="77777777" w:rsidTr="009038AD">
        <w:tc>
          <w:tcPr>
            <w:tcW w:w="10420" w:type="dxa"/>
          </w:tcPr>
          <w:p w14:paraId="09511814" w14:textId="77777777" w:rsidR="00BF6A35" w:rsidRPr="00CA7C0E" w:rsidRDefault="00BF6A35" w:rsidP="009038AD">
            <w:pPr>
              <w:pStyle w:val="Heading2"/>
              <w:outlineLvl w:val="1"/>
              <w:rPr>
                <w:rFonts w:ascii="Arial" w:hAnsi="Arial" w:cs="Arial"/>
              </w:rPr>
            </w:pPr>
            <w:r w:rsidRPr="00423AB1">
              <w:rPr>
                <w:rFonts w:ascii="Arial" w:hAnsi="Arial" w:cs="Arial"/>
              </w:rPr>
              <w:t>Programme Learning</w:t>
            </w:r>
            <w:r>
              <w:rPr>
                <w:rFonts w:ascii="Arial" w:hAnsi="Arial" w:cs="Arial"/>
              </w:rPr>
              <w:t>,</w:t>
            </w:r>
            <w:r w:rsidRPr="00423AB1">
              <w:rPr>
                <w:rFonts w:ascii="Arial" w:hAnsi="Arial" w:cs="Arial"/>
              </w:rPr>
              <w:t xml:space="preserve"> Teaching &amp; Assessment Strategy </w:t>
            </w:r>
          </w:p>
        </w:tc>
      </w:tr>
      <w:tr w:rsidR="00BF6A35" w:rsidRPr="00423AB1" w14:paraId="018BF764" w14:textId="77777777" w:rsidTr="009038AD">
        <w:tc>
          <w:tcPr>
            <w:tcW w:w="10420" w:type="dxa"/>
          </w:tcPr>
          <w:p w14:paraId="5B14738C" w14:textId="77777777" w:rsidR="00BF6A35" w:rsidRDefault="00BF6A35" w:rsidP="009038AD">
            <w:pPr>
              <w:rPr>
                <w:rFonts w:ascii="Arial" w:hAnsi="Arial" w:cs="Arial"/>
                <w:iCs/>
              </w:rPr>
            </w:pPr>
            <w:r w:rsidRPr="00971D9A">
              <w:rPr>
                <w:rFonts w:ascii="Arial" w:hAnsi="Arial" w:cs="Arial"/>
                <w:iCs/>
              </w:rPr>
              <w:t>The Learning, Teaching and Assessment strategy on this programme, in line with the University’s Learning and Teaching Principles, is driven by the following concerns:</w:t>
            </w:r>
          </w:p>
          <w:p w14:paraId="3AA1B5D9" w14:textId="77777777" w:rsidR="00BF6A35" w:rsidRPr="00971D9A" w:rsidRDefault="00BF6A35" w:rsidP="009038AD">
            <w:pPr>
              <w:rPr>
                <w:rFonts w:ascii="Arial" w:hAnsi="Arial" w:cs="Arial"/>
                <w:iCs/>
              </w:rPr>
            </w:pPr>
          </w:p>
          <w:p w14:paraId="68CA2690" w14:textId="77777777" w:rsidR="00BF6A35" w:rsidRDefault="00BF6A35" w:rsidP="009038AD">
            <w:pPr>
              <w:pStyle w:val="ListParagraph"/>
              <w:numPr>
                <w:ilvl w:val="0"/>
                <w:numId w:val="9"/>
              </w:numPr>
              <w:rPr>
                <w:rFonts w:ascii="Arial" w:hAnsi="Arial" w:cs="Arial"/>
                <w:iCs/>
              </w:rPr>
            </w:pPr>
            <w:r w:rsidRPr="00971D9A">
              <w:rPr>
                <w:rFonts w:ascii="Arial" w:hAnsi="Arial" w:cs="Arial"/>
                <w:iCs/>
              </w:rPr>
              <w:t xml:space="preserve">To ensure that our students graduate with in-depth </w:t>
            </w:r>
            <w:r>
              <w:rPr>
                <w:rFonts w:ascii="Arial" w:hAnsi="Arial" w:cs="Arial"/>
                <w:iCs/>
              </w:rPr>
              <w:t xml:space="preserve">Black Studies </w:t>
            </w:r>
            <w:r w:rsidRPr="00971D9A">
              <w:rPr>
                <w:rFonts w:ascii="Arial" w:hAnsi="Arial" w:cs="Arial"/>
                <w:iCs/>
              </w:rPr>
              <w:t>knowledge and a broad range of academic, personal, and professional skills</w:t>
            </w:r>
          </w:p>
          <w:p w14:paraId="2E364F42" w14:textId="77777777" w:rsidR="00BF6A35" w:rsidRDefault="00BF6A35" w:rsidP="009038AD">
            <w:pPr>
              <w:pStyle w:val="ListParagraph"/>
              <w:numPr>
                <w:ilvl w:val="0"/>
                <w:numId w:val="9"/>
              </w:numPr>
              <w:rPr>
                <w:rFonts w:ascii="Arial" w:hAnsi="Arial" w:cs="Arial"/>
                <w:iCs/>
              </w:rPr>
            </w:pPr>
            <w:r>
              <w:rPr>
                <w:rFonts w:ascii="Arial" w:hAnsi="Arial" w:cs="Arial"/>
                <w:iCs/>
              </w:rPr>
              <w:t xml:space="preserve">To teach students how to apply the academic knowledge gained in the degree concretely in practice outside of the university. </w:t>
            </w:r>
          </w:p>
          <w:p w14:paraId="748B74DC" w14:textId="77777777" w:rsidR="00BF6A35" w:rsidRDefault="00BF6A35" w:rsidP="009038AD">
            <w:pPr>
              <w:pStyle w:val="ListParagraph"/>
              <w:numPr>
                <w:ilvl w:val="0"/>
                <w:numId w:val="9"/>
              </w:numPr>
              <w:rPr>
                <w:rFonts w:ascii="Arial" w:hAnsi="Arial" w:cs="Arial"/>
                <w:iCs/>
              </w:rPr>
            </w:pPr>
            <w:r w:rsidRPr="00971D9A">
              <w:rPr>
                <w:rFonts w:ascii="Arial" w:hAnsi="Arial" w:cs="Arial"/>
                <w:iCs/>
              </w:rPr>
              <w:t>To encourage students to develop a passion for lifelong learning, a thirst for knowledge, and an attitude driven by high achievement and excellence</w:t>
            </w:r>
          </w:p>
          <w:p w14:paraId="250F0C9E" w14:textId="77777777" w:rsidR="00BF6A35" w:rsidRDefault="00BF6A35" w:rsidP="009038AD">
            <w:pPr>
              <w:pStyle w:val="ListParagraph"/>
              <w:numPr>
                <w:ilvl w:val="0"/>
                <w:numId w:val="9"/>
              </w:numPr>
              <w:rPr>
                <w:rFonts w:ascii="Arial" w:hAnsi="Arial" w:cs="Arial"/>
                <w:iCs/>
              </w:rPr>
            </w:pPr>
            <w:r w:rsidRPr="00971D9A">
              <w:rPr>
                <w:rFonts w:ascii="Arial" w:hAnsi="Arial" w:cs="Arial"/>
                <w:iCs/>
              </w:rPr>
              <w:t>To encourage engaged and deep - rather than passive and surface-level –learning</w:t>
            </w:r>
          </w:p>
          <w:p w14:paraId="4D63C411" w14:textId="77777777" w:rsidR="00BF6A35" w:rsidRDefault="00BF6A35" w:rsidP="009038AD">
            <w:pPr>
              <w:pStyle w:val="ListParagraph"/>
              <w:numPr>
                <w:ilvl w:val="0"/>
                <w:numId w:val="9"/>
              </w:numPr>
              <w:rPr>
                <w:rFonts w:ascii="Arial" w:hAnsi="Arial" w:cs="Arial"/>
                <w:iCs/>
              </w:rPr>
            </w:pPr>
            <w:r w:rsidRPr="00971D9A">
              <w:rPr>
                <w:rFonts w:ascii="Arial" w:hAnsi="Arial" w:cs="Arial"/>
                <w:iCs/>
              </w:rPr>
              <w:t>To facilitate students becoming independent learners engaged in a range of pre-, and post-, sessional tasks outside the classroom, such as reading, research, collaborative work, and practical experience</w:t>
            </w:r>
          </w:p>
          <w:p w14:paraId="0765A2A3" w14:textId="77777777" w:rsidR="00BF6A35" w:rsidRDefault="00BF6A35" w:rsidP="009038AD">
            <w:pPr>
              <w:pStyle w:val="ListParagraph"/>
              <w:numPr>
                <w:ilvl w:val="0"/>
                <w:numId w:val="9"/>
              </w:numPr>
              <w:rPr>
                <w:rFonts w:ascii="Arial" w:hAnsi="Arial" w:cs="Arial"/>
                <w:iCs/>
              </w:rPr>
            </w:pPr>
            <w:r w:rsidRPr="00971D9A">
              <w:rPr>
                <w:rFonts w:ascii="Arial" w:hAnsi="Arial" w:cs="Arial"/>
                <w:iCs/>
              </w:rPr>
              <w:t>To provide formative learning activities to aid understanding, confidence building and provide valuable feedback opportunities to support continuous development</w:t>
            </w:r>
          </w:p>
          <w:p w14:paraId="611CEE40" w14:textId="77777777" w:rsidR="00BF6A35" w:rsidRDefault="00BF6A35" w:rsidP="009038AD">
            <w:pPr>
              <w:pStyle w:val="ListParagraph"/>
              <w:numPr>
                <w:ilvl w:val="0"/>
                <w:numId w:val="9"/>
              </w:numPr>
              <w:rPr>
                <w:rFonts w:ascii="Arial" w:hAnsi="Arial" w:cs="Arial"/>
                <w:iCs/>
              </w:rPr>
            </w:pPr>
            <w:r w:rsidRPr="00971D9A">
              <w:rPr>
                <w:rFonts w:ascii="Arial" w:hAnsi="Arial" w:cs="Arial"/>
                <w:iCs/>
              </w:rPr>
              <w:t>To develop forms of assessment that are positive learning and developmental experiences rather than simply a ‘means to an end’</w:t>
            </w:r>
          </w:p>
          <w:p w14:paraId="2DECFF71" w14:textId="77777777" w:rsidR="00BF6A35" w:rsidRDefault="00BF6A35" w:rsidP="009038AD">
            <w:pPr>
              <w:pStyle w:val="ListParagraph"/>
              <w:numPr>
                <w:ilvl w:val="0"/>
                <w:numId w:val="9"/>
              </w:numPr>
              <w:rPr>
                <w:rFonts w:ascii="Arial" w:hAnsi="Arial" w:cs="Arial"/>
                <w:iCs/>
              </w:rPr>
            </w:pPr>
            <w:r w:rsidRPr="00971D9A">
              <w:rPr>
                <w:rFonts w:ascii="Arial" w:hAnsi="Arial" w:cs="Arial"/>
                <w:iCs/>
              </w:rPr>
              <w:t>To provide a supportive environment for the transition to university-level study, and for transition from level 4 through to level 6</w:t>
            </w:r>
          </w:p>
          <w:p w14:paraId="781064FE" w14:textId="77777777" w:rsidR="00BF6A35" w:rsidRDefault="00BF6A35" w:rsidP="009038AD">
            <w:pPr>
              <w:pStyle w:val="ListParagraph"/>
              <w:numPr>
                <w:ilvl w:val="0"/>
                <w:numId w:val="9"/>
              </w:numPr>
              <w:rPr>
                <w:rFonts w:ascii="Arial" w:hAnsi="Arial" w:cs="Arial"/>
                <w:iCs/>
              </w:rPr>
            </w:pPr>
            <w:r w:rsidRPr="00971D9A">
              <w:rPr>
                <w:rFonts w:ascii="Arial" w:hAnsi="Arial" w:cs="Arial"/>
                <w:iCs/>
              </w:rPr>
              <w:t>To ensure that taught sessions have clear objectives and relate to module and programme-level outcomes along with summative assessments</w:t>
            </w:r>
          </w:p>
          <w:p w14:paraId="27FF6766" w14:textId="77777777" w:rsidR="00BF6A35" w:rsidRDefault="00BF6A35" w:rsidP="009038AD">
            <w:pPr>
              <w:pStyle w:val="ListParagraph"/>
              <w:numPr>
                <w:ilvl w:val="0"/>
                <w:numId w:val="9"/>
              </w:numPr>
              <w:rPr>
                <w:rFonts w:ascii="Arial" w:hAnsi="Arial" w:cs="Arial"/>
                <w:iCs/>
              </w:rPr>
            </w:pPr>
            <w:r w:rsidRPr="00971D9A">
              <w:rPr>
                <w:rFonts w:ascii="Arial" w:hAnsi="Arial" w:cs="Arial"/>
                <w:iCs/>
              </w:rPr>
              <w:t>To ensure that summative assessments are aligned with the programme and module learning outcomes as well as the learning and teaching experiences</w:t>
            </w:r>
          </w:p>
          <w:p w14:paraId="0C2E891A" w14:textId="77777777" w:rsidR="00BF6A35" w:rsidRDefault="00BF6A35" w:rsidP="009038AD">
            <w:pPr>
              <w:pStyle w:val="ListParagraph"/>
              <w:numPr>
                <w:ilvl w:val="0"/>
                <w:numId w:val="9"/>
              </w:numPr>
              <w:rPr>
                <w:rFonts w:ascii="Arial" w:hAnsi="Arial" w:cs="Arial"/>
                <w:iCs/>
              </w:rPr>
            </w:pPr>
            <w:r w:rsidRPr="00971D9A">
              <w:rPr>
                <w:rFonts w:ascii="Arial" w:hAnsi="Arial" w:cs="Arial"/>
                <w:iCs/>
              </w:rPr>
              <w:t>To make sure students are aware of the ways in which teaching sessions and assessment link to the wider module and programme-level expectations and learning outcomes</w:t>
            </w:r>
          </w:p>
          <w:p w14:paraId="704E6423" w14:textId="77777777" w:rsidR="00BF6A35" w:rsidRDefault="00BF6A35" w:rsidP="009038AD">
            <w:pPr>
              <w:pStyle w:val="ListParagraph"/>
              <w:numPr>
                <w:ilvl w:val="0"/>
                <w:numId w:val="9"/>
              </w:numPr>
              <w:rPr>
                <w:rFonts w:ascii="Arial" w:hAnsi="Arial" w:cs="Arial"/>
                <w:iCs/>
              </w:rPr>
            </w:pPr>
            <w:r w:rsidRPr="00971D9A">
              <w:rPr>
                <w:rFonts w:ascii="Arial" w:hAnsi="Arial" w:cs="Arial"/>
                <w:iCs/>
              </w:rPr>
              <w:t>To encourage students to maximise the opportunities, and the programme and university-level support, in relation to assessment feedback and continuous development</w:t>
            </w:r>
          </w:p>
          <w:p w14:paraId="0A648DAD" w14:textId="77777777" w:rsidR="00BF6A35" w:rsidRDefault="00BF6A35" w:rsidP="009038AD">
            <w:pPr>
              <w:pStyle w:val="ListParagraph"/>
              <w:numPr>
                <w:ilvl w:val="0"/>
                <w:numId w:val="9"/>
              </w:numPr>
              <w:rPr>
                <w:rFonts w:ascii="Arial" w:hAnsi="Arial" w:cs="Arial"/>
                <w:iCs/>
              </w:rPr>
            </w:pPr>
            <w:r w:rsidRPr="00971D9A">
              <w:rPr>
                <w:rFonts w:ascii="Arial" w:hAnsi="Arial" w:cs="Arial"/>
                <w:iCs/>
              </w:rPr>
              <w:t>To give students the opportunity to provide modular and programme-level feedback to staff to improve student learning</w:t>
            </w:r>
          </w:p>
          <w:p w14:paraId="4E9BDC2C" w14:textId="77777777" w:rsidR="00BF6A35" w:rsidRDefault="00BF6A35" w:rsidP="009038AD">
            <w:pPr>
              <w:pStyle w:val="ListParagraph"/>
              <w:numPr>
                <w:ilvl w:val="0"/>
                <w:numId w:val="9"/>
              </w:numPr>
              <w:rPr>
                <w:rFonts w:ascii="Arial" w:hAnsi="Arial" w:cs="Arial"/>
                <w:iCs/>
              </w:rPr>
            </w:pPr>
            <w:r w:rsidRPr="00971D9A">
              <w:rPr>
                <w:rFonts w:ascii="Arial" w:hAnsi="Arial" w:cs="Arial"/>
                <w:iCs/>
              </w:rPr>
              <w:t>To enable students to understand the discipline of sociology as not only theoretically informed but also evidence-based, relevant, professionally-focused and applied</w:t>
            </w:r>
          </w:p>
          <w:p w14:paraId="4C5A51E9" w14:textId="77777777" w:rsidR="00BF6A35" w:rsidRDefault="00BF6A35" w:rsidP="009038AD">
            <w:pPr>
              <w:pStyle w:val="ListParagraph"/>
              <w:numPr>
                <w:ilvl w:val="0"/>
                <w:numId w:val="9"/>
              </w:numPr>
              <w:rPr>
                <w:rFonts w:ascii="Arial" w:hAnsi="Arial" w:cs="Arial"/>
                <w:iCs/>
              </w:rPr>
            </w:pPr>
            <w:r w:rsidRPr="00971D9A">
              <w:rPr>
                <w:rFonts w:ascii="Arial" w:hAnsi="Arial" w:cs="Arial"/>
                <w:iCs/>
              </w:rPr>
              <w:t>To explore, and challenge, a range of conceptions and misconceptions about social life generated through interactions with peers, professionals, literature, media and personal experiences</w:t>
            </w:r>
          </w:p>
          <w:p w14:paraId="40052DE3" w14:textId="77777777" w:rsidR="00BF6A35" w:rsidRDefault="00BF6A35" w:rsidP="009038AD">
            <w:pPr>
              <w:pStyle w:val="ListParagraph"/>
              <w:numPr>
                <w:ilvl w:val="0"/>
                <w:numId w:val="9"/>
              </w:numPr>
              <w:rPr>
                <w:rFonts w:ascii="Arial" w:hAnsi="Arial" w:cs="Arial"/>
                <w:iCs/>
              </w:rPr>
            </w:pPr>
            <w:r w:rsidRPr="00971D9A">
              <w:rPr>
                <w:rFonts w:ascii="Arial" w:hAnsi="Arial" w:cs="Arial"/>
                <w:iCs/>
              </w:rPr>
              <w:t>To encourage students to critically reflect on how society as a whole is structured and organised, and also on the social experiences of others as well as their own knowledge and social experiences</w:t>
            </w:r>
          </w:p>
          <w:p w14:paraId="21BE39EE" w14:textId="77777777" w:rsidR="00BF6A35" w:rsidRDefault="00BF6A35" w:rsidP="009038AD">
            <w:pPr>
              <w:pStyle w:val="ListParagraph"/>
              <w:numPr>
                <w:ilvl w:val="0"/>
                <w:numId w:val="9"/>
              </w:numPr>
              <w:rPr>
                <w:rFonts w:ascii="Arial" w:hAnsi="Arial" w:cs="Arial"/>
                <w:iCs/>
              </w:rPr>
            </w:pPr>
            <w:r w:rsidRPr="00971D9A">
              <w:rPr>
                <w:rFonts w:ascii="Arial" w:hAnsi="Arial" w:cs="Arial"/>
                <w:iCs/>
              </w:rPr>
              <w:t>To ensure students acquire, and are aware of, the diverse transferable skills embedded in the programme curriculum, e.g. oral and written communication, research and presentation skills, and professional skills</w:t>
            </w:r>
          </w:p>
          <w:p w14:paraId="19C1187C" w14:textId="77777777" w:rsidR="00BF6A35" w:rsidRPr="00971D9A" w:rsidRDefault="00BF6A35" w:rsidP="009038AD">
            <w:pPr>
              <w:pStyle w:val="ListParagraph"/>
              <w:numPr>
                <w:ilvl w:val="0"/>
                <w:numId w:val="9"/>
              </w:numPr>
              <w:rPr>
                <w:rFonts w:ascii="Arial" w:hAnsi="Arial" w:cs="Arial"/>
                <w:iCs/>
              </w:rPr>
            </w:pPr>
            <w:r w:rsidRPr="00971D9A">
              <w:rPr>
                <w:rFonts w:ascii="Arial" w:hAnsi="Arial" w:cs="Arial"/>
                <w:iCs/>
              </w:rPr>
              <w:t>To provide a broad and diverse range of teaching and assessment methods, including innovative use of the VLE – such as discussion fora, quizzes, blogs, wikis – to ensure not only that the above aims are met, but also to appeal to the various learning styles and teaching preferences of our students</w:t>
            </w:r>
          </w:p>
          <w:p w14:paraId="1FD5094B" w14:textId="77777777" w:rsidR="00BF6A35" w:rsidRPr="00971D9A" w:rsidRDefault="00BF6A35" w:rsidP="009038AD">
            <w:pPr>
              <w:rPr>
                <w:rFonts w:ascii="Arial" w:hAnsi="Arial" w:cs="Arial"/>
                <w:iCs/>
              </w:rPr>
            </w:pPr>
          </w:p>
          <w:p w14:paraId="4AD23738" w14:textId="77777777" w:rsidR="00BF6A35" w:rsidRPr="008467D3" w:rsidRDefault="00BF6A35" w:rsidP="009038AD">
            <w:pPr>
              <w:rPr>
                <w:rFonts w:ascii="Arial" w:hAnsi="Arial" w:cs="Arial"/>
                <w:b/>
                <w:iCs/>
                <w:u w:val="single"/>
              </w:rPr>
            </w:pPr>
            <w:r w:rsidRPr="008467D3">
              <w:rPr>
                <w:rFonts w:ascii="Arial" w:hAnsi="Arial" w:cs="Arial"/>
                <w:b/>
                <w:iCs/>
                <w:u w:val="single"/>
              </w:rPr>
              <w:t>Learning and Teaching Methods</w:t>
            </w:r>
          </w:p>
          <w:p w14:paraId="7D9D494A" w14:textId="77777777" w:rsidR="00BF6A35" w:rsidRDefault="00BF6A35" w:rsidP="009038AD">
            <w:pPr>
              <w:rPr>
                <w:rFonts w:ascii="Arial" w:hAnsi="Arial" w:cs="Arial"/>
                <w:iCs/>
              </w:rPr>
            </w:pPr>
            <w:r w:rsidRPr="00971D9A">
              <w:rPr>
                <w:rFonts w:ascii="Arial" w:hAnsi="Arial" w:cs="Arial"/>
                <w:iCs/>
              </w:rPr>
              <w:t>The programme team employ a wide variety of learning and teaching methods to ensure that students are exposed to a broad range of learning styles and that all students get the opportunity to learn in ways which play to their particular strengths and preferences. Past teaching experience - and educational research - suggests that different students prefer, and respond to, different teaching and learning styles, e.g. some students prefer lectures and seminars, whilst others prefer workshops or student-led sessions, VLE etc.</w:t>
            </w:r>
          </w:p>
          <w:p w14:paraId="161195F2" w14:textId="77777777" w:rsidR="00BF6A35" w:rsidRPr="00971D9A" w:rsidRDefault="00BF6A35" w:rsidP="009038AD">
            <w:pPr>
              <w:rPr>
                <w:rFonts w:ascii="Arial" w:hAnsi="Arial" w:cs="Arial"/>
                <w:iCs/>
              </w:rPr>
            </w:pPr>
          </w:p>
          <w:p w14:paraId="3BB21458" w14:textId="77777777" w:rsidR="00BF6A35" w:rsidRDefault="00BF6A35" w:rsidP="009038AD">
            <w:pPr>
              <w:rPr>
                <w:rFonts w:ascii="Arial" w:hAnsi="Arial" w:cs="Arial"/>
                <w:iCs/>
              </w:rPr>
            </w:pPr>
            <w:r w:rsidRPr="00971D9A">
              <w:rPr>
                <w:rFonts w:ascii="Arial" w:hAnsi="Arial" w:cs="Arial"/>
                <w:iCs/>
              </w:rPr>
              <w:lastRenderedPageBreak/>
              <w:t>However, all of these different learning and teaching methods share the common aim of encouraging engaged, independent, and deep learners who are highly successful, knowledgeable, critical and reflective, and who can demonstrate a range of relevant skills. To this end, the programme promotes an ‘active’ approach to learning facilitated through group work, focussed practical tasks, live projects, and discussion and feedback.</w:t>
            </w:r>
          </w:p>
          <w:p w14:paraId="39C34CFC" w14:textId="77777777" w:rsidR="00BF6A35" w:rsidRPr="00971D9A" w:rsidRDefault="00BF6A35" w:rsidP="009038AD">
            <w:pPr>
              <w:rPr>
                <w:rFonts w:ascii="Arial" w:hAnsi="Arial" w:cs="Arial"/>
                <w:iCs/>
              </w:rPr>
            </w:pPr>
          </w:p>
          <w:p w14:paraId="146D314C" w14:textId="77777777" w:rsidR="00BF6A35" w:rsidRDefault="00BF6A35" w:rsidP="009038AD">
            <w:pPr>
              <w:rPr>
                <w:rFonts w:ascii="Arial" w:hAnsi="Arial" w:cs="Arial"/>
                <w:iCs/>
              </w:rPr>
            </w:pPr>
            <w:r w:rsidRPr="00971D9A">
              <w:rPr>
                <w:rFonts w:ascii="Arial" w:hAnsi="Arial" w:cs="Arial"/>
                <w:iCs/>
              </w:rPr>
              <w:t>All students are encouraged to engage in pre-sessional tasks for each module - such as reading, research, collaborative work, interactive learning, online materials and video lectures – so that face-to-face contact time can then be used more productively and can concentrate on the critical and reflective discussion of the key issues and debates raised. This also engages the student as a partner in learning, requiring them to fully engage with the content, and encouraging them to engage in wider reading and research to develop their knowledge and skills.</w:t>
            </w:r>
          </w:p>
          <w:p w14:paraId="3C08EA9B" w14:textId="77777777" w:rsidR="00BF6A35" w:rsidRPr="00971D9A" w:rsidRDefault="00BF6A35" w:rsidP="009038AD">
            <w:pPr>
              <w:rPr>
                <w:rFonts w:ascii="Arial" w:hAnsi="Arial" w:cs="Arial"/>
                <w:iCs/>
              </w:rPr>
            </w:pPr>
          </w:p>
          <w:p w14:paraId="3D1D066A" w14:textId="77777777" w:rsidR="00BF6A35" w:rsidRDefault="00BF6A35" w:rsidP="009038AD">
            <w:pPr>
              <w:rPr>
                <w:rFonts w:ascii="Arial" w:hAnsi="Arial" w:cs="Arial"/>
                <w:iCs/>
              </w:rPr>
            </w:pPr>
            <w:r w:rsidRPr="00971D9A">
              <w:rPr>
                <w:rFonts w:ascii="Arial" w:hAnsi="Arial" w:cs="Arial"/>
                <w:iCs/>
              </w:rPr>
              <w:t>Each of the following learning and teaching methods ensure that they have clear objectives and relate to module and programme-level learning outcomes along with the formative and summative assessments. Students are also made aware of the ways in which these teaching sessions link to the wider module and programme-level expectations and learning outcomes.</w:t>
            </w:r>
          </w:p>
          <w:p w14:paraId="1D8BDCA3" w14:textId="77777777" w:rsidR="00BF6A35" w:rsidRPr="00971D9A" w:rsidRDefault="00BF6A35" w:rsidP="009038AD">
            <w:pPr>
              <w:rPr>
                <w:rFonts w:ascii="Arial" w:hAnsi="Arial" w:cs="Arial"/>
                <w:iCs/>
              </w:rPr>
            </w:pPr>
          </w:p>
          <w:p w14:paraId="199C21AC" w14:textId="77777777" w:rsidR="00BF6A35" w:rsidRDefault="00BF6A35" w:rsidP="009038AD">
            <w:pPr>
              <w:rPr>
                <w:rFonts w:ascii="Arial" w:hAnsi="Arial" w:cs="Arial"/>
                <w:iCs/>
              </w:rPr>
            </w:pPr>
            <w:r w:rsidRPr="008467D3">
              <w:rPr>
                <w:rFonts w:ascii="Arial" w:hAnsi="Arial" w:cs="Arial"/>
                <w:i/>
                <w:iCs/>
                <w:u w:val="single"/>
              </w:rPr>
              <w:t>Lectures</w:t>
            </w:r>
            <w:r w:rsidRPr="00971D9A">
              <w:rPr>
                <w:rFonts w:ascii="Arial" w:hAnsi="Arial" w:cs="Arial"/>
                <w:iCs/>
              </w:rPr>
              <w:t>: The programme team use lectures to provide a structured, in-depth overview of a given topic, summarise the key arguments and debates, stimulate thought, and provide a series of points for further debate and discussion. Students develop and expand on this knowledge through seminar discussions and activities, tutorials, and pre-/post-sessional reading and research. Although lectures have often been criticised for encouraging a passive learning experience, our lectures remain an important educational tool, are delivered in an engaging and enthusiastic manner, and encourage interaction and independent thought through the use of interesting examples and innovative VLE techniques. Lectures develop a range of skills including active listening skills, note-taking and summarising skills, and the ability to retain and review information.</w:t>
            </w:r>
          </w:p>
          <w:p w14:paraId="15C48FC4" w14:textId="77777777" w:rsidR="00BF6A35" w:rsidRPr="00971D9A" w:rsidRDefault="00BF6A35" w:rsidP="009038AD">
            <w:pPr>
              <w:rPr>
                <w:rFonts w:ascii="Arial" w:hAnsi="Arial" w:cs="Arial"/>
                <w:iCs/>
              </w:rPr>
            </w:pPr>
          </w:p>
          <w:p w14:paraId="30CC023C" w14:textId="77777777" w:rsidR="00BF6A35" w:rsidRDefault="00BF6A35" w:rsidP="009038AD">
            <w:pPr>
              <w:rPr>
                <w:rFonts w:ascii="Arial" w:hAnsi="Arial" w:cs="Arial"/>
                <w:iCs/>
              </w:rPr>
            </w:pPr>
            <w:r w:rsidRPr="008467D3">
              <w:rPr>
                <w:rFonts w:ascii="Arial" w:hAnsi="Arial" w:cs="Arial"/>
                <w:i/>
                <w:iCs/>
                <w:u w:val="single"/>
              </w:rPr>
              <w:t>Seminars</w:t>
            </w:r>
            <w:r w:rsidRPr="00971D9A">
              <w:rPr>
                <w:rFonts w:ascii="Arial" w:hAnsi="Arial" w:cs="Arial"/>
                <w:iCs/>
              </w:rPr>
              <w:t>: The programme team use seminars as a teaching session for a group of up to 30 students and here we usually build upon the information from a lecture and/or from pre-sessional reading and other activities. It is usually planned and led by a tutor and could involve group discussions and debates, practical examples, student presentations, exercises, analysis of visual materials, amongst many other activities. Seminars are an opportunity to develop more in-depth knowledge, to practice academic skills, and to work through difficult ideas and examples to ensure students have a thorough grasp of that week’s topic and relevant skills. Individual and group presentations, or student-led sessions, are often encouraged in seminars and are an excellent way of developing communicative skills and personal confidence.</w:t>
            </w:r>
          </w:p>
          <w:p w14:paraId="1D7E7BD6" w14:textId="77777777" w:rsidR="00BF6A35" w:rsidRPr="00971D9A" w:rsidRDefault="00BF6A35" w:rsidP="009038AD">
            <w:pPr>
              <w:rPr>
                <w:rFonts w:ascii="Arial" w:hAnsi="Arial" w:cs="Arial"/>
                <w:iCs/>
              </w:rPr>
            </w:pPr>
          </w:p>
          <w:p w14:paraId="18617186" w14:textId="77777777" w:rsidR="00BF6A35" w:rsidRDefault="00BF6A35" w:rsidP="009038AD">
            <w:pPr>
              <w:rPr>
                <w:rFonts w:ascii="Arial" w:hAnsi="Arial" w:cs="Arial"/>
                <w:iCs/>
              </w:rPr>
            </w:pPr>
            <w:r w:rsidRPr="008467D3">
              <w:rPr>
                <w:rFonts w:ascii="Arial" w:hAnsi="Arial" w:cs="Arial"/>
                <w:i/>
                <w:iCs/>
                <w:u w:val="single"/>
              </w:rPr>
              <w:t>Workshops</w:t>
            </w:r>
            <w:r w:rsidRPr="00971D9A">
              <w:rPr>
                <w:rFonts w:ascii="Arial" w:hAnsi="Arial" w:cs="Arial"/>
                <w:iCs/>
              </w:rPr>
              <w:t>: These are often used by the team when the content of the module best suits a mixture of lecture-style information and seminar discussion. The groups are usually slightly larger than seminars but much smaller than lectures, and the tutor normally spends small parts of the session communicating important information which is then interspersed with individual and group-based activities to ensure a good, working knowledge of that week’s topic.</w:t>
            </w:r>
          </w:p>
          <w:p w14:paraId="6D4CDEAB" w14:textId="77777777" w:rsidR="00BF6A35" w:rsidRPr="00971D9A" w:rsidRDefault="00BF6A35" w:rsidP="009038AD">
            <w:pPr>
              <w:rPr>
                <w:rFonts w:ascii="Arial" w:hAnsi="Arial" w:cs="Arial"/>
                <w:iCs/>
              </w:rPr>
            </w:pPr>
          </w:p>
          <w:p w14:paraId="390740C8" w14:textId="77777777" w:rsidR="00BF6A35" w:rsidRDefault="00BF6A35" w:rsidP="009038AD">
            <w:pPr>
              <w:rPr>
                <w:rFonts w:ascii="Arial" w:hAnsi="Arial" w:cs="Arial"/>
                <w:iCs/>
              </w:rPr>
            </w:pPr>
            <w:r w:rsidRPr="008467D3">
              <w:rPr>
                <w:rFonts w:ascii="Arial" w:hAnsi="Arial" w:cs="Arial"/>
                <w:i/>
                <w:iCs/>
                <w:u w:val="single"/>
              </w:rPr>
              <w:t>Tutorials</w:t>
            </w:r>
            <w:r w:rsidRPr="00971D9A">
              <w:rPr>
                <w:rFonts w:ascii="Arial" w:hAnsi="Arial" w:cs="Arial"/>
                <w:iCs/>
              </w:rPr>
              <w:t>: The programme team also often use formal and informal tutorials with individual students or small groups to enable the development of a deeper understanding of the key topics and to allow for detailed feedback on the knowledge and skills acquired.</w:t>
            </w:r>
            <w:r>
              <w:rPr>
                <w:rFonts w:ascii="Arial" w:hAnsi="Arial" w:cs="Arial"/>
                <w:iCs/>
              </w:rPr>
              <w:t xml:space="preserve"> Dedicated time for tutorials have been adopted across all modules in order to give students one-to-one access to members of staff to </w:t>
            </w:r>
            <w:proofErr w:type="spellStart"/>
            <w:r>
              <w:rPr>
                <w:rFonts w:ascii="Arial" w:hAnsi="Arial" w:cs="Arial"/>
                <w:iCs/>
              </w:rPr>
              <w:t>disucss</w:t>
            </w:r>
            <w:proofErr w:type="spellEnd"/>
            <w:r>
              <w:rPr>
                <w:rFonts w:ascii="Arial" w:hAnsi="Arial" w:cs="Arial"/>
                <w:iCs/>
              </w:rPr>
              <w:t xml:space="preserve"> their assignments.</w:t>
            </w:r>
          </w:p>
          <w:p w14:paraId="664CF978" w14:textId="77777777" w:rsidR="00BF6A35" w:rsidRPr="00971D9A" w:rsidRDefault="00BF6A35" w:rsidP="009038AD">
            <w:pPr>
              <w:rPr>
                <w:rFonts w:ascii="Arial" w:hAnsi="Arial" w:cs="Arial"/>
                <w:iCs/>
              </w:rPr>
            </w:pPr>
          </w:p>
          <w:p w14:paraId="320B4F01" w14:textId="77777777" w:rsidR="00BF6A35" w:rsidRDefault="00BF6A35" w:rsidP="009038AD">
            <w:pPr>
              <w:rPr>
                <w:rFonts w:ascii="Arial" w:hAnsi="Arial" w:cs="Arial"/>
                <w:iCs/>
              </w:rPr>
            </w:pPr>
            <w:r w:rsidRPr="008467D3">
              <w:rPr>
                <w:rFonts w:ascii="Arial" w:hAnsi="Arial" w:cs="Arial"/>
                <w:i/>
                <w:iCs/>
                <w:u w:val="single"/>
              </w:rPr>
              <w:t>Independent collaborative study:</w:t>
            </w:r>
            <w:r w:rsidRPr="00971D9A">
              <w:rPr>
                <w:rFonts w:ascii="Arial" w:hAnsi="Arial" w:cs="Arial"/>
                <w:iCs/>
              </w:rPr>
              <w:t xml:space="preserve"> alongside the methods used above, and often integrated as part of the module, are opportunities to engage with fellow students in a range of tasks including the preparation of student-led seminars, research projects, presentations, amongst many other activities. </w:t>
            </w:r>
            <w:r w:rsidRPr="00971D9A">
              <w:rPr>
                <w:rFonts w:ascii="Arial" w:hAnsi="Arial" w:cs="Arial"/>
                <w:iCs/>
              </w:rPr>
              <w:lastRenderedPageBreak/>
              <w:t>Collaborative work provides students with a range of skills, including creative problem-solving, team-work skills, leadership capacities, and the ability to time manage.</w:t>
            </w:r>
          </w:p>
          <w:p w14:paraId="76E2AE1B" w14:textId="77777777" w:rsidR="00BF6A35" w:rsidRPr="00971D9A" w:rsidRDefault="00BF6A35" w:rsidP="009038AD">
            <w:pPr>
              <w:rPr>
                <w:rFonts w:ascii="Arial" w:hAnsi="Arial" w:cs="Arial"/>
                <w:iCs/>
              </w:rPr>
            </w:pPr>
          </w:p>
          <w:p w14:paraId="713E2C5B" w14:textId="77777777" w:rsidR="00BF6A35" w:rsidRDefault="00BF6A35" w:rsidP="009038AD">
            <w:pPr>
              <w:rPr>
                <w:rFonts w:ascii="Arial" w:hAnsi="Arial" w:cs="Arial"/>
                <w:iCs/>
              </w:rPr>
            </w:pPr>
            <w:r w:rsidRPr="008467D3">
              <w:rPr>
                <w:rFonts w:ascii="Arial" w:hAnsi="Arial" w:cs="Arial"/>
                <w:i/>
                <w:iCs/>
                <w:u w:val="single"/>
              </w:rPr>
              <w:t>Independent individual study</w:t>
            </w:r>
            <w:r w:rsidRPr="00971D9A">
              <w:rPr>
                <w:rFonts w:ascii="Arial" w:hAnsi="Arial" w:cs="Arial"/>
                <w:iCs/>
              </w:rPr>
              <w:t xml:space="preserve">: also alongside the methods used above, and often integrated as part of the module, are opportunities to engage in a range of individual and independent tasks which can also include the preparation of student-led seminars, research projects, presentations, amongst many other activities. Independent work, in the form of presentation, projects and other assessment, provides students with a range of personal, academic and practical skills, including research skills, problem-solving, analysis and evaluation, and the ability to time manage. </w:t>
            </w:r>
          </w:p>
          <w:p w14:paraId="79388449" w14:textId="77777777" w:rsidR="00BF6A35" w:rsidRPr="00971D9A" w:rsidRDefault="00BF6A35" w:rsidP="009038AD">
            <w:pPr>
              <w:rPr>
                <w:rFonts w:ascii="Arial" w:hAnsi="Arial" w:cs="Arial"/>
                <w:iCs/>
              </w:rPr>
            </w:pPr>
          </w:p>
          <w:p w14:paraId="0837CDA6" w14:textId="77777777" w:rsidR="00BF6A35" w:rsidRDefault="00BF6A35" w:rsidP="009038AD">
            <w:pPr>
              <w:rPr>
                <w:rFonts w:ascii="Arial" w:hAnsi="Arial" w:cs="Arial"/>
                <w:iCs/>
              </w:rPr>
            </w:pPr>
            <w:r w:rsidRPr="008467D3">
              <w:rPr>
                <w:rFonts w:ascii="Arial" w:hAnsi="Arial" w:cs="Arial"/>
                <w:i/>
                <w:iCs/>
                <w:u w:val="single"/>
              </w:rPr>
              <w:t>Virtual Learning Environment</w:t>
            </w:r>
            <w:r w:rsidRPr="008467D3">
              <w:rPr>
                <w:rFonts w:ascii="Arial" w:hAnsi="Arial" w:cs="Arial"/>
                <w:iCs/>
                <w:u w:val="single"/>
              </w:rPr>
              <w:t>:</w:t>
            </w:r>
            <w:r w:rsidRPr="00971D9A">
              <w:rPr>
                <w:rFonts w:ascii="Arial" w:hAnsi="Arial" w:cs="Arial"/>
                <w:iCs/>
              </w:rPr>
              <w:t xml:space="preserve"> the programme team are also committed to blended learning and to the independent use of web-based platforms, particularly Moodle, for educational purposes. VLE supplements our other teaching methods but is also encouraged as a means for further learner engagement (through links to further reading, documentaries and other resources), for communication and collaboration (through student fora and web-based assessment), and also helps students to develop their technological skills. All students will be able to access Moodle, the University’s e-learning system, in order to receive online support, information about module and course developments and module-specific resources.</w:t>
            </w:r>
          </w:p>
          <w:p w14:paraId="5FD906C9" w14:textId="77777777" w:rsidR="00BF6A35" w:rsidRPr="00971D9A" w:rsidRDefault="00BF6A35" w:rsidP="009038AD">
            <w:pPr>
              <w:rPr>
                <w:rFonts w:ascii="Arial" w:hAnsi="Arial" w:cs="Arial"/>
                <w:iCs/>
              </w:rPr>
            </w:pPr>
          </w:p>
          <w:p w14:paraId="23E630AD" w14:textId="77777777" w:rsidR="00BF6A35" w:rsidRDefault="00BF6A35" w:rsidP="009038AD">
            <w:pPr>
              <w:rPr>
                <w:rFonts w:ascii="Arial" w:hAnsi="Arial" w:cs="Arial"/>
                <w:iCs/>
              </w:rPr>
            </w:pPr>
            <w:r w:rsidRPr="005B56D1">
              <w:rPr>
                <w:rFonts w:ascii="Arial" w:hAnsi="Arial" w:cs="Arial"/>
                <w:i/>
                <w:iCs/>
                <w:u w:val="single"/>
              </w:rPr>
              <w:t>Applied Learning:</w:t>
            </w:r>
            <w:r>
              <w:rPr>
                <w:rFonts w:ascii="Arial" w:hAnsi="Arial" w:cs="Arial"/>
                <w:i/>
                <w:iCs/>
              </w:rPr>
              <w:t xml:space="preserve"> </w:t>
            </w:r>
            <w:r>
              <w:rPr>
                <w:rFonts w:ascii="Arial" w:hAnsi="Arial" w:cs="Arial"/>
                <w:iCs/>
              </w:rPr>
              <w:t xml:space="preserve">This is a particular strength of Black Studies, which places applied knowledge </w:t>
            </w:r>
            <w:r w:rsidRPr="00971D9A">
              <w:rPr>
                <w:rFonts w:ascii="Arial" w:hAnsi="Arial" w:cs="Arial"/>
                <w:iCs/>
              </w:rPr>
              <w:t xml:space="preserve">at </w:t>
            </w:r>
            <w:r>
              <w:rPr>
                <w:rFonts w:ascii="Arial" w:hAnsi="Arial" w:cs="Arial"/>
                <w:iCs/>
              </w:rPr>
              <w:t xml:space="preserve">its heart. A strand of modules of applied learning runs through the degree, starting with at level 4 City Community Culture; moving to Black Studies Methods and Black Studies Placement at level 5 and; culminating in the Black Studies Project at level, where the students design and carry out </w:t>
            </w:r>
            <w:r w:rsidRPr="00971D9A">
              <w:rPr>
                <w:rFonts w:ascii="Arial" w:hAnsi="Arial" w:cs="Arial"/>
                <w:iCs/>
              </w:rPr>
              <w:t xml:space="preserve">their own </w:t>
            </w:r>
            <w:r>
              <w:rPr>
                <w:rFonts w:ascii="Arial" w:hAnsi="Arial" w:cs="Arial"/>
                <w:iCs/>
              </w:rPr>
              <w:t xml:space="preserve">project in the form of engaged research in collaboration with a public, private or voluntary sector, not-for-profit organisation. Throughout the degree there is an emphasis enabling student students to directly apply their knowledge outside of the university. </w:t>
            </w:r>
            <w:r w:rsidRPr="00971D9A">
              <w:rPr>
                <w:rFonts w:ascii="Arial" w:hAnsi="Arial" w:cs="Arial"/>
                <w:iCs/>
              </w:rPr>
              <w:t xml:space="preserve"> </w:t>
            </w:r>
          </w:p>
          <w:p w14:paraId="50E626A7" w14:textId="77777777" w:rsidR="00BF6A35" w:rsidRPr="00971D9A" w:rsidRDefault="00BF6A35" w:rsidP="009038AD">
            <w:pPr>
              <w:rPr>
                <w:rFonts w:ascii="Arial" w:hAnsi="Arial" w:cs="Arial"/>
                <w:iCs/>
              </w:rPr>
            </w:pPr>
          </w:p>
          <w:p w14:paraId="2865AB49" w14:textId="77777777" w:rsidR="00BF6A35" w:rsidRDefault="00BF6A35" w:rsidP="009038AD">
            <w:pPr>
              <w:rPr>
                <w:rFonts w:ascii="Arial" w:hAnsi="Arial" w:cs="Arial"/>
                <w:iCs/>
              </w:rPr>
            </w:pPr>
            <w:r w:rsidRPr="008467D3">
              <w:rPr>
                <w:rFonts w:ascii="Arial" w:hAnsi="Arial" w:cs="Arial"/>
                <w:i/>
                <w:iCs/>
                <w:u w:val="single"/>
              </w:rPr>
              <w:t>Module feedback opportunities</w:t>
            </w:r>
            <w:r w:rsidRPr="00971D9A">
              <w:rPr>
                <w:rFonts w:ascii="Arial" w:hAnsi="Arial" w:cs="Arial"/>
                <w:iCs/>
              </w:rPr>
              <w:t>: students are considered partners in the learning process and are therefore provided with regular opportunities, both formally and informally, to provide feedback to the module tutors and programme team about our learning and teaching methods to ensure continued student improvement and success.</w:t>
            </w:r>
          </w:p>
          <w:p w14:paraId="5F68E875" w14:textId="77777777" w:rsidR="00BF6A35" w:rsidRPr="00971D9A" w:rsidRDefault="00BF6A35" w:rsidP="009038AD">
            <w:pPr>
              <w:rPr>
                <w:rFonts w:ascii="Arial" w:hAnsi="Arial" w:cs="Arial"/>
                <w:iCs/>
              </w:rPr>
            </w:pPr>
            <w:r w:rsidRPr="00971D9A">
              <w:rPr>
                <w:rFonts w:ascii="Arial" w:hAnsi="Arial" w:cs="Arial"/>
                <w:iCs/>
              </w:rPr>
              <w:t xml:space="preserve"> </w:t>
            </w:r>
          </w:p>
          <w:p w14:paraId="56AAC1A5" w14:textId="77777777" w:rsidR="00BF6A35" w:rsidRDefault="00BF6A35" w:rsidP="009038AD">
            <w:pPr>
              <w:rPr>
                <w:rFonts w:ascii="Arial" w:hAnsi="Arial" w:cs="Arial"/>
                <w:iCs/>
              </w:rPr>
            </w:pPr>
            <w:r w:rsidRPr="00971D9A">
              <w:rPr>
                <w:rFonts w:ascii="Arial" w:hAnsi="Arial" w:cs="Arial"/>
                <w:iCs/>
              </w:rPr>
              <w:t>Additional learning opportunities: in addition to the lectures, workshops and seminars in innovative teaching spaces, complemented by a range of VLEs, students are also given the opportunity, and actively encouraged, to:</w:t>
            </w:r>
          </w:p>
          <w:p w14:paraId="6FD3BB6B" w14:textId="77777777" w:rsidR="00BF6A35" w:rsidRPr="00971D9A" w:rsidRDefault="00BF6A35" w:rsidP="009038AD">
            <w:pPr>
              <w:rPr>
                <w:rFonts w:ascii="Arial" w:hAnsi="Arial" w:cs="Arial"/>
                <w:iCs/>
              </w:rPr>
            </w:pPr>
          </w:p>
          <w:p w14:paraId="28C9E7F7" w14:textId="77777777" w:rsidR="00BF6A35" w:rsidRDefault="00BF6A35" w:rsidP="009038AD">
            <w:pPr>
              <w:pStyle w:val="ListParagraph"/>
              <w:numPr>
                <w:ilvl w:val="0"/>
                <w:numId w:val="11"/>
              </w:numPr>
              <w:rPr>
                <w:rFonts w:ascii="Arial" w:hAnsi="Arial" w:cs="Arial"/>
                <w:iCs/>
              </w:rPr>
            </w:pPr>
            <w:r w:rsidRPr="00971D9A">
              <w:rPr>
                <w:rFonts w:ascii="Arial" w:hAnsi="Arial" w:cs="Arial"/>
                <w:iCs/>
              </w:rPr>
              <w:t>Engage in study-based and practical field trips to supplement their learning</w:t>
            </w:r>
          </w:p>
          <w:p w14:paraId="64D4BE61" w14:textId="77777777" w:rsidR="00BF6A35" w:rsidRDefault="00BF6A35" w:rsidP="009038AD">
            <w:pPr>
              <w:pStyle w:val="ListParagraph"/>
              <w:numPr>
                <w:ilvl w:val="0"/>
                <w:numId w:val="11"/>
              </w:numPr>
              <w:rPr>
                <w:rFonts w:ascii="Arial" w:hAnsi="Arial" w:cs="Arial"/>
                <w:iCs/>
              </w:rPr>
            </w:pPr>
            <w:r w:rsidRPr="00971D9A">
              <w:rPr>
                <w:rFonts w:ascii="Arial" w:hAnsi="Arial" w:cs="Arial"/>
                <w:iCs/>
              </w:rPr>
              <w:t>To study abroad with one of our ERASMUS partner institutions or with one of our international links</w:t>
            </w:r>
            <w:r>
              <w:rPr>
                <w:rFonts w:ascii="Arial" w:hAnsi="Arial" w:cs="Arial"/>
                <w:iCs/>
              </w:rPr>
              <w:t xml:space="preserve">. We are developing specific links with US Black and African American Studies departments. </w:t>
            </w:r>
          </w:p>
          <w:p w14:paraId="50986C4C" w14:textId="77777777" w:rsidR="00BF6A35" w:rsidRDefault="00BF6A35" w:rsidP="009038AD">
            <w:pPr>
              <w:pStyle w:val="ListParagraph"/>
              <w:numPr>
                <w:ilvl w:val="0"/>
                <w:numId w:val="11"/>
              </w:numPr>
              <w:rPr>
                <w:rFonts w:ascii="Arial" w:hAnsi="Arial" w:cs="Arial"/>
                <w:iCs/>
              </w:rPr>
            </w:pPr>
            <w:r w:rsidRPr="00971D9A">
              <w:rPr>
                <w:rFonts w:ascii="Arial" w:hAnsi="Arial" w:cs="Arial"/>
                <w:iCs/>
              </w:rPr>
              <w:t>To maximise work placement opportunities with one of our many links with local voluntary, statutory and commercial organisations. Work placements will be available as either an optional module in semester 2 of level 5, or as a year-long placement at the end of level 5</w:t>
            </w:r>
          </w:p>
          <w:p w14:paraId="027F9061" w14:textId="77777777" w:rsidR="00BF6A35" w:rsidRPr="00971D9A" w:rsidRDefault="00BF6A35" w:rsidP="009038AD">
            <w:pPr>
              <w:rPr>
                <w:rFonts w:ascii="Arial" w:hAnsi="Arial" w:cs="Arial"/>
                <w:iCs/>
              </w:rPr>
            </w:pPr>
          </w:p>
          <w:p w14:paraId="72D29ADF" w14:textId="77777777" w:rsidR="00BF6A35" w:rsidRPr="00971D9A" w:rsidRDefault="00BF6A35" w:rsidP="009038AD">
            <w:pPr>
              <w:rPr>
                <w:rFonts w:ascii="Arial" w:hAnsi="Arial" w:cs="Arial"/>
                <w:iCs/>
              </w:rPr>
            </w:pPr>
            <w:r w:rsidRPr="008467D3">
              <w:rPr>
                <w:rFonts w:ascii="Arial" w:hAnsi="Arial" w:cs="Arial"/>
                <w:i/>
                <w:iCs/>
                <w:u w:val="single"/>
              </w:rPr>
              <w:t>Induction &amp; Transition</w:t>
            </w:r>
            <w:r w:rsidRPr="008467D3">
              <w:rPr>
                <w:rFonts w:ascii="Arial" w:hAnsi="Arial" w:cs="Arial"/>
                <w:iCs/>
                <w:u w:val="single"/>
              </w:rPr>
              <w:t>:</w:t>
            </w:r>
            <w:r w:rsidRPr="00971D9A">
              <w:rPr>
                <w:rFonts w:ascii="Arial" w:hAnsi="Arial" w:cs="Arial"/>
                <w:iCs/>
              </w:rPr>
              <w:t xml:space="preserve"> An induction programme is provided at the start of the programme to orient new students into University-level study, and also to ensure that they all have the essential information along with a supportive environment in which they can develop their knowledge and skills. There is also a transition programme for all students at the end, and at the beginning, of each level of study to ensure that students are not only given essential information about their studies, but also to provide the opportunity to reflect upon the knowledge and skills acquired so far and on any future actions required for high achievement and success. During induction and transition, students are encouraged to engage with their Personal and Year tutors for additional study, assessment, and personal advice, </w:t>
            </w:r>
            <w:r w:rsidRPr="00971D9A">
              <w:rPr>
                <w:rFonts w:ascii="Arial" w:hAnsi="Arial" w:cs="Arial"/>
                <w:iCs/>
              </w:rPr>
              <w:lastRenderedPageBreak/>
              <w:t>along with the Careers service, other Student Services, and specialist Support Tutors from the Centre for Academic Success to gain assistance and support for learning skills.</w:t>
            </w:r>
          </w:p>
          <w:p w14:paraId="148C61B7" w14:textId="77777777" w:rsidR="00BF6A35" w:rsidRPr="00971D9A" w:rsidRDefault="00BF6A35" w:rsidP="009038AD">
            <w:pPr>
              <w:rPr>
                <w:rFonts w:ascii="Arial" w:hAnsi="Arial" w:cs="Arial"/>
                <w:iCs/>
              </w:rPr>
            </w:pPr>
          </w:p>
          <w:p w14:paraId="688D67E5" w14:textId="77777777" w:rsidR="00BF6A35" w:rsidRPr="008467D3" w:rsidRDefault="00BF6A35" w:rsidP="009038AD">
            <w:pPr>
              <w:rPr>
                <w:rFonts w:ascii="Arial" w:hAnsi="Arial" w:cs="Arial"/>
                <w:b/>
                <w:iCs/>
                <w:u w:val="single"/>
              </w:rPr>
            </w:pPr>
            <w:r w:rsidRPr="008467D3">
              <w:rPr>
                <w:rFonts w:ascii="Arial" w:hAnsi="Arial" w:cs="Arial"/>
                <w:b/>
                <w:iCs/>
                <w:u w:val="single"/>
              </w:rPr>
              <w:t>Range of Assessments &amp; Formative Learning</w:t>
            </w:r>
          </w:p>
          <w:p w14:paraId="13D7A1CC" w14:textId="77777777" w:rsidR="00BF6A35" w:rsidRDefault="00BF6A35" w:rsidP="009038AD">
            <w:pPr>
              <w:rPr>
                <w:rFonts w:ascii="Arial" w:hAnsi="Arial" w:cs="Arial"/>
                <w:iCs/>
              </w:rPr>
            </w:pPr>
            <w:r w:rsidRPr="00971D9A">
              <w:rPr>
                <w:rFonts w:ascii="Arial" w:hAnsi="Arial" w:cs="Arial"/>
                <w:iCs/>
              </w:rPr>
              <w:t>In addition to the wide variety of learning and teaching methods employed by the programme team, we also utilise a broad range of diverse formative and summative assessment methods to ensure that students acquire the relevant academic and transferable/employability skills required to succeed both inside and beyond the university. As is the case with teaching styles, different students prefer, and respond to, different assessment methods, e.g. with some students preferring coursework over exams, and vice versa, and others excelling in assessments that emphasise oral over written communication, collaborative over individual work etc.</w:t>
            </w:r>
          </w:p>
          <w:p w14:paraId="5266CE46" w14:textId="77777777" w:rsidR="00BF6A35" w:rsidRPr="00971D9A" w:rsidRDefault="00BF6A35" w:rsidP="009038AD">
            <w:pPr>
              <w:rPr>
                <w:rFonts w:ascii="Arial" w:hAnsi="Arial" w:cs="Arial"/>
                <w:iCs/>
              </w:rPr>
            </w:pPr>
          </w:p>
          <w:p w14:paraId="4D0431FD" w14:textId="77777777" w:rsidR="00BF6A35" w:rsidRDefault="00BF6A35" w:rsidP="009038AD">
            <w:pPr>
              <w:rPr>
                <w:rFonts w:ascii="Arial" w:hAnsi="Arial" w:cs="Arial"/>
                <w:iCs/>
              </w:rPr>
            </w:pPr>
            <w:r w:rsidRPr="00971D9A">
              <w:rPr>
                <w:rFonts w:ascii="Arial" w:hAnsi="Arial" w:cs="Arial"/>
                <w:iCs/>
              </w:rPr>
              <w:t xml:space="preserve">Our assessment methods, as with our learning and teaching methods, also share the common aim of encouraging engaged, independent, and deep learners who are highly successful, knowledgeable, critical and reflective, and who can demonstrate a range of relevant skills. We are committed to the idea that assessment should not be seen as simply a 'means to an end' but should be a positive learning and developmental experience in itself. It should be useful to the student and give them ample opportunity to demonstrate their learning. </w:t>
            </w:r>
          </w:p>
          <w:p w14:paraId="34FE9997" w14:textId="77777777" w:rsidR="00BF6A35" w:rsidRPr="00971D9A" w:rsidRDefault="00BF6A35" w:rsidP="009038AD">
            <w:pPr>
              <w:rPr>
                <w:rFonts w:ascii="Arial" w:hAnsi="Arial" w:cs="Arial"/>
                <w:iCs/>
              </w:rPr>
            </w:pPr>
          </w:p>
          <w:p w14:paraId="2657182A" w14:textId="77777777" w:rsidR="00BF6A35" w:rsidRDefault="00BF6A35" w:rsidP="009038AD">
            <w:pPr>
              <w:rPr>
                <w:rFonts w:ascii="Arial" w:hAnsi="Arial" w:cs="Arial"/>
                <w:iCs/>
              </w:rPr>
            </w:pPr>
            <w:r w:rsidRPr="00971D9A">
              <w:rPr>
                <w:rFonts w:ascii="Arial" w:hAnsi="Arial" w:cs="Arial"/>
                <w:iCs/>
              </w:rPr>
              <w:t>Each of the following assessment methods, both formative and summative, ensure that they have clear objectives and relate to the teaching sessions as well as the module and programme-level learning outcomes. Students are also made aware of the ways in which these assessment methods link to the wider module and programme-level expectations and learning outcomes.</w:t>
            </w:r>
          </w:p>
          <w:p w14:paraId="7646C2B8" w14:textId="77777777" w:rsidR="00BF6A35" w:rsidRPr="00971D9A" w:rsidRDefault="00BF6A35" w:rsidP="009038AD">
            <w:pPr>
              <w:rPr>
                <w:rFonts w:ascii="Arial" w:hAnsi="Arial" w:cs="Arial"/>
                <w:iCs/>
              </w:rPr>
            </w:pPr>
          </w:p>
          <w:p w14:paraId="13A90748" w14:textId="77777777" w:rsidR="00BF6A35" w:rsidRDefault="00BF6A35" w:rsidP="009038AD">
            <w:pPr>
              <w:rPr>
                <w:rFonts w:ascii="Arial" w:hAnsi="Arial" w:cs="Arial"/>
                <w:iCs/>
              </w:rPr>
            </w:pPr>
            <w:r w:rsidRPr="008467D3">
              <w:rPr>
                <w:rFonts w:ascii="Arial" w:hAnsi="Arial" w:cs="Arial"/>
                <w:i/>
                <w:iCs/>
                <w:u w:val="single"/>
              </w:rPr>
              <w:t>Formative Learning</w:t>
            </w:r>
            <w:r w:rsidRPr="00971D9A">
              <w:rPr>
                <w:rFonts w:ascii="Arial" w:hAnsi="Arial" w:cs="Arial"/>
                <w:iCs/>
              </w:rPr>
              <w:t xml:space="preserve">: Formative learning opportunities are crucial to building confidence, understanding and a partnership approach to the learning experience, and to support students in their continuous development. They provide students with the opportunity to develop their knowledge and skills, and to get important forms of individual or collective qualitative feedback, prior to submitting a summative assessment. It clarifies to the student what the expected standards are, encourages dialogue as well as self-assessment, and helps both the tutor and the student to know what additional support is needed. Formative assessment occurs in various ways throughout the programme and involves feedback from peers and tutors alongside individual reflection. Feedback on work in progress is available prior to the submission of summative assessments. It will differ from module to module but involves an opportunity to measure and reflect upon progress to date, and to seek the required support and develop the skills needed to succeed. </w:t>
            </w:r>
          </w:p>
          <w:p w14:paraId="56890123" w14:textId="77777777" w:rsidR="00BF6A35" w:rsidRPr="00971D9A" w:rsidRDefault="00BF6A35" w:rsidP="009038AD">
            <w:pPr>
              <w:rPr>
                <w:rFonts w:ascii="Arial" w:hAnsi="Arial" w:cs="Arial"/>
                <w:iCs/>
              </w:rPr>
            </w:pPr>
          </w:p>
          <w:p w14:paraId="60FD8D74" w14:textId="77777777" w:rsidR="00BF6A35" w:rsidRDefault="00BF6A35" w:rsidP="009038AD">
            <w:pPr>
              <w:rPr>
                <w:rFonts w:ascii="Arial" w:hAnsi="Arial" w:cs="Arial"/>
                <w:iCs/>
              </w:rPr>
            </w:pPr>
            <w:r w:rsidRPr="00971D9A">
              <w:rPr>
                <w:rFonts w:ascii="Arial" w:hAnsi="Arial" w:cs="Arial"/>
                <w:iCs/>
              </w:rPr>
              <w:t>In addition to formative feedback, each module provides learning and teaching sessions on assessment and revision prior to summative assessments.</w:t>
            </w:r>
          </w:p>
          <w:p w14:paraId="7A289100" w14:textId="77777777" w:rsidR="00BF6A35" w:rsidRPr="00971D9A" w:rsidRDefault="00BF6A35" w:rsidP="009038AD">
            <w:pPr>
              <w:rPr>
                <w:rFonts w:ascii="Arial" w:hAnsi="Arial" w:cs="Arial"/>
                <w:iCs/>
              </w:rPr>
            </w:pPr>
          </w:p>
          <w:p w14:paraId="014FA27E" w14:textId="77777777" w:rsidR="00BF6A35" w:rsidRPr="00971D9A" w:rsidRDefault="00BF6A35" w:rsidP="009038AD">
            <w:pPr>
              <w:rPr>
                <w:rFonts w:ascii="Arial" w:hAnsi="Arial" w:cs="Arial"/>
                <w:iCs/>
              </w:rPr>
            </w:pPr>
            <w:r w:rsidRPr="008467D3">
              <w:rPr>
                <w:rFonts w:ascii="Arial" w:hAnsi="Arial" w:cs="Arial"/>
                <w:i/>
                <w:iCs/>
                <w:u w:val="single"/>
              </w:rPr>
              <w:t>Summative Assessment</w:t>
            </w:r>
            <w:r w:rsidRPr="008467D3">
              <w:rPr>
                <w:rFonts w:ascii="Arial" w:hAnsi="Arial" w:cs="Arial"/>
                <w:iCs/>
                <w:u w:val="single"/>
              </w:rPr>
              <w:t>:</w:t>
            </w:r>
            <w:r w:rsidRPr="00971D9A">
              <w:rPr>
                <w:rFonts w:ascii="Arial" w:hAnsi="Arial" w:cs="Arial"/>
                <w:iCs/>
              </w:rPr>
              <w:t xml:space="preserve"> A range of summative assessment methods are employed involving both individual and group assignments; coursework assignments, oral presentations and practical project work, and examinations. The course also employs online assessments for some of its modules. Summative assessment methods for all modules are identified in the course handbook, in the module guides, and on the module Moodle site. The assessment method for each module, along with the assessment details and criteria, are also specified in an assignment brief. These are clearly linked to the programme and module-level learning outcomes and the level-specific assessment criteria.</w:t>
            </w:r>
          </w:p>
          <w:p w14:paraId="6719680E" w14:textId="77777777" w:rsidR="00BF6A35" w:rsidRDefault="00BF6A35" w:rsidP="009038AD">
            <w:pPr>
              <w:rPr>
                <w:rFonts w:ascii="Arial" w:hAnsi="Arial" w:cs="Arial"/>
                <w:iCs/>
              </w:rPr>
            </w:pPr>
            <w:r w:rsidRPr="00971D9A">
              <w:rPr>
                <w:rFonts w:ascii="Arial" w:hAnsi="Arial" w:cs="Arial"/>
                <w:iCs/>
              </w:rPr>
              <w:t>Each of the following assessment methods are ones that the team use to not only assess the level of knowledge and understanding acquired on each of the modules, but also to assess a range of academic and transferable skills required of sociology graduates.</w:t>
            </w:r>
          </w:p>
          <w:p w14:paraId="54B9C856" w14:textId="77777777" w:rsidR="00BF6A35" w:rsidRPr="00971D9A" w:rsidRDefault="00BF6A35" w:rsidP="009038AD">
            <w:pPr>
              <w:rPr>
                <w:rFonts w:ascii="Arial" w:hAnsi="Arial" w:cs="Arial"/>
                <w:iCs/>
              </w:rPr>
            </w:pPr>
          </w:p>
          <w:p w14:paraId="76477C15" w14:textId="77777777" w:rsidR="00BF6A35" w:rsidRPr="00971D9A" w:rsidRDefault="00BF6A35" w:rsidP="009038AD">
            <w:pPr>
              <w:rPr>
                <w:rFonts w:ascii="Arial" w:hAnsi="Arial" w:cs="Arial"/>
                <w:iCs/>
              </w:rPr>
            </w:pPr>
            <w:r w:rsidRPr="008467D3">
              <w:rPr>
                <w:rFonts w:ascii="Arial" w:hAnsi="Arial" w:cs="Arial"/>
                <w:i/>
                <w:iCs/>
                <w:u w:val="single"/>
              </w:rPr>
              <w:t>Essays</w:t>
            </w:r>
            <w:r w:rsidRPr="00971D9A">
              <w:rPr>
                <w:rFonts w:ascii="Arial" w:hAnsi="Arial" w:cs="Arial"/>
                <w:iCs/>
              </w:rPr>
              <w:t xml:space="preserve">: this is an important element of University-level assessment used by the programme team, but only one of many. It requires, and demonstrates, the following skills: structured writing with clarity and </w:t>
            </w:r>
            <w:r w:rsidRPr="00971D9A">
              <w:rPr>
                <w:rFonts w:ascii="Arial" w:hAnsi="Arial" w:cs="Arial"/>
                <w:iCs/>
              </w:rPr>
              <w:lastRenderedPageBreak/>
              <w:t>precision, the ability to analyse and interpret information and arguments, critical thinking, independent analysis and judgement, research skills, planning, the ability to structure and organise an argument.</w:t>
            </w:r>
          </w:p>
          <w:p w14:paraId="2F702099" w14:textId="77777777" w:rsidR="00BF6A35" w:rsidRDefault="00BF6A35" w:rsidP="009038AD">
            <w:pPr>
              <w:rPr>
                <w:rFonts w:ascii="Arial" w:hAnsi="Arial" w:cs="Arial"/>
                <w:iCs/>
              </w:rPr>
            </w:pPr>
            <w:r w:rsidRPr="00971D9A">
              <w:rPr>
                <w:rFonts w:ascii="Arial" w:hAnsi="Arial" w:cs="Arial"/>
                <w:iCs/>
              </w:rPr>
              <w:t>Presentations: the programme team use presentations, both individual and group-based, to assess the following skills: oral communication, time management, independence, collaborative team-work, technological skills, analytical research skills, gathering info (and appropriate sources), the ability to analyse and interpret complex information.</w:t>
            </w:r>
          </w:p>
          <w:p w14:paraId="7B9F67DE" w14:textId="77777777" w:rsidR="00BF6A35" w:rsidRDefault="00BF6A35" w:rsidP="009038AD">
            <w:pPr>
              <w:rPr>
                <w:rFonts w:ascii="Arial" w:hAnsi="Arial" w:cs="Arial"/>
                <w:iCs/>
              </w:rPr>
            </w:pPr>
          </w:p>
          <w:p w14:paraId="2D60AB22" w14:textId="77777777" w:rsidR="00BF6A35" w:rsidRPr="00596F4F" w:rsidRDefault="00BF6A35" w:rsidP="009038AD">
            <w:pPr>
              <w:rPr>
                <w:rFonts w:ascii="Arial" w:hAnsi="Arial" w:cs="Arial"/>
                <w:iCs/>
              </w:rPr>
            </w:pPr>
            <w:r w:rsidRPr="00534490">
              <w:rPr>
                <w:rFonts w:ascii="Arial" w:hAnsi="Arial" w:cs="Arial"/>
                <w:i/>
                <w:iCs/>
                <w:u w:val="single"/>
              </w:rPr>
              <w:t>Performative assessments</w:t>
            </w:r>
            <w:r>
              <w:rPr>
                <w:rFonts w:ascii="Arial" w:hAnsi="Arial" w:cs="Arial"/>
                <w:i/>
                <w:iCs/>
              </w:rPr>
              <w:t xml:space="preserve">: </w:t>
            </w:r>
            <w:r>
              <w:rPr>
                <w:rFonts w:ascii="Arial" w:hAnsi="Arial" w:cs="Arial"/>
                <w:iCs/>
              </w:rPr>
              <w:t xml:space="preserve">A key strand running through the degree is Black Arts and Cultural Studies. As such we are keen to engage students in performative elements to be assessed. For the Black Studies Placement and also the Black Studies Project students are able to use performative elements in their assessments. </w:t>
            </w:r>
          </w:p>
          <w:p w14:paraId="7091F803" w14:textId="77777777" w:rsidR="00BF6A35" w:rsidRPr="00971D9A" w:rsidRDefault="00BF6A35" w:rsidP="009038AD">
            <w:pPr>
              <w:rPr>
                <w:rFonts w:ascii="Arial" w:hAnsi="Arial" w:cs="Arial"/>
                <w:iCs/>
              </w:rPr>
            </w:pPr>
          </w:p>
          <w:p w14:paraId="2AE481EE" w14:textId="77777777" w:rsidR="00BF6A35" w:rsidRDefault="00BF6A35" w:rsidP="009038AD">
            <w:pPr>
              <w:rPr>
                <w:rFonts w:ascii="Arial" w:hAnsi="Arial" w:cs="Arial"/>
                <w:iCs/>
              </w:rPr>
            </w:pPr>
            <w:r>
              <w:rPr>
                <w:rFonts w:ascii="Arial" w:hAnsi="Arial" w:cs="Arial"/>
                <w:i/>
                <w:iCs/>
                <w:u w:val="single"/>
              </w:rPr>
              <w:t xml:space="preserve">Portfolio Assessments: </w:t>
            </w:r>
            <w:r>
              <w:rPr>
                <w:rFonts w:ascii="Arial" w:hAnsi="Arial" w:cs="Arial"/>
                <w:iCs/>
              </w:rPr>
              <w:t xml:space="preserve">The degree includes a number of modules where students compile a portfolio work over the course of the module. We have included these assessments in order to help the students build components of their work to act as a scaffolding mechanism for their learning. It also helps ensures that students engage with the course from the beginning as they have to be involved in developing their portfolios. These portfolios include written as well as visual elements that the students engage with over the course of a module. For example in City, Community, Culture students need to observe urban spaces and can include photography in their assessments. </w:t>
            </w:r>
          </w:p>
          <w:p w14:paraId="1B593E3C" w14:textId="77777777" w:rsidR="00BF6A35" w:rsidRDefault="00BF6A35" w:rsidP="009038AD">
            <w:pPr>
              <w:rPr>
                <w:rFonts w:ascii="Arial" w:hAnsi="Arial" w:cs="Arial"/>
                <w:iCs/>
              </w:rPr>
            </w:pPr>
          </w:p>
          <w:p w14:paraId="49B5552B" w14:textId="77777777" w:rsidR="00BF6A35" w:rsidRPr="00010E4C" w:rsidRDefault="00BF6A35" w:rsidP="009038AD">
            <w:pPr>
              <w:rPr>
                <w:rFonts w:ascii="Arial" w:hAnsi="Arial" w:cs="Arial"/>
                <w:iCs/>
              </w:rPr>
            </w:pPr>
            <w:r>
              <w:rPr>
                <w:rFonts w:ascii="Arial" w:hAnsi="Arial" w:cs="Arial"/>
                <w:i/>
                <w:iCs/>
                <w:u w:val="single"/>
              </w:rPr>
              <w:t>Presentations:</w:t>
            </w:r>
            <w:r>
              <w:rPr>
                <w:rFonts w:ascii="Arial" w:hAnsi="Arial" w:cs="Arial"/>
                <w:iCs/>
              </w:rPr>
              <w:t xml:space="preserve"> The ability to verbally present their work is a key skill in terms of building confidence and preparing for work. We have therefore including presentations across the degree as a tool for both summative and formative assessments.</w:t>
            </w:r>
          </w:p>
          <w:p w14:paraId="4C913680" w14:textId="77777777" w:rsidR="00BF6A35" w:rsidRDefault="00BF6A35" w:rsidP="009038AD">
            <w:pPr>
              <w:rPr>
                <w:rFonts w:ascii="Arial" w:hAnsi="Arial" w:cs="Arial"/>
                <w:i/>
                <w:iCs/>
                <w:u w:val="single"/>
              </w:rPr>
            </w:pPr>
          </w:p>
          <w:p w14:paraId="79E4AB35" w14:textId="77777777" w:rsidR="00BF6A35" w:rsidRDefault="00BF6A35" w:rsidP="009038AD">
            <w:pPr>
              <w:rPr>
                <w:rFonts w:ascii="Arial" w:hAnsi="Arial" w:cs="Arial"/>
                <w:iCs/>
              </w:rPr>
            </w:pPr>
            <w:r w:rsidRPr="008467D3">
              <w:rPr>
                <w:rFonts w:ascii="Arial" w:hAnsi="Arial" w:cs="Arial"/>
                <w:i/>
                <w:iCs/>
                <w:u w:val="single"/>
              </w:rPr>
              <w:t>Reflective assessments</w:t>
            </w:r>
            <w:r w:rsidRPr="00971D9A">
              <w:rPr>
                <w:rFonts w:ascii="Arial" w:hAnsi="Arial" w:cs="Arial"/>
                <w:i/>
                <w:iCs/>
              </w:rPr>
              <w:t>:</w:t>
            </w:r>
            <w:r w:rsidRPr="00971D9A">
              <w:rPr>
                <w:rFonts w:ascii="Arial" w:hAnsi="Arial" w:cs="Arial"/>
                <w:iCs/>
              </w:rPr>
              <w:t xml:space="preserve"> all of the above forms of assessment involve some level of reflective work</w:t>
            </w:r>
            <w:r>
              <w:rPr>
                <w:rFonts w:ascii="Arial" w:hAnsi="Arial" w:cs="Arial"/>
                <w:iCs/>
              </w:rPr>
              <w:t>. Ass</w:t>
            </w:r>
            <w:r w:rsidRPr="00971D9A">
              <w:rPr>
                <w:rFonts w:ascii="Arial" w:hAnsi="Arial" w:cs="Arial"/>
                <w:iCs/>
              </w:rPr>
              <w:t>essment particularly f</w:t>
            </w:r>
            <w:r>
              <w:rPr>
                <w:rFonts w:ascii="Arial" w:hAnsi="Arial" w:cs="Arial"/>
                <w:iCs/>
              </w:rPr>
              <w:t>ocus on the following skills</w:t>
            </w:r>
            <w:r w:rsidRPr="00971D9A">
              <w:rPr>
                <w:rFonts w:ascii="Arial" w:hAnsi="Arial" w:cs="Arial"/>
                <w:iCs/>
              </w:rPr>
              <w:t>: thoughtful and insightful self-reflection, the ability to identify areas for social and personal dev</w:t>
            </w:r>
            <w:r>
              <w:rPr>
                <w:rFonts w:ascii="Arial" w:hAnsi="Arial" w:cs="Arial"/>
                <w:iCs/>
              </w:rPr>
              <w:t xml:space="preserve">elopment, the ability to apply theoretical </w:t>
            </w:r>
            <w:r w:rsidRPr="00971D9A">
              <w:rPr>
                <w:rFonts w:ascii="Arial" w:hAnsi="Arial" w:cs="Arial"/>
                <w:iCs/>
              </w:rPr>
              <w:t>ideas to oneself and one’s personal and social experiences to date.</w:t>
            </w:r>
          </w:p>
          <w:p w14:paraId="548900DF" w14:textId="77777777" w:rsidR="00BF6A35" w:rsidRPr="00971D9A" w:rsidRDefault="00BF6A35" w:rsidP="009038AD">
            <w:pPr>
              <w:rPr>
                <w:rFonts w:ascii="Arial" w:hAnsi="Arial" w:cs="Arial"/>
                <w:iCs/>
              </w:rPr>
            </w:pPr>
          </w:p>
          <w:p w14:paraId="26F34527" w14:textId="77777777" w:rsidR="00BF6A35" w:rsidRDefault="00BF6A35" w:rsidP="009038AD">
            <w:pPr>
              <w:rPr>
                <w:rFonts w:ascii="Arial" w:hAnsi="Arial" w:cs="Arial"/>
                <w:iCs/>
              </w:rPr>
            </w:pPr>
            <w:r w:rsidRPr="008467D3">
              <w:rPr>
                <w:rFonts w:ascii="Arial" w:hAnsi="Arial" w:cs="Arial"/>
                <w:i/>
                <w:iCs/>
                <w:u w:val="single"/>
              </w:rPr>
              <w:t>Examinations</w:t>
            </w:r>
            <w:r w:rsidRPr="00971D9A">
              <w:rPr>
                <w:rFonts w:ascii="Arial" w:hAnsi="Arial" w:cs="Arial"/>
                <w:i/>
                <w:iCs/>
              </w:rPr>
              <w:t>:</w:t>
            </w:r>
            <w:r w:rsidRPr="00971D9A">
              <w:rPr>
                <w:rFonts w:ascii="Arial" w:hAnsi="Arial" w:cs="Arial"/>
                <w:iCs/>
              </w:rPr>
              <w:t xml:space="preserve"> although examinations are often criticised for not being applicable outside of educational institutions, the programme team continue to use them on some modules as they clearly demonstrate the following: the ability to recall and organise information, time management and planning, the ability to work well under pressure, independent and analytical thought and judgement rather than passively regurgitating immediately available information, clear writing skills, critical thought.</w:t>
            </w:r>
          </w:p>
          <w:p w14:paraId="5DB0B059" w14:textId="77777777" w:rsidR="00BF6A35" w:rsidRPr="00971D9A" w:rsidRDefault="00BF6A35" w:rsidP="009038AD">
            <w:pPr>
              <w:rPr>
                <w:rFonts w:ascii="Arial" w:hAnsi="Arial" w:cs="Arial"/>
                <w:iCs/>
              </w:rPr>
            </w:pPr>
          </w:p>
          <w:p w14:paraId="5E6A3599" w14:textId="77777777" w:rsidR="00BF6A35" w:rsidRDefault="00BF6A35" w:rsidP="009038AD">
            <w:pPr>
              <w:rPr>
                <w:rFonts w:ascii="Arial" w:hAnsi="Arial" w:cs="Arial"/>
                <w:iCs/>
              </w:rPr>
            </w:pPr>
            <w:r w:rsidRPr="008467D3">
              <w:rPr>
                <w:rFonts w:ascii="Arial" w:hAnsi="Arial" w:cs="Arial"/>
                <w:i/>
                <w:iCs/>
                <w:u w:val="single"/>
              </w:rPr>
              <w:t>Project (&amp; multi-media) work</w:t>
            </w:r>
            <w:r w:rsidRPr="00971D9A">
              <w:rPr>
                <w:rFonts w:ascii="Arial" w:hAnsi="Arial" w:cs="Arial"/>
                <w:i/>
                <w:iCs/>
              </w:rPr>
              <w:t>:</w:t>
            </w:r>
            <w:r w:rsidRPr="00971D9A">
              <w:rPr>
                <w:rFonts w:ascii="Arial" w:hAnsi="Arial" w:cs="Arial"/>
                <w:iCs/>
              </w:rPr>
              <w:t xml:space="preserve"> there is some element of project work, both independent and collaborative, required at each level of the programme; however, it is a particular focus in the final year with the ‘</w:t>
            </w:r>
            <w:r>
              <w:rPr>
                <w:rFonts w:ascii="Arial" w:hAnsi="Arial" w:cs="Arial"/>
                <w:iCs/>
              </w:rPr>
              <w:t>Black Studies Project’,</w:t>
            </w:r>
            <w:r w:rsidRPr="00971D9A">
              <w:rPr>
                <w:rFonts w:ascii="Arial" w:hAnsi="Arial" w:cs="Arial"/>
                <w:iCs/>
              </w:rPr>
              <w:t xml:space="preserve"> which allows students to do their own ori</w:t>
            </w:r>
            <w:r>
              <w:rPr>
                <w:rFonts w:ascii="Arial" w:hAnsi="Arial" w:cs="Arial"/>
                <w:iCs/>
              </w:rPr>
              <w:t xml:space="preserve">ginal research in the form of an engaged research project in collaboration with a public, private or voluntary sector, not-for-profit organisation. </w:t>
            </w:r>
            <w:r w:rsidRPr="00971D9A">
              <w:rPr>
                <w:rFonts w:ascii="Arial" w:hAnsi="Arial" w:cs="Arial"/>
                <w:iCs/>
              </w:rPr>
              <w:t>Different projects, at each level, require different skills, but all involve the following: structured writing with clarity and precision, the ability to analyse and interpret information and arguments, critical thinking, original and independent analysis and judgement, in-depth research skills, time management and planning, the ability to structure and organise an argument.</w:t>
            </w:r>
          </w:p>
          <w:p w14:paraId="2B9724AC" w14:textId="77777777" w:rsidR="00BF6A35" w:rsidRDefault="00BF6A35" w:rsidP="009038AD">
            <w:pPr>
              <w:rPr>
                <w:rFonts w:ascii="Arial" w:hAnsi="Arial" w:cs="Arial"/>
                <w:iCs/>
              </w:rPr>
            </w:pPr>
          </w:p>
          <w:p w14:paraId="60669826" w14:textId="77777777" w:rsidR="00BF6A35" w:rsidRPr="00971D9A" w:rsidRDefault="00BF6A35" w:rsidP="009038AD">
            <w:pPr>
              <w:rPr>
                <w:rFonts w:ascii="Arial" w:hAnsi="Arial" w:cs="Arial"/>
                <w:iCs/>
              </w:rPr>
            </w:pPr>
          </w:p>
          <w:p w14:paraId="5AE7D673" w14:textId="77777777" w:rsidR="00BF6A35" w:rsidRDefault="00BF6A35" w:rsidP="009038AD">
            <w:pPr>
              <w:rPr>
                <w:rFonts w:ascii="Arial" w:hAnsi="Arial" w:cs="Arial"/>
                <w:iCs/>
              </w:rPr>
            </w:pPr>
            <w:r w:rsidRPr="00971D9A">
              <w:rPr>
                <w:rFonts w:ascii="Arial" w:hAnsi="Arial" w:cs="Arial"/>
                <w:iCs/>
              </w:rPr>
              <w:t xml:space="preserve">The programme team seek to ensure that these assessment methods not only encourage a wide range of knowledge and skills, and encourage students to become both independent and engaged deep-level learners, but also that they are sensitive to the knowledge and skills that students are expected to be able to evidence at the different levels of their programme (i.e. Levels 4, 5 and 6). Assessment, and learning outcomes, at level 4 require less advanced knowledge and skills from the student than those at levels 5 and 6, and level 5 requires less than level 6 etc. These later levels </w:t>
            </w:r>
            <w:r w:rsidRPr="00971D9A">
              <w:rPr>
                <w:rFonts w:ascii="Arial" w:hAnsi="Arial" w:cs="Arial"/>
                <w:iCs/>
              </w:rPr>
              <w:lastRenderedPageBreak/>
              <w:t xml:space="preserve">develop students’ knowledge and skills and encourage increased specialism, further independence, and deeper skills and knowledge. </w:t>
            </w:r>
          </w:p>
          <w:p w14:paraId="0B1AE228" w14:textId="77777777" w:rsidR="00BF6A35" w:rsidRDefault="00BF6A35" w:rsidP="009038AD">
            <w:pPr>
              <w:rPr>
                <w:rFonts w:ascii="Arial" w:hAnsi="Arial" w:cs="Arial"/>
                <w:iCs/>
              </w:rPr>
            </w:pPr>
          </w:p>
          <w:p w14:paraId="2162CCFC" w14:textId="77777777" w:rsidR="00BF6A35" w:rsidRDefault="00BF6A35" w:rsidP="009038AD">
            <w:pPr>
              <w:rPr>
                <w:rFonts w:ascii="Arial" w:hAnsi="Arial" w:cs="Arial"/>
                <w:b/>
                <w:iCs/>
              </w:rPr>
            </w:pPr>
            <w:r>
              <w:rPr>
                <w:rFonts w:ascii="Arial" w:hAnsi="Arial" w:cs="Arial"/>
                <w:b/>
                <w:iCs/>
              </w:rPr>
              <w:t>Word Count for written assignments</w:t>
            </w:r>
          </w:p>
          <w:p w14:paraId="665E98B7" w14:textId="77777777" w:rsidR="00BF6A35" w:rsidRDefault="00BF6A35" w:rsidP="009038AD">
            <w:pPr>
              <w:rPr>
                <w:rFonts w:ascii="Arial" w:hAnsi="Arial" w:cs="Arial"/>
                <w:iCs/>
              </w:rPr>
            </w:pPr>
            <w:r>
              <w:rPr>
                <w:rFonts w:ascii="Arial" w:hAnsi="Arial" w:cs="Arial"/>
                <w:iCs/>
              </w:rPr>
              <w:t>The degree engages students in a range of written assignments and we have staggered the word length of these for different levels. The aim is to use the approach to scaffold students writing so they are capable of writing full length essays and extended pieces of research by the time they graduate. The word limits are as follows for each level :</w:t>
            </w:r>
          </w:p>
          <w:p w14:paraId="56159506" w14:textId="77777777" w:rsidR="00BF6A35" w:rsidRDefault="00BF6A35" w:rsidP="009038AD">
            <w:pPr>
              <w:rPr>
                <w:rFonts w:ascii="Arial" w:hAnsi="Arial" w:cs="Arial"/>
                <w:iCs/>
              </w:rPr>
            </w:pPr>
          </w:p>
          <w:p w14:paraId="1502DA47" w14:textId="77777777" w:rsidR="00BF6A35" w:rsidRPr="005A1840" w:rsidRDefault="00BF6A35" w:rsidP="009038AD">
            <w:pPr>
              <w:pStyle w:val="ListParagraph"/>
              <w:numPr>
                <w:ilvl w:val="0"/>
                <w:numId w:val="44"/>
              </w:numPr>
              <w:rPr>
                <w:rFonts w:ascii="Arial" w:hAnsi="Arial" w:cs="Arial"/>
                <w:iCs/>
              </w:rPr>
            </w:pPr>
            <w:r w:rsidRPr="005A1840">
              <w:rPr>
                <w:rFonts w:ascii="Arial" w:hAnsi="Arial" w:cs="Arial"/>
                <w:iCs/>
              </w:rPr>
              <w:t>Level 1 – 2000 words</w:t>
            </w:r>
          </w:p>
          <w:p w14:paraId="297C9A21" w14:textId="77777777" w:rsidR="00BF6A35" w:rsidRPr="005A1840" w:rsidRDefault="00BF6A35" w:rsidP="009038AD">
            <w:pPr>
              <w:pStyle w:val="ListParagraph"/>
              <w:numPr>
                <w:ilvl w:val="0"/>
                <w:numId w:val="44"/>
              </w:numPr>
              <w:rPr>
                <w:rFonts w:ascii="Arial" w:hAnsi="Arial" w:cs="Arial"/>
                <w:iCs/>
              </w:rPr>
            </w:pPr>
            <w:r w:rsidRPr="005A1840">
              <w:rPr>
                <w:rFonts w:ascii="Arial" w:hAnsi="Arial" w:cs="Arial"/>
                <w:iCs/>
              </w:rPr>
              <w:t>Level 2 – 2500 words</w:t>
            </w:r>
          </w:p>
          <w:p w14:paraId="2C31B0A4" w14:textId="77777777" w:rsidR="00BF6A35" w:rsidRDefault="00BF6A35" w:rsidP="009038AD">
            <w:pPr>
              <w:pStyle w:val="ListParagraph"/>
              <w:numPr>
                <w:ilvl w:val="0"/>
                <w:numId w:val="44"/>
              </w:numPr>
              <w:rPr>
                <w:rFonts w:ascii="Arial" w:hAnsi="Arial" w:cs="Arial"/>
                <w:iCs/>
              </w:rPr>
            </w:pPr>
            <w:r w:rsidRPr="005A1840">
              <w:rPr>
                <w:rFonts w:ascii="Arial" w:hAnsi="Arial" w:cs="Arial"/>
                <w:iCs/>
              </w:rPr>
              <w:t>Level 3 – 3000 words</w:t>
            </w:r>
          </w:p>
          <w:p w14:paraId="09525674" w14:textId="77777777" w:rsidR="00BF6A35" w:rsidRPr="005A1840" w:rsidRDefault="00BF6A35" w:rsidP="009038AD">
            <w:pPr>
              <w:pStyle w:val="ListParagraph"/>
              <w:numPr>
                <w:ilvl w:val="0"/>
                <w:numId w:val="44"/>
              </w:numPr>
              <w:rPr>
                <w:rFonts w:ascii="Arial" w:hAnsi="Arial" w:cs="Arial"/>
                <w:iCs/>
              </w:rPr>
            </w:pPr>
            <w:r>
              <w:rPr>
                <w:rFonts w:ascii="Arial" w:hAnsi="Arial" w:cs="Arial"/>
                <w:iCs/>
              </w:rPr>
              <w:t>Final project – 8000 words</w:t>
            </w:r>
          </w:p>
          <w:p w14:paraId="36CB4F92" w14:textId="77777777" w:rsidR="00BF6A35" w:rsidRPr="005A1840" w:rsidRDefault="00BF6A35" w:rsidP="009038AD">
            <w:pPr>
              <w:rPr>
                <w:rFonts w:ascii="Arial" w:hAnsi="Arial" w:cs="Arial"/>
                <w:iCs/>
              </w:rPr>
            </w:pPr>
          </w:p>
          <w:p w14:paraId="30B86D0E" w14:textId="77777777" w:rsidR="00BF6A35" w:rsidRPr="00971D9A" w:rsidRDefault="00BF6A35" w:rsidP="009038AD">
            <w:pPr>
              <w:rPr>
                <w:rFonts w:ascii="Arial" w:hAnsi="Arial" w:cs="Arial"/>
                <w:iCs/>
              </w:rPr>
            </w:pPr>
          </w:p>
          <w:p w14:paraId="2E3C83D6" w14:textId="77777777" w:rsidR="00BF6A35" w:rsidRPr="008467D3" w:rsidRDefault="00BF6A35" w:rsidP="009038AD">
            <w:pPr>
              <w:rPr>
                <w:rFonts w:ascii="Arial" w:hAnsi="Arial" w:cs="Arial"/>
                <w:b/>
                <w:iCs/>
                <w:u w:val="single"/>
              </w:rPr>
            </w:pPr>
            <w:r w:rsidRPr="008467D3">
              <w:rPr>
                <w:rFonts w:ascii="Arial" w:hAnsi="Arial" w:cs="Arial"/>
                <w:b/>
                <w:iCs/>
                <w:u w:val="single"/>
              </w:rPr>
              <w:t>Feedback, Feedforward and Continuous learning</w:t>
            </w:r>
          </w:p>
          <w:p w14:paraId="629A62BC" w14:textId="77777777" w:rsidR="00BF6A35" w:rsidRDefault="00BF6A35" w:rsidP="009038AD">
            <w:pPr>
              <w:rPr>
                <w:rFonts w:ascii="Arial" w:hAnsi="Arial" w:cs="Arial"/>
                <w:iCs/>
              </w:rPr>
            </w:pPr>
            <w:r w:rsidRPr="00971D9A">
              <w:rPr>
                <w:rFonts w:ascii="Arial" w:hAnsi="Arial" w:cs="Arial"/>
                <w:iCs/>
              </w:rPr>
              <w:t xml:space="preserve">The programme team encourage students to maximise the opportunities, and the programme and university-level support, in relation to formative learning, summative assessment feedback, and continuous development. Feedback and feedforward opportunities take many forms – e.g. formative learning and summative feedback at the individual level, but also group and peer-based feedback. Tutors ensure through written and oral feedback and feedforward on essays, exams, presentations, projects </w:t>
            </w:r>
            <w:proofErr w:type="spellStart"/>
            <w:r w:rsidRPr="00971D9A">
              <w:rPr>
                <w:rFonts w:ascii="Arial" w:hAnsi="Arial" w:cs="Arial"/>
                <w:iCs/>
              </w:rPr>
              <w:t>etc</w:t>
            </w:r>
            <w:proofErr w:type="spellEnd"/>
            <w:r w:rsidRPr="00971D9A">
              <w:rPr>
                <w:rFonts w:ascii="Arial" w:hAnsi="Arial" w:cs="Arial"/>
                <w:iCs/>
              </w:rPr>
              <w:t xml:space="preserve">, that students are aware of what they are doing well, what they need to improve on, how they can do it, and what extra feedback and support is available. </w:t>
            </w:r>
          </w:p>
          <w:p w14:paraId="57CAB6C3" w14:textId="77777777" w:rsidR="00BF6A35" w:rsidRPr="00971D9A" w:rsidRDefault="00BF6A35" w:rsidP="009038AD">
            <w:pPr>
              <w:rPr>
                <w:rFonts w:ascii="Arial" w:hAnsi="Arial" w:cs="Arial"/>
                <w:iCs/>
              </w:rPr>
            </w:pPr>
          </w:p>
          <w:p w14:paraId="16D24955" w14:textId="77777777" w:rsidR="00BF6A35" w:rsidRPr="00971D9A" w:rsidRDefault="00BF6A35" w:rsidP="009038AD">
            <w:pPr>
              <w:rPr>
                <w:rFonts w:ascii="Arial" w:hAnsi="Arial" w:cs="Arial"/>
                <w:iCs/>
              </w:rPr>
            </w:pPr>
            <w:r w:rsidRPr="00971D9A">
              <w:rPr>
                <w:rFonts w:ascii="Arial" w:hAnsi="Arial" w:cs="Arial"/>
                <w:iCs/>
              </w:rPr>
              <w:t xml:space="preserve">Students are encouraged not only to get further feedback, in addition to written feedback, on an individual and group level from module tutors, but also to take on board any issues in previous formative/summative assessments for this and other modules. They are then encouraged to look at their wider learning needs, across all modules, with their personal tutor and to identify any additional support from the Centre for Academic Success. </w:t>
            </w:r>
          </w:p>
          <w:p w14:paraId="1C540A56" w14:textId="77777777" w:rsidR="00BF6A35" w:rsidRPr="00971D9A" w:rsidRDefault="00BF6A35" w:rsidP="009038AD">
            <w:pPr>
              <w:rPr>
                <w:rFonts w:ascii="Arial" w:hAnsi="Arial" w:cs="Arial"/>
                <w:iCs/>
              </w:rPr>
            </w:pPr>
          </w:p>
          <w:p w14:paraId="5F1D5185" w14:textId="77777777" w:rsidR="00BF6A35" w:rsidRPr="008467D3" w:rsidRDefault="00BF6A35" w:rsidP="009038AD">
            <w:pPr>
              <w:rPr>
                <w:rFonts w:ascii="Arial" w:hAnsi="Arial" w:cs="Arial"/>
                <w:b/>
                <w:iCs/>
                <w:u w:val="single"/>
              </w:rPr>
            </w:pPr>
            <w:r w:rsidRPr="008467D3">
              <w:rPr>
                <w:rFonts w:ascii="Arial" w:hAnsi="Arial" w:cs="Arial"/>
                <w:b/>
                <w:iCs/>
                <w:u w:val="single"/>
              </w:rPr>
              <w:t>Learning Partnership</w:t>
            </w:r>
          </w:p>
          <w:p w14:paraId="02CD31B6" w14:textId="77777777" w:rsidR="00BF6A35" w:rsidRPr="00971D9A" w:rsidRDefault="00BF6A35" w:rsidP="009038AD">
            <w:pPr>
              <w:rPr>
                <w:rFonts w:ascii="Arial" w:hAnsi="Arial" w:cs="Arial"/>
                <w:iCs/>
              </w:rPr>
            </w:pPr>
            <w:r w:rsidRPr="00971D9A">
              <w:rPr>
                <w:rFonts w:ascii="Arial" w:hAnsi="Arial" w:cs="Arial"/>
                <w:iCs/>
              </w:rPr>
              <w:t xml:space="preserve">The </w:t>
            </w:r>
            <w:r>
              <w:rPr>
                <w:rFonts w:ascii="Arial" w:hAnsi="Arial" w:cs="Arial"/>
                <w:iCs/>
              </w:rPr>
              <w:t xml:space="preserve">staff </w:t>
            </w:r>
            <w:r w:rsidRPr="00971D9A">
              <w:rPr>
                <w:rFonts w:ascii="Arial" w:hAnsi="Arial" w:cs="Arial"/>
                <w:iCs/>
              </w:rPr>
              <w:t>team seeks to create an open and inclusive culture of learning where staff and students jointly contribute to the pursuit of learning.</w:t>
            </w:r>
          </w:p>
          <w:p w14:paraId="14F8D728" w14:textId="77777777" w:rsidR="00BF6A35" w:rsidRDefault="00BF6A35" w:rsidP="009038AD">
            <w:pPr>
              <w:rPr>
                <w:rFonts w:ascii="Arial" w:hAnsi="Arial" w:cs="Arial"/>
                <w:iCs/>
              </w:rPr>
            </w:pPr>
            <w:r w:rsidRPr="00971D9A">
              <w:rPr>
                <w:rFonts w:ascii="Arial" w:hAnsi="Arial" w:cs="Arial"/>
                <w:iCs/>
              </w:rPr>
              <w:t>To succeed in their studies, students are expected to adopt the highest standards of professionalism and integrity, both in relation to their studies and in their dealings with the people connected with their study environment.  There is a direct correlation between the amount of effort that students put into their studies and what they get out of it. To this end, we expect all students to:</w:t>
            </w:r>
          </w:p>
          <w:p w14:paraId="2962CA50" w14:textId="77777777" w:rsidR="00BF6A35" w:rsidRPr="00971D9A" w:rsidRDefault="00BF6A35" w:rsidP="009038AD">
            <w:pPr>
              <w:rPr>
                <w:rFonts w:ascii="Arial" w:hAnsi="Arial" w:cs="Arial"/>
                <w:iCs/>
              </w:rPr>
            </w:pPr>
          </w:p>
          <w:p w14:paraId="4DF8330E" w14:textId="77777777" w:rsidR="00BF6A35" w:rsidRDefault="00BF6A35" w:rsidP="009038AD">
            <w:pPr>
              <w:pStyle w:val="ListParagraph"/>
              <w:numPr>
                <w:ilvl w:val="0"/>
                <w:numId w:val="12"/>
              </w:numPr>
              <w:rPr>
                <w:rFonts w:ascii="Arial" w:hAnsi="Arial" w:cs="Arial"/>
                <w:iCs/>
              </w:rPr>
            </w:pPr>
            <w:r w:rsidRPr="00971D9A">
              <w:rPr>
                <w:rFonts w:ascii="Arial" w:hAnsi="Arial" w:cs="Arial"/>
                <w:iCs/>
              </w:rPr>
              <w:t>Engage fully with their learning activities;</w:t>
            </w:r>
          </w:p>
          <w:p w14:paraId="45CB91AD" w14:textId="77777777" w:rsidR="00BF6A35" w:rsidRDefault="00BF6A35" w:rsidP="009038AD">
            <w:pPr>
              <w:pStyle w:val="ListParagraph"/>
              <w:numPr>
                <w:ilvl w:val="0"/>
                <w:numId w:val="12"/>
              </w:numPr>
              <w:rPr>
                <w:rFonts w:ascii="Arial" w:hAnsi="Arial" w:cs="Arial"/>
                <w:iCs/>
              </w:rPr>
            </w:pPr>
            <w:r w:rsidRPr="00971D9A">
              <w:rPr>
                <w:rFonts w:ascii="Arial" w:hAnsi="Arial" w:cs="Arial"/>
                <w:iCs/>
              </w:rPr>
              <w:t xml:space="preserve">Attend all timetabled sessions and attend punctually; </w:t>
            </w:r>
          </w:p>
          <w:p w14:paraId="2DA081C6" w14:textId="77777777" w:rsidR="00BF6A35" w:rsidRDefault="00BF6A35" w:rsidP="009038AD">
            <w:pPr>
              <w:pStyle w:val="ListParagraph"/>
              <w:numPr>
                <w:ilvl w:val="0"/>
                <w:numId w:val="12"/>
              </w:numPr>
              <w:rPr>
                <w:rFonts w:ascii="Arial" w:hAnsi="Arial" w:cs="Arial"/>
                <w:iCs/>
              </w:rPr>
            </w:pPr>
            <w:r w:rsidRPr="00971D9A">
              <w:rPr>
                <w:rFonts w:ascii="Arial" w:hAnsi="Arial" w:cs="Arial"/>
                <w:iCs/>
              </w:rPr>
              <w:t>Prepare fully for all classes;</w:t>
            </w:r>
          </w:p>
          <w:p w14:paraId="019F604D" w14:textId="77777777" w:rsidR="00BF6A35" w:rsidRDefault="00BF6A35" w:rsidP="009038AD">
            <w:pPr>
              <w:pStyle w:val="ListParagraph"/>
              <w:numPr>
                <w:ilvl w:val="0"/>
                <w:numId w:val="12"/>
              </w:numPr>
              <w:rPr>
                <w:rFonts w:ascii="Arial" w:hAnsi="Arial" w:cs="Arial"/>
                <w:iCs/>
              </w:rPr>
            </w:pPr>
            <w:r w:rsidRPr="00971D9A">
              <w:rPr>
                <w:rFonts w:ascii="Arial" w:hAnsi="Arial" w:cs="Arial"/>
                <w:iCs/>
              </w:rPr>
              <w:t xml:space="preserve">Participate fully in class (whether by way of listening attentively to the tutor or fellow students, contributing orally to class discussions, or undertaking any other task required) and to allow others to do so; </w:t>
            </w:r>
          </w:p>
          <w:p w14:paraId="5A3E1581" w14:textId="77777777" w:rsidR="00BF6A35" w:rsidRDefault="00BF6A35" w:rsidP="009038AD">
            <w:pPr>
              <w:pStyle w:val="ListParagraph"/>
              <w:numPr>
                <w:ilvl w:val="0"/>
                <w:numId w:val="12"/>
              </w:numPr>
              <w:rPr>
                <w:rFonts w:ascii="Arial" w:hAnsi="Arial" w:cs="Arial"/>
                <w:iCs/>
              </w:rPr>
            </w:pPr>
            <w:r w:rsidRPr="00971D9A">
              <w:rPr>
                <w:rFonts w:ascii="Arial" w:hAnsi="Arial" w:cs="Arial"/>
                <w:iCs/>
              </w:rPr>
              <w:t>Take responsibility for their own learning in partnership with us;</w:t>
            </w:r>
          </w:p>
          <w:p w14:paraId="1ACBE429" w14:textId="77777777" w:rsidR="00BF6A35" w:rsidRDefault="00BF6A35" w:rsidP="009038AD">
            <w:pPr>
              <w:pStyle w:val="ListParagraph"/>
              <w:numPr>
                <w:ilvl w:val="0"/>
                <w:numId w:val="12"/>
              </w:numPr>
              <w:rPr>
                <w:rFonts w:ascii="Arial" w:hAnsi="Arial" w:cs="Arial"/>
                <w:iCs/>
              </w:rPr>
            </w:pPr>
            <w:r w:rsidRPr="00971D9A">
              <w:rPr>
                <w:rFonts w:ascii="Arial" w:hAnsi="Arial" w:cs="Arial"/>
                <w:iCs/>
              </w:rPr>
              <w:t>Engage fully in all formative and summative assessments, submit work on time, and make the most of assessment feedback and the wider academic support available;</w:t>
            </w:r>
          </w:p>
          <w:p w14:paraId="1AFCC639" w14:textId="77777777" w:rsidR="00BF6A35" w:rsidRDefault="00BF6A35" w:rsidP="009038AD">
            <w:pPr>
              <w:pStyle w:val="ListParagraph"/>
              <w:numPr>
                <w:ilvl w:val="0"/>
                <w:numId w:val="12"/>
              </w:numPr>
              <w:rPr>
                <w:rFonts w:ascii="Arial" w:hAnsi="Arial" w:cs="Arial"/>
                <w:iCs/>
              </w:rPr>
            </w:pPr>
            <w:r w:rsidRPr="00971D9A">
              <w:rPr>
                <w:rFonts w:ascii="Arial" w:hAnsi="Arial" w:cs="Arial"/>
                <w:iCs/>
              </w:rPr>
              <w:t>Help to maintain an academic atmosphere which is conducive to learning for all;</w:t>
            </w:r>
          </w:p>
          <w:p w14:paraId="6E4D3D90" w14:textId="77777777" w:rsidR="00BF6A35" w:rsidRDefault="00BF6A35" w:rsidP="009038AD">
            <w:pPr>
              <w:pStyle w:val="ListParagraph"/>
              <w:numPr>
                <w:ilvl w:val="0"/>
                <w:numId w:val="12"/>
              </w:numPr>
              <w:rPr>
                <w:rFonts w:ascii="Arial" w:hAnsi="Arial" w:cs="Arial"/>
                <w:iCs/>
              </w:rPr>
            </w:pPr>
            <w:r w:rsidRPr="00971D9A">
              <w:rPr>
                <w:rFonts w:ascii="Arial" w:hAnsi="Arial" w:cs="Arial"/>
                <w:iCs/>
              </w:rPr>
              <w:t>Consult the student handbook and the subject information on Moodle;</w:t>
            </w:r>
          </w:p>
          <w:p w14:paraId="243FBABF" w14:textId="77777777" w:rsidR="00BF6A35" w:rsidRDefault="00BF6A35" w:rsidP="009038AD">
            <w:pPr>
              <w:pStyle w:val="ListParagraph"/>
              <w:numPr>
                <w:ilvl w:val="0"/>
                <w:numId w:val="12"/>
              </w:numPr>
              <w:rPr>
                <w:rFonts w:ascii="Arial" w:hAnsi="Arial" w:cs="Arial"/>
                <w:iCs/>
              </w:rPr>
            </w:pPr>
            <w:r w:rsidRPr="00971D9A">
              <w:rPr>
                <w:rFonts w:ascii="Arial" w:hAnsi="Arial" w:cs="Arial"/>
                <w:iCs/>
              </w:rPr>
              <w:t>Regularly check the announcements and course materials on Moodle and in their email folder;</w:t>
            </w:r>
          </w:p>
          <w:p w14:paraId="3BEBE78F" w14:textId="77777777" w:rsidR="00BF6A35" w:rsidRDefault="00BF6A35" w:rsidP="009038AD">
            <w:pPr>
              <w:pStyle w:val="ListParagraph"/>
              <w:numPr>
                <w:ilvl w:val="0"/>
                <w:numId w:val="12"/>
              </w:numPr>
              <w:rPr>
                <w:rFonts w:ascii="Arial" w:hAnsi="Arial" w:cs="Arial"/>
                <w:iCs/>
              </w:rPr>
            </w:pPr>
            <w:r w:rsidRPr="00971D9A">
              <w:rPr>
                <w:rFonts w:ascii="Arial" w:hAnsi="Arial" w:cs="Arial"/>
                <w:iCs/>
              </w:rPr>
              <w:t>treat all students and staff (both academic and administrative) with courtesy and respect, both inside and outside class;</w:t>
            </w:r>
          </w:p>
          <w:p w14:paraId="641F3F4D" w14:textId="77777777" w:rsidR="00BF6A35" w:rsidRDefault="00BF6A35" w:rsidP="009038AD">
            <w:pPr>
              <w:pStyle w:val="ListParagraph"/>
              <w:numPr>
                <w:ilvl w:val="0"/>
                <w:numId w:val="12"/>
              </w:numPr>
              <w:rPr>
                <w:rFonts w:ascii="Arial" w:hAnsi="Arial" w:cs="Arial"/>
                <w:iCs/>
              </w:rPr>
            </w:pPr>
            <w:r w:rsidRPr="00971D9A">
              <w:rPr>
                <w:rFonts w:ascii="Arial" w:hAnsi="Arial" w:cs="Arial"/>
                <w:iCs/>
              </w:rPr>
              <w:t>communicate politely, whether via e-mail or otherwise;</w:t>
            </w:r>
          </w:p>
          <w:p w14:paraId="1DCC4B76" w14:textId="77777777" w:rsidR="00BF6A35" w:rsidRDefault="00BF6A35" w:rsidP="009038AD">
            <w:pPr>
              <w:pStyle w:val="ListParagraph"/>
              <w:numPr>
                <w:ilvl w:val="0"/>
                <w:numId w:val="12"/>
              </w:numPr>
              <w:rPr>
                <w:rFonts w:ascii="Arial" w:hAnsi="Arial" w:cs="Arial"/>
                <w:iCs/>
              </w:rPr>
            </w:pPr>
            <w:r w:rsidRPr="00971D9A">
              <w:rPr>
                <w:rFonts w:ascii="Arial" w:hAnsi="Arial" w:cs="Arial"/>
                <w:iCs/>
              </w:rPr>
              <w:lastRenderedPageBreak/>
              <w:t>advise us about any circumstances or needs that might affect their ability to fully participate in all aspects of University life;</w:t>
            </w:r>
          </w:p>
          <w:p w14:paraId="4177A337" w14:textId="77777777" w:rsidR="00BF6A35" w:rsidRDefault="00BF6A35" w:rsidP="009038AD">
            <w:pPr>
              <w:pStyle w:val="ListParagraph"/>
              <w:numPr>
                <w:ilvl w:val="0"/>
                <w:numId w:val="12"/>
              </w:numPr>
              <w:rPr>
                <w:rFonts w:ascii="Arial" w:hAnsi="Arial" w:cs="Arial"/>
                <w:iCs/>
              </w:rPr>
            </w:pPr>
            <w:r w:rsidRPr="00971D9A">
              <w:rPr>
                <w:rFonts w:ascii="Arial" w:hAnsi="Arial" w:cs="Arial"/>
                <w:iCs/>
              </w:rPr>
              <w:t>be tolerant of the views expressed by tutors or students provided that they are not sexist, racist or otherwise inappropriate, and observe the University’s policy in relation to equality as set out on the University Website;</w:t>
            </w:r>
          </w:p>
          <w:p w14:paraId="25BD5B69" w14:textId="77777777" w:rsidR="00BF6A35" w:rsidRPr="00971D9A" w:rsidRDefault="00BF6A35" w:rsidP="009038AD">
            <w:pPr>
              <w:pStyle w:val="ListParagraph"/>
              <w:numPr>
                <w:ilvl w:val="0"/>
                <w:numId w:val="12"/>
              </w:numPr>
              <w:rPr>
                <w:rFonts w:ascii="Arial" w:hAnsi="Arial" w:cs="Arial"/>
                <w:iCs/>
              </w:rPr>
            </w:pPr>
            <w:proofErr w:type="gramStart"/>
            <w:r w:rsidRPr="00971D9A">
              <w:rPr>
                <w:rFonts w:ascii="Arial" w:hAnsi="Arial" w:cs="Arial"/>
                <w:iCs/>
              </w:rPr>
              <w:t>treat</w:t>
            </w:r>
            <w:proofErr w:type="gramEnd"/>
            <w:r w:rsidRPr="00971D9A">
              <w:rPr>
                <w:rFonts w:ascii="Arial" w:hAnsi="Arial" w:cs="Arial"/>
                <w:iCs/>
              </w:rPr>
              <w:t xml:space="preserve"> others as you would expect them to treat you.</w:t>
            </w:r>
          </w:p>
          <w:p w14:paraId="6C688A3B" w14:textId="77777777" w:rsidR="00BF6A35" w:rsidRPr="00423AB1" w:rsidRDefault="00BF6A35" w:rsidP="009038AD">
            <w:pPr>
              <w:rPr>
                <w:rFonts w:ascii="Arial" w:hAnsi="Arial" w:cs="Arial"/>
                <w:i/>
              </w:rPr>
            </w:pPr>
            <w:r w:rsidRPr="00DC21EA">
              <w:rPr>
                <w:rFonts w:ascii="Arial" w:hAnsi="Arial" w:cs="Arial"/>
                <w:i/>
              </w:rPr>
              <w:t xml:space="preserve"> </w:t>
            </w:r>
          </w:p>
        </w:tc>
      </w:tr>
      <w:tr w:rsidR="00BF6A35" w:rsidRPr="00423AB1" w14:paraId="299E8322" w14:textId="77777777" w:rsidTr="009038AD">
        <w:tc>
          <w:tcPr>
            <w:tcW w:w="10420" w:type="dxa"/>
          </w:tcPr>
          <w:p w14:paraId="719E77D7" w14:textId="77777777" w:rsidR="00BF6A35" w:rsidRPr="00423AB1" w:rsidRDefault="00BF6A35" w:rsidP="009038AD">
            <w:pPr>
              <w:pStyle w:val="Heading2"/>
              <w:outlineLvl w:val="1"/>
              <w:rPr>
                <w:rFonts w:ascii="Arial" w:hAnsi="Arial" w:cs="Arial"/>
              </w:rPr>
            </w:pPr>
            <w:r w:rsidRPr="00423AB1">
              <w:rPr>
                <w:rFonts w:ascii="Arial" w:hAnsi="Arial" w:cs="Arial"/>
              </w:rPr>
              <w:lastRenderedPageBreak/>
              <w:t xml:space="preserve">The Whole Experience </w:t>
            </w:r>
          </w:p>
          <w:p w14:paraId="67685C01" w14:textId="77777777" w:rsidR="00BF6A35" w:rsidRPr="00423AB1" w:rsidRDefault="00BF6A35" w:rsidP="009038AD">
            <w:pPr>
              <w:rPr>
                <w:rFonts w:ascii="Arial" w:hAnsi="Arial" w:cs="Arial"/>
              </w:rPr>
            </w:pPr>
            <w:r w:rsidRPr="00423AB1">
              <w:rPr>
                <w:rFonts w:ascii="Arial" w:hAnsi="Arial" w:cs="Arial"/>
              </w:rPr>
              <w:t>We recognise that there are key aspects to every programme that need to be addressed to ensure we are inclusive, holistic and open about how your programme fits into your wider university experience and your ambitions for your future – below are Statements of Intent to explain how you will experience these critical learning themes.</w:t>
            </w:r>
            <w:r>
              <w:rPr>
                <w:rFonts w:ascii="Arial" w:hAnsi="Arial" w:cs="Arial"/>
              </w:rPr>
              <w:t xml:space="preserve"> Each section offers a brief explanation of the theme, why it is important, and how your programme addresses these. </w:t>
            </w:r>
          </w:p>
        </w:tc>
      </w:tr>
      <w:tr w:rsidR="00BF6A35" w:rsidRPr="00423AB1" w14:paraId="363CEE39" w14:textId="77777777" w:rsidTr="009038AD">
        <w:tc>
          <w:tcPr>
            <w:tcW w:w="10420" w:type="dxa"/>
          </w:tcPr>
          <w:p w14:paraId="411970FD" w14:textId="77777777" w:rsidR="00BF6A35" w:rsidRDefault="00BF6A35" w:rsidP="009038AD">
            <w:pPr>
              <w:pStyle w:val="Heading2"/>
              <w:numPr>
                <w:ilvl w:val="0"/>
                <w:numId w:val="4"/>
              </w:numPr>
              <w:outlineLvl w:val="1"/>
              <w:rPr>
                <w:rFonts w:ascii="Arial" w:hAnsi="Arial" w:cs="Arial"/>
              </w:rPr>
            </w:pPr>
            <w:r>
              <w:rPr>
                <w:rFonts w:ascii="Arial" w:hAnsi="Arial" w:cs="Arial"/>
              </w:rPr>
              <w:lastRenderedPageBreak/>
              <w:t>Widening Participation &amp; Inclusivity</w:t>
            </w:r>
          </w:p>
          <w:p w14:paraId="08107840" w14:textId="77777777" w:rsidR="00BF6A35" w:rsidRDefault="00BF6A35" w:rsidP="009038AD">
            <w:pPr>
              <w:rPr>
                <w:rStyle w:val="SubtleEmphasis"/>
              </w:rPr>
            </w:pPr>
            <w:r>
              <w:rPr>
                <w:rStyle w:val="SubtleEmphasis"/>
              </w:rPr>
              <w:t>Higher education has a vital role in improving social mobility and BCU’s Strategic Plan highlights the importance of our responsibilities in regards to supporting economic, social and cultural improvement in the city region. We are committed to providing access, retention and progression for students from disadvantaged backgrounds and underrepresented groups. We do this by forging strong relationships with local colleges and schools, providing defined and clear progression routes to facilitate lifelong learning. The Schools and Colleges Liaison team plays an important role here in ensuring that talented students are attracted to the right programmes, regardless of their background.  They work proactively with schools and colleges to provide master classes and campus visits. In the Faculty, our open days provide plenty of encouragement for applicants from all backgrounds to access the University and we provide bursaries to support students progressing from our partner colleges and schools.  About 24% of our students on the programme are classified as ‘mature’ (over 21) and we try to deliver our programme flexibly to help students with families or other commitments. We also go to great efforts to support students during their time at BCU. All students are allocated a personal tutor and students can access a range of additional support through ASK, the University's integrated and confidential student enquiry service. Essentially, ASK is a one-stop-shop for student queries, linking students with advice on health and wellbeing, careers, finances, visas, and student records.</w:t>
            </w:r>
          </w:p>
          <w:p w14:paraId="7AE1D6A9" w14:textId="77777777" w:rsidR="00BF6A35" w:rsidRDefault="00BF6A35" w:rsidP="009038AD">
            <w:pPr>
              <w:rPr>
                <w:rStyle w:val="SubtleEmphasis"/>
              </w:rPr>
            </w:pPr>
          </w:p>
          <w:p w14:paraId="44F50010" w14:textId="77777777" w:rsidR="00BF6A35" w:rsidRDefault="00BF6A35" w:rsidP="009038AD">
            <w:pPr>
              <w:rPr>
                <w:rStyle w:val="SubtleEmphasis"/>
              </w:rPr>
            </w:pPr>
            <w:r>
              <w:rPr>
                <w:rStyle w:val="SubtleEmphasis"/>
              </w:rPr>
              <w:t xml:space="preserve">We make every effort to ensure that BCU is an inclusive environment, where explicit consideration is given to the full diversity of our students. We provide an environment which is compliant with the requirements of the Equality Act (2010).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 </w:t>
            </w:r>
          </w:p>
          <w:p w14:paraId="06104A98" w14:textId="77777777" w:rsidR="00BF6A35" w:rsidRDefault="00BF6A35" w:rsidP="009038AD">
            <w:pPr>
              <w:rPr>
                <w:rStyle w:val="SubtleEmphasis"/>
              </w:rPr>
            </w:pPr>
          </w:p>
          <w:p w14:paraId="3A0A6875" w14:textId="77777777" w:rsidR="00BF6A35" w:rsidRDefault="00BF6A35" w:rsidP="009038AD">
            <w:pPr>
              <w:rPr>
                <w:rStyle w:val="SubtleEmphasis"/>
              </w:rPr>
            </w:pPr>
            <w:r>
              <w:rPr>
                <w:rStyle w:val="SubtleEmphasis"/>
              </w:rPr>
              <w:t>Here are some key points, concerning widening participation and inclusivity, in relation to Black Studies:</w:t>
            </w:r>
          </w:p>
          <w:p w14:paraId="3C563608" w14:textId="77777777" w:rsidR="00BF6A35" w:rsidRDefault="00BF6A35" w:rsidP="009038AD">
            <w:pPr>
              <w:pStyle w:val="ListBullet2"/>
              <w:numPr>
                <w:ilvl w:val="0"/>
                <w:numId w:val="4"/>
              </w:numPr>
              <w:rPr>
                <w:rStyle w:val="SubtleEmphasis"/>
                <w:i w:val="0"/>
              </w:rPr>
            </w:pPr>
            <w:r>
              <w:rPr>
                <w:rStyle w:val="SubtleEmphasis"/>
                <w:i w:val="0"/>
              </w:rPr>
              <w:t>Black Studies is part of a broader movement to broaden HE curricula, including ‘Why is my professor white?’ and ‘Rhodes Must Fall’. We aim to expand the curriculum by introducing perspectives, experience and contributions of the African Diaspora. In doing so, we will also be intersectional in our approach expanding knowledges of study to include a more inclusive curriculum.</w:t>
            </w:r>
          </w:p>
          <w:p w14:paraId="5263AF77" w14:textId="77777777" w:rsidR="00BF6A35" w:rsidRDefault="00BF6A35" w:rsidP="009038AD">
            <w:pPr>
              <w:pStyle w:val="ListBullet2"/>
              <w:numPr>
                <w:ilvl w:val="0"/>
                <w:numId w:val="4"/>
              </w:numPr>
              <w:rPr>
                <w:rStyle w:val="SubtleEmphasis"/>
                <w:i w:val="0"/>
              </w:rPr>
            </w:pPr>
            <w:r>
              <w:rPr>
                <w:rStyle w:val="SubtleEmphasis"/>
                <w:i w:val="0"/>
              </w:rPr>
              <w:t xml:space="preserve">A key group that we are targeting to recruit for Black Studies is people who may have been put off from higher education because of its Eurocentric biases. We hope that it will attract a group of first generation students to </w:t>
            </w:r>
            <w:proofErr w:type="gramStart"/>
            <w:r>
              <w:rPr>
                <w:rStyle w:val="SubtleEmphasis"/>
                <w:i w:val="0"/>
              </w:rPr>
              <w:t>HE</w:t>
            </w:r>
            <w:proofErr w:type="gramEnd"/>
            <w:r>
              <w:rPr>
                <w:rStyle w:val="SubtleEmphasis"/>
                <w:i w:val="0"/>
              </w:rPr>
              <w:t xml:space="preserve"> and also specifically to attract those who are involved in community and activist work, who may be mature students who had never considered the university a space for them. </w:t>
            </w:r>
          </w:p>
          <w:p w14:paraId="554F4AE9" w14:textId="77777777" w:rsidR="00BF6A35" w:rsidRDefault="00BF6A35" w:rsidP="009038AD">
            <w:pPr>
              <w:pStyle w:val="ListBullet2"/>
              <w:numPr>
                <w:ilvl w:val="0"/>
                <w:numId w:val="4"/>
              </w:numPr>
              <w:rPr>
                <w:rStyle w:val="SubtleEmphasis"/>
                <w:i w:val="0"/>
              </w:rPr>
            </w:pPr>
            <w:r>
              <w:rPr>
                <w:rStyle w:val="SubtleEmphasis"/>
                <w:i w:val="0"/>
              </w:rPr>
              <w:t>The Programme team are also committed to outreach provision and, to this end, we run a series of masterclasses both at the university and out in schools in the local area.</w:t>
            </w:r>
          </w:p>
          <w:p w14:paraId="5DF9AEF3" w14:textId="77777777" w:rsidR="00BF6A35" w:rsidRDefault="00BF6A35" w:rsidP="009038AD">
            <w:pPr>
              <w:pStyle w:val="ListBullet2"/>
              <w:numPr>
                <w:ilvl w:val="0"/>
                <w:numId w:val="4"/>
              </w:numPr>
              <w:rPr>
                <w:rStyle w:val="SubtleEmphasis"/>
                <w:i w:val="0"/>
              </w:rPr>
            </w:pPr>
            <w:r>
              <w:rPr>
                <w:rStyle w:val="SubtleEmphasis"/>
                <w:i w:val="0"/>
              </w:rPr>
              <w:t>We recognise that many potentially strong students do not come from traditional university backgrounds. This is reflected not only in the success of previous students who have come to us through access courses and other routes, but also in the educational backgrounds of many of the Programme team. Consequently we aim to operate, where possible, with a flexible admissions policy which recognises these non-traditional routes along with the importance of relevant prior experience.</w:t>
            </w:r>
          </w:p>
          <w:p w14:paraId="4EB9861B" w14:textId="77777777" w:rsidR="00BF6A35" w:rsidRDefault="00BF6A35" w:rsidP="009038AD">
            <w:pPr>
              <w:pStyle w:val="ListBullet2"/>
              <w:numPr>
                <w:ilvl w:val="0"/>
                <w:numId w:val="4"/>
              </w:numPr>
              <w:rPr>
                <w:rStyle w:val="SubtleEmphasis"/>
                <w:i w:val="0"/>
              </w:rPr>
            </w:pPr>
            <w:r>
              <w:rPr>
                <w:rStyle w:val="SubtleEmphasis"/>
                <w:i w:val="0"/>
              </w:rPr>
              <w:t xml:space="preserve">Students are provided with a wide range of additional support alongside their studies, and their progress is monitored by the Programme Director, Year Tutors and Personal Tutors to ensure that we respond quickly to any difficulties. At the end of each semester, i.e. after assessment points, the records of student submission and grades are circulated and year tutors and </w:t>
            </w:r>
            <w:r>
              <w:rPr>
                <w:rStyle w:val="SubtleEmphasis"/>
                <w:i w:val="0"/>
              </w:rPr>
              <w:lastRenderedPageBreak/>
              <w:t>personal tutors chase students and provide information on the support available via the Programme team as well as ASK, the centre for academic success, mentoring support etc. These levels of support are there to ensure a low level of student withdrawal along with high rates of student progression, retention and achievement.</w:t>
            </w:r>
          </w:p>
          <w:p w14:paraId="3E5A8DE1" w14:textId="77777777" w:rsidR="00BF6A35" w:rsidRDefault="00BF6A35" w:rsidP="009038AD">
            <w:pPr>
              <w:pStyle w:val="ListBullet2"/>
              <w:numPr>
                <w:ilvl w:val="0"/>
                <w:numId w:val="4"/>
              </w:numPr>
              <w:rPr>
                <w:rStyle w:val="SubtleEmphasis"/>
                <w:i w:val="0"/>
              </w:rPr>
            </w:pPr>
            <w:r>
              <w:rPr>
                <w:rStyle w:val="SubtleEmphasis"/>
                <w:i w:val="0"/>
              </w:rPr>
              <w:t>Students with any personal issues that will disadvantage their performance or any persistent academic problems are encouraged to see ASK and/or apply for extenuating circumstances/deferrals/support statements as a matter of urgency</w:t>
            </w:r>
          </w:p>
          <w:p w14:paraId="3301C2F0" w14:textId="77777777" w:rsidR="00BF6A35" w:rsidRDefault="00BF6A35" w:rsidP="009038AD">
            <w:pPr>
              <w:pStyle w:val="ListBullet2"/>
              <w:numPr>
                <w:ilvl w:val="0"/>
                <w:numId w:val="4"/>
              </w:numPr>
              <w:rPr>
                <w:rStyle w:val="SubtleEmphasis"/>
                <w:i w:val="0"/>
              </w:rPr>
            </w:pPr>
            <w:r>
              <w:rPr>
                <w:rStyle w:val="SubtleEmphasis"/>
                <w:i w:val="0"/>
              </w:rPr>
              <w:t xml:space="preserve">Students are also encouraged to have regular meetings with personal tutors to ensure they are making the most of assessment feedback, are aware of the range of support services on offer, and are fully informed when making individual decisions relating to their studies, </w:t>
            </w:r>
            <w:proofErr w:type="spellStart"/>
            <w:r>
              <w:rPr>
                <w:rStyle w:val="SubtleEmphasis"/>
                <w:i w:val="0"/>
              </w:rPr>
              <w:t>eg</w:t>
            </w:r>
            <w:proofErr w:type="spellEnd"/>
            <w:r>
              <w:rPr>
                <w:rStyle w:val="SubtleEmphasis"/>
                <w:i w:val="0"/>
              </w:rPr>
              <w:t xml:space="preserve">. when choosing optional modules </w:t>
            </w:r>
            <w:proofErr w:type="spellStart"/>
            <w:r>
              <w:rPr>
                <w:rStyle w:val="SubtleEmphasis"/>
                <w:i w:val="0"/>
              </w:rPr>
              <w:t>etc</w:t>
            </w:r>
            <w:proofErr w:type="spellEnd"/>
          </w:p>
          <w:p w14:paraId="65A02EA0" w14:textId="77777777" w:rsidR="00BF6A35" w:rsidRDefault="00BF6A35" w:rsidP="009038AD">
            <w:pPr>
              <w:pStyle w:val="ListBullet2"/>
              <w:numPr>
                <w:ilvl w:val="0"/>
                <w:numId w:val="4"/>
              </w:numPr>
              <w:rPr>
                <w:rStyle w:val="SubtleEmphasis"/>
                <w:i w:val="0"/>
              </w:rPr>
            </w:pPr>
            <w:r>
              <w:rPr>
                <w:rStyle w:val="SubtleEmphasis"/>
                <w:i w:val="0"/>
              </w:rPr>
              <w:t>Assessment maps and formative feedback are also key techniques in ensuring that students are sufficiently supported for progression and high achievement</w:t>
            </w:r>
          </w:p>
          <w:p w14:paraId="4D29AE3B" w14:textId="77777777" w:rsidR="00BF6A35" w:rsidRDefault="00BF6A35" w:rsidP="009038AD">
            <w:pPr>
              <w:pStyle w:val="ListBullet2"/>
              <w:numPr>
                <w:ilvl w:val="0"/>
                <w:numId w:val="4"/>
              </w:numPr>
              <w:rPr>
                <w:rStyle w:val="SubtleEmphasis"/>
                <w:i w:val="0"/>
              </w:rPr>
            </w:pPr>
            <w:r>
              <w:rPr>
                <w:rStyle w:val="SubtleEmphasis"/>
                <w:i w:val="0"/>
              </w:rPr>
              <w:t>Besides the formal support of the Programme Director, Year tutors, and Personal tutors, the team pride themselves on being very approachable and we operate with an ‘open door’ policy should students need to see us at any point</w:t>
            </w:r>
          </w:p>
          <w:p w14:paraId="530DDBCF" w14:textId="77777777" w:rsidR="00BF6A35" w:rsidRDefault="00BF6A35" w:rsidP="009038AD">
            <w:pPr>
              <w:pStyle w:val="ListBullet2"/>
              <w:numPr>
                <w:ilvl w:val="0"/>
                <w:numId w:val="4"/>
              </w:numPr>
              <w:rPr>
                <w:rStyle w:val="SubtleEmphasis"/>
                <w:i w:val="0"/>
              </w:rPr>
            </w:pPr>
            <w:r>
              <w:rPr>
                <w:rStyle w:val="SubtleEmphasis"/>
                <w:i w:val="0"/>
              </w:rPr>
              <w:t>Students are always encouraged to meet and go through their</w:t>
            </w:r>
            <w:r w:rsidRPr="00D40EC8">
              <w:rPr>
                <w:rStyle w:val="SubtleEmphasis"/>
                <w:i w:val="0"/>
              </w:rPr>
              <w:t xml:space="preserve"> assessment feedback with the marking tutor to ensure that you have understood </w:t>
            </w:r>
            <w:r>
              <w:rPr>
                <w:rStyle w:val="SubtleEmphasis"/>
                <w:i w:val="0"/>
              </w:rPr>
              <w:t xml:space="preserve">the feedback and how to go about improvements in the future. </w:t>
            </w:r>
          </w:p>
          <w:p w14:paraId="55B66DE3" w14:textId="77777777" w:rsidR="00BF6A35" w:rsidRDefault="00BF6A35" w:rsidP="009038AD">
            <w:pPr>
              <w:pStyle w:val="ListBullet2"/>
              <w:numPr>
                <w:ilvl w:val="0"/>
                <w:numId w:val="4"/>
              </w:numPr>
              <w:rPr>
                <w:rStyle w:val="SubtleEmphasis"/>
                <w:i w:val="0"/>
              </w:rPr>
            </w:pPr>
            <w:r>
              <w:rPr>
                <w:rStyle w:val="SubtleEmphasis"/>
                <w:i w:val="0"/>
              </w:rPr>
              <w:t>As a team, w</w:t>
            </w:r>
            <w:r w:rsidRPr="00D40EC8">
              <w:rPr>
                <w:rStyle w:val="SubtleEmphasis"/>
                <w:i w:val="0"/>
              </w:rPr>
              <w:t xml:space="preserve">e collaborate closely with </w:t>
            </w:r>
            <w:r>
              <w:rPr>
                <w:rStyle w:val="SubtleEmphasis"/>
                <w:i w:val="0"/>
              </w:rPr>
              <w:t>the Centre for Academic Success, who not only offer</w:t>
            </w:r>
            <w:r w:rsidRPr="00D40EC8">
              <w:rPr>
                <w:rStyle w:val="SubtleEmphasis"/>
                <w:i w:val="0"/>
              </w:rPr>
              <w:t xml:space="preserve"> workshops, individual advice sessions and small group tutorials to all University students on a variety of subjects </w:t>
            </w:r>
            <w:r>
              <w:rPr>
                <w:rStyle w:val="SubtleEmphasis"/>
                <w:i w:val="0"/>
              </w:rPr>
              <w:t>(</w:t>
            </w:r>
            <w:r w:rsidRPr="00D40EC8">
              <w:rPr>
                <w:rStyle w:val="SubtleEmphasis"/>
                <w:i w:val="0"/>
              </w:rPr>
              <w:t xml:space="preserve">including use of English, study skills, </w:t>
            </w:r>
            <w:proofErr w:type="spellStart"/>
            <w:r>
              <w:rPr>
                <w:rStyle w:val="SubtleEmphasis"/>
                <w:i w:val="0"/>
              </w:rPr>
              <w:t>etc</w:t>
            </w:r>
            <w:proofErr w:type="spellEnd"/>
            <w:r>
              <w:rPr>
                <w:rStyle w:val="SubtleEmphasis"/>
                <w:i w:val="0"/>
              </w:rPr>
              <w:t>), but who also take part in pour induction sessions as well as delivering academic and careers skills sessions on our Level 4 ‘Researching Social Life’ module.</w:t>
            </w:r>
            <w:r w:rsidRPr="00D40EC8">
              <w:rPr>
                <w:rStyle w:val="SubtleEmphasis"/>
                <w:i w:val="0"/>
              </w:rPr>
              <w:t xml:space="preserve">  </w:t>
            </w:r>
          </w:p>
          <w:p w14:paraId="52A28790" w14:textId="77777777" w:rsidR="00BF6A35" w:rsidRDefault="00BF6A35" w:rsidP="009038AD">
            <w:pPr>
              <w:pStyle w:val="ListBullet2"/>
              <w:numPr>
                <w:ilvl w:val="0"/>
                <w:numId w:val="4"/>
              </w:numPr>
              <w:rPr>
                <w:rStyle w:val="SubtleEmphasis"/>
                <w:i w:val="0"/>
              </w:rPr>
            </w:pPr>
            <w:r>
              <w:rPr>
                <w:rStyle w:val="SubtleEmphasis"/>
                <w:i w:val="0"/>
              </w:rPr>
              <w:t xml:space="preserve">Also, our Year Tutors </w:t>
            </w:r>
            <w:r w:rsidRPr="00F6279A">
              <w:rPr>
                <w:rStyle w:val="SubtleEmphasis"/>
                <w:i w:val="0"/>
              </w:rPr>
              <w:t>work</w:t>
            </w:r>
            <w:r>
              <w:rPr>
                <w:rStyle w:val="SubtleEmphasis"/>
                <w:i w:val="0"/>
              </w:rPr>
              <w:t xml:space="preserve"> closely</w:t>
            </w:r>
            <w:r w:rsidRPr="00F6279A">
              <w:rPr>
                <w:rStyle w:val="SubtleEmphasis"/>
                <w:i w:val="0"/>
              </w:rPr>
              <w:t xml:space="preserve"> with the Graduate</w:t>
            </w:r>
            <w:r>
              <w:rPr>
                <w:rStyle w:val="SubtleEmphasis"/>
                <w:i w:val="0"/>
              </w:rPr>
              <w:t xml:space="preserve"> Student Success Adviser </w:t>
            </w:r>
            <w:r w:rsidRPr="00F6279A">
              <w:rPr>
                <w:rStyle w:val="SubtleEmphasis"/>
                <w:i w:val="0"/>
              </w:rPr>
              <w:t xml:space="preserve">whose responsibilities </w:t>
            </w:r>
            <w:r>
              <w:rPr>
                <w:rStyle w:val="SubtleEmphasis"/>
                <w:i w:val="0"/>
              </w:rPr>
              <w:t>include issues relating to</w:t>
            </w:r>
            <w:r w:rsidRPr="00F6279A">
              <w:rPr>
                <w:rStyle w:val="SubtleEmphasis"/>
                <w:i w:val="0"/>
              </w:rPr>
              <w:t xml:space="preserve"> retention and progression. The Graduate Student Success Adviser reports to the Associate Dean for Student Experience.</w:t>
            </w:r>
          </w:p>
          <w:p w14:paraId="403780F2" w14:textId="77777777" w:rsidR="00BF6A35" w:rsidRDefault="00BF6A35" w:rsidP="009038AD">
            <w:pPr>
              <w:pStyle w:val="ListBullet2"/>
              <w:numPr>
                <w:ilvl w:val="0"/>
                <w:numId w:val="4"/>
              </w:numPr>
              <w:rPr>
                <w:rStyle w:val="SubtleEmphasis"/>
                <w:i w:val="0"/>
              </w:rPr>
            </w:pPr>
            <w:r>
              <w:rPr>
                <w:rStyle w:val="SubtleEmphasis"/>
                <w:i w:val="0"/>
              </w:rPr>
              <w:t xml:space="preserve">Our diverse range of assessments aim to be inclusive as they allow for high performance and success from a wider range of students with different strengths, </w:t>
            </w:r>
            <w:proofErr w:type="spellStart"/>
            <w:r>
              <w:rPr>
                <w:rStyle w:val="SubtleEmphasis"/>
                <w:i w:val="0"/>
              </w:rPr>
              <w:t>eg</w:t>
            </w:r>
            <w:proofErr w:type="spellEnd"/>
            <w:r>
              <w:rPr>
                <w:rStyle w:val="SubtleEmphasis"/>
                <w:i w:val="0"/>
              </w:rPr>
              <w:t xml:space="preserve"> oral, written, visual, media work </w:t>
            </w:r>
            <w:proofErr w:type="spellStart"/>
            <w:r>
              <w:rPr>
                <w:rStyle w:val="SubtleEmphasis"/>
                <w:i w:val="0"/>
              </w:rPr>
              <w:t>etc</w:t>
            </w:r>
            <w:proofErr w:type="spellEnd"/>
          </w:p>
          <w:p w14:paraId="2C5A9164" w14:textId="77777777" w:rsidR="00BF6A35" w:rsidRPr="00A348C2" w:rsidRDefault="00BF6A35" w:rsidP="009038AD">
            <w:pPr>
              <w:pStyle w:val="ListBullet2"/>
              <w:numPr>
                <w:ilvl w:val="0"/>
                <w:numId w:val="4"/>
              </w:numPr>
              <w:rPr>
                <w:rStyle w:val="SubtleEmphasis"/>
                <w:i w:val="0"/>
              </w:rPr>
            </w:pPr>
            <w:r>
              <w:rPr>
                <w:rStyle w:val="SubtleEmphasis"/>
                <w:i w:val="0"/>
              </w:rPr>
              <w:t xml:space="preserve">We also aim, wherever possible within the </w:t>
            </w:r>
            <w:r w:rsidRPr="00A348C2">
              <w:rPr>
                <w:rStyle w:val="SubtleEmphasis"/>
                <w:i w:val="0"/>
              </w:rPr>
              <w:t>programme</w:t>
            </w:r>
            <w:r>
              <w:rPr>
                <w:rStyle w:val="SubtleEmphasis"/>
                <w:i w:val="0"/>
              </w:rPr>
              <w:t xml:space="preserve"> and with the support of timetabling staff, to </w:t>
            </w:r>
            <w:r w:rsidRPr="00A348C2">
              <w:rPr>
                <w:rStyle w:val="SubtleEmphasis"/>
                <w:i w:val="0"/>
              </w:rPr>
              <w:t>help students who may have external demands placed upon them that could impact on their studies (e.g. childcare, work commi</w:t>
            </w:r>
            <w:r>
              <w:rPr>
                <w:rStyle w:val="SubtleEmphasis"/>
                <w:i w:val="0"/>
              </w:rPr>
              <w:t>tments, carer responsibilities)</w:t>
            </w:r>
          </w:p>
          <w:p w14:paraId="29887C20" w14:textId="77777777" w:rsidR="00BF6A35" w:rsidRPr="00F6279A" w:rsidRDefault="00BF6A35" w:rsidP="009038AD">
            <w:pPr>
              <w:pStyle w:val="ListBullet2"/>
              <w:numPr>
                <w:ilvl w:val="0"/>
                <w:numId w:val="4"/>
              </w:numPr>
              <w:rPr>
                <w:iCs/>
                <w:color w:val="404040" w:themeColor="text1" w:themeTint="BF"/>
              </w:rPr>
            </w:pPr>
            <w:r>
              <w:rPr>
                <w:rStyle w:val="SubtleEmphasis"/>
                <w:i w:val="0"/>
              </w:rPr>
              <w:t xml:space="preserve">Our Learning, teaching and assessment resources are also available in a variety of formats </w:t>
            </w:r>
            <w:r w:rsidRPr="00F6279A">
              <w:rPr>
                <w:rStyle w:val="SubtleEmphasis"/>
                <w:i w:val="0"/>
              </w:rPr>
              <w:t>(Braille, large print, audio, video etc.)</w:t>
            </w:r>
            <w:r>
              <w:rPr>
                <w:rStyle w:val="SubtleEmphasis"/>
                <w:i w:val="0"/>
              </w:rPr>
              <w:t xml:space="preserve"> on request</w:t>
            </w:r>
          </w:p>
          <w:p w14:paraId="740EA672" w14:textId="77777777" w:rsidR="00BF6A35" w:rsidRDefault="00BF6A35" w:rsidP="009038AD">
            <w:pPr>
              <w:pStyle w:val="Heading2"/>
              <w:outlineLvl w:val="1"/>
              <w:rPr>
                <w:rFonts w:ascii="Arial" w:hAnsi="Arial" w:cs="Arial"/>
              </w:rPr>
            </w:pPr>
            <w:r w:rsidRPr="00423AB1">
              <w:rPr>
                <w:rFonts w:ascii="Arial" w:hAnsi="Arial" w:cs="Arial"/>
              </w:rPr>
              <w:t xml:space="preserve">Information &amp; Digital Literacy </w:t>
            </w:r>
          </w:p>
          <w:p w14:paraId="711466E9" w14:textId="77777777" w:rsidR="00BF6A35" w:rsidRDefault="00BF6A35" w:rsidP="009038AD">
            <w:pPr>
              <w:rPr>
                <w:rStyle w:val="SubtleEmphasis"/>
              </w:rPr>
            </w:pPr>
            <w:r w:rsidRPr="009952E7">
              <w:rPr>
                <w:rStyle w:val="SubtleEmphasis"/>
              </w:rPr>
              <w:t>JISC define digital literacies as 'those capabilities which fit an individual for living, learning a</w:t>
            </w:r>
            <w:r>
              <w:rPr>
                <w:rStyle w:val="SubtleEmphasis"/>
              </w:rPr>
              <w:t>nd working in a digital society</w:t>
            </w:r>
            <w:r w:rsidRPr="009952E7">
              <w:rPr>
                <w:rStyle w:val="SubtleEmphasis"/>
              </w:rPr>
              <w:t>'</w:t>
            </w:r>
            <w:r>
              <w:rPr>
                <w:rStyle w:val="SubtleEmphasis"/>
              </w:rPr>
              <w:t>.</w:t>
            </w:r>
            <w:r w:rsidRPr="009952E7">
              <w:rPr>
                <w:rStyle w:val="SubtleEmphasis"/>
              </w:rPr>
              <w:t xml:space="preserve"> This goes beyond the ability to use technology effectively and asks us to consider the journey of many of our students as 'digital natives', in addition to supporting the development of those students who have not yet acquired these skills. </w:t>
            </w:r>
            <w:r>
              <w:rPr>
                <w:rStyle w:val="SubtleEmphasis"/>
              </w:rPr>
              <w:t>As a student, you</w:t>
            </w:r>
            <w:r w:rsidRPr="009952E7">
              <w:rPr>
                <w:rStyle w:val="SubtleEmphasis"/>
              </w:rPr>
              <w:t xml:space="preserve"> are expected to have high levels of Digital &amp; Information Literacy both </w:t>
            </w:r>
            <w:r>
              <w:rPr>
                <w:rStyle w:val="SubtleEmphasis"/>
              </w:rPr>
              <w:t>at University</w:t>
            </w:r>
            <w:r w:rsidRPr="009952E7">
              <w:rPr>
                <w:rStyle w:val="SubtleEmphasis"/>
              </w:rPr>
              <w:t xml:space="preserve"> and </w:t>
            </w:r>
            <w:r>
              <w:rPr>
                <w:rStyle w:val="SubtleEmphasis"/>
              </w:rPr>
              <w:t>outside</w:t>
            </w:r>
            <w:r w:rsidRPr="009952E7">
              <w:rPr>
                <w:rStyle w:val="SubtleEmphasis"/>
              </w:rPr>
              <w:t>; it is an essential ‘life skill’ to be able to access, process and assimilate info</w:t>
            </w:r>
            <w:r>
              <w:rPr>
                <w:rStyle w:val="SubtleEmphasis"/>
              </w:rPr>
              <w:t>rmation in the broadest sense. T</w:t>
            </w:r>
            <w:r w:rsidRPr="009952E7">
              <w:rPr>
                <w:rStyle w:val="SubtleEmphasis"/>
              </w:rPr>
              <w:t>he ability to articulate that information and to construct new understanding is also critical to graduate success</w:t>
            </w:r>
            <w:r>
              <w:rPr>
                <w:rStyle w:val="SubtleEmphasis"/>
              </w:rPr>
              <w:t>. Through your programme, you are</w:t>
            </w:r>
            <w:r w:rsidRPr="009952E7">
              <w:rPr>
                <w:rStyle w:val="SubtleEmphasis"/>
              </w:rPr>
              <w:t xml:space="preserve"> encouraged to recognise </w:t>
            </w:r>
            <w:r>
              <w:rPr>
                <w:rStyle w:val="SubtleEmphasis"/>
              </w:rPr>
              <w:t xml:space="preserve">different </w:t>
            </w:r>
            <w:r w:rsidRPr="009952E7">
              <w:rPr>
                <w:rStyle w:val="SubtleEmphasis"/>
              </w:rPr>
              <w:t>types of information and resources, to develop</w:t>
            </w:r>
            <w:r>
              <w:rPr>
                <w:rStyle w:val="SubtleEmphasis"/>
              </w:rPr>
              <w:t xml:space="preserve"> your</w:t>
            </w:r>
            <w:r w:rsidRPr="009952E7">
              <w:rPr>
                <w:rStyle w:val="SubtleEmphasis"/>
              </w:rPr>
              <w:t xml:space="preserve"> ability to question the validity of that information or resource, </w:t>
            </w:r>
            <w:r>
              <w:rPr>
                <w:rStyle w:val="SubtleEmphasis"/>
              </w:rPr>
              <w:t xml:space="preserve">and </w:t>
            </w:r>
            <w:r w:rsidRPr="009952E7">
              <w:rPr>
                <w:rStyle w:val="SubtleEmphasis"/>
              </w:rPr>
              <w:t xml:space="preserve">to recognise the importance of both print and online resources to facilitate development of </w:t>
            </w:r>
            <w:r>
              <w:rPr>
                <w:rStyle w:val="SubtleEmphasis"/>
              </w:rPr>
              <w:t>you</w:t>
            </w:r>
            <w:r w:rsidRPr="009952E7">
              <w:rPr>
                <w:rStyle w:val="SubtleEmphasis"/>
              </w:rPr>
              <w:t>r own knowledge.</w:t>
            </w:r>
          </w:p>
          <w:p w14:paraId="36BCF075" w14:textId="77777777" w:rsidR="00BF6A35" w:rsidRDefault="00BF6A35" w:rsidP="009038AD">
            <w:pPr>
              <w:rPr>
                <w:rStyle w:val="SubtleEmphasis"/>
              </w:rPr>
            </w:pPr>
          </w:p>
          <w:p w14:paraId="09617D11" w14:textId="77777777" w:rsidR="00BF6A35" w:rsidRDefault="00BF6A35" w:rsidP="009038AD">
            <w:pPr>
              <w:rPr>
                <w:rStyle w:val="SubtleEmphasis"/>
              </w:rPr>
            </w:pPr>
            <w:r>
              <w:rPr>
                <w:rStyle w:val="SubtleEmphasis"/>
              </w:rPr>
              <w:t>Here are some key points, concerning information and digital literacy, in relation to Black Studies:</w:t>
            </w:r>
          </w:p>
          <w:p w14:paraId="7C07B05E" w14:textId="77777777" w:rsidR="00BF6A35" w:rsidRDefault="00BF6A35" w:rsidP="009038AD">
            <w:pPr>
              <w:rPr>
                <w:rStyle w:val="SubtleEmphasis"/>
              </w:rPr>
            </w:pPr>
          </w:p>
          <w:p w14:paraId="4E05F305" w14:textId="77777777" w:rsidR="00BF6A35" w:rsidRDefault="00BF6A35" w:rsidP="009038AD">
            <w:pPr>
              <w:pStyle w:val="ListParagraph"/>
              <w:numPr>
                <w:ilvl w:val="0"/>
                <w:numId w:val="18"/>
              </w:numPr>
              <w:rPr>
                <w:rStyle w:val="SubtleEmphasis"/>
                <w:rFonts w:ascii="Arial" w:hAnsi="Arial" w:cs="Arial"/>
                <w:i w:val="0"/>
              </w:rPr>
            </w:pPr>
            <w:r w:rsidRPr="004266F5">
              <w:rPr>
                <w:rStyle w:val="SubtleEmphasis"/>
                <w:rFonts w:ascii="Arial" w:hAnsi="Arial" w:cs="Arial"/>
                <w:i w:val="0"/>
              </w:rPr>
              <w:t xml:space="preserve">Digital literacy is an important part of the </w:t>
            </w:r>
            <w:r>
              <w:rPr>
                <w:rStyle w:val="SubtleEmphasis"/>
                <w:rFonts w:ascii="Arial" w:hAnsi="Arial" w:cs="Arial"/>
                <w:i w:val="0"/>
              </w:rPr>
              <w:t>learning, teaching and assessment strategy of the programme team (see our LTA strategy above), and we integrate activities that enable</w:t>
            </w:r>
            <w:r w:rsidRPr="00996A48">
              <w:rPr>
                <w:rStyle w:val="SubtleEmphasis"/>
                <w:rFonts w:ascii="Arial" w:hAnsi="Arial" w:cs="Arial"/>
                <w:i w:val="0"/>
              </w:rPr>
              <w:t xml:space="preserve"> students to acquire, evaluate and synthesise information to develop inde</w:t>
            </w:r>
            <w:r>
              <w:rPr>
                <w:rStyle w:val="SubtleEmphasis"/>
                <w:rFonts w:ascii="Arial" w:hAnsi="Arial" w:cs="Arial"/>
                <w:i w:val="0"/>
              </w:rPr>
              <w:t xml:space="preserve">pendent and autonomous learning. Examples of this not only include competence in word-processing packages, as standard for essays and other assignments, but also in research packages (such as SPSS and </w:t>
            </w:r>
            <w:proofErr w:type="spellStart"/>
            <w:r>
              <w:rPr>
                <w:rStyle w:val="SubtleEmphasis"/>
                <w:rFonts w:ascii="Arial" w:hAnsi="Arial" w:cs="Arial"/>
                <w:i w:val="0"/>
              </w:rPr>
              <w:t>NVivo</w:t>
            </w:r>
            <w:proofErr w:type="spellEnd"/>
            <w:r>
              <w:rPr>
                <w:rStyle w:val="SubtleEmphasis"/>
                <w:rFonts w:ascii="Arial" w:hAnsi="Arial" w:cs="Arial"/>
                <w:i w:val="0"/>
              </w:rPr>
              <w:t>) throughout our research skills modules. We also practice the</w:t>
            </w:r>
            <w:r w:rsidRPr="00996A48">
              <w:rPr>
                <w:rStyle w:val="SubtleEmphasis"/>
                <w:rFonts w:ascii="Arial" w:hAnsi="Arial" w:cs="Arial"/>
                <w:i w:val="0"/>
              </w:rPr>
              <w:t xml:space="preserve"> </w:t>
            </w:r>
            <w:r w:rsidRPr="00035B5C">
              <w:rPr>
                <w:rStyle w:val="SubtleEmphasis"/>
                <w:rFonts w:ascii="Arial" w:hAnsi="Arial" w:cs="Arial"/>
                <w:i w:val="0"/>
              </w:rPr>
              <w:t>innovative use of the VLE</w:t>
            </w:r>
            <w:r>
              <w:rPr>
                <w:rStyle w:val="SubtleEmphasis"/>
                <w:rFonts w:ascii="Arial" w:hAnsi="Arial" w:cs="Arial"/>
                <w:i w:val="0"/>
              </w:rPr>
              <w:t xml:space="preserve"> in teaching and learning</w:t>
            </w:r>
            <w:r w:rsidRPr="00035B5C">
              <w:rPr>
                <w:rStyle w:val="SubtleEmphasis"/>
                <w:rFonts w:ascii="Arial" w:hAnsi="Arial" w:cs="Arial"/>
                <w:i w:val="0"/>
              </w:rPr>
              <w:t xml:space="preserve"> – such as discussion fora, quizzes, blogs, wikis</w:t>
            </w:r>
            <w:r>
              <w:rPr>
                <w:rStyle w:val="SubtleEmphasis"/>
                <w:rFonts w:ascii="Arial" w:hAnsi="Arial" w:cs="Arial"/>
                <w:i w:val="0"/>
              </w:rPr>
              <w:t xml:space="preserve"> </w:t>
            </w:r>
            <w:proofErr w:type="spellStart"/>
            <w:r>
              <w:rPr>
                <w:rStyle w:val="SubtleEmphasis"/>
                <w:rFonts w:ascii="Arial" w:hAnsi="Arial" w:cs="Arial"/>
                <w:i w:val="0"/>
              </w:rPr>
              <w:t>etc</w:t>
            </w:r>
            <w:proofErr w:type="spellEnd"/>
          </w:p>
          <w:p w14:paraId="5548DDCF" w14:textId="77777777" w:rsidR="00BF6A35" w:rsidRDefault="00BF6A35" w:rsidP="009038AD">
            <w:pPr>
              <w:pStyle w:val="ListParagraph"/>
              <w:numPr>
                <w:ilvl w:val="0"/>
                <w:numId w:val="18"/>
              </w:numPr>
              <w:rPr>
                <w:rStyle w:val="SubtleEmphasis"/>
                <w:rFonts w:ascii="Arial" w:hAnsi="Arial" w:cs="Arial"/>
                <w:i w:val="0"/>
              </w:rPr>
            </w:pPr>
            <w:r>
              <w:rPr>
                <w:rStyle w:val="SubtleEmphasis"/>
                <w:rFonts w:ascii="Arial" w:hAnsi="Arial" w:cs="Arial"/>
                <w:i w:val="0"/>
              </w:rPr>
              <w:t>Those with differing levels of competency in this area are actively encouraged to seek advice and support from personal tutors in the first instance and then, if required, are referred to the centre for academic success for additional support</w:t>
            </w:r>
          </w:p>
          <w:p w14:paraId="6772239E" w14:textId="77777777" w:rsidR="00BF6A35" w:rsidRDefault="00BF6A35" w:rsidP="009038AD">
            <w:pPr>
              <w:pStyle w:val="ListParagraph"/>
              <w:numPr>
                <w:ilvl w:val="0"/>
                <w:numId w:val="18"/>
              </w:numPr>
              <w:rPr>
                <w:rStyle w:val="SubtleEmphasis"/>
                <w:rFonts w:ascii="Arial" w:hAnsi="Arial" w:cs="Arial"/>
                <w:i w:val="0"/>
              </w:rPr>
            </w:pPr>
            <w:r>
              <w:rPr>
                <w:rStyle w:val="SubtleEmphasis"/>
                <w:rFonts w:ascii="Arial" w:hAnsi="Arial" w:cs="Arial"/>
                <w:i w:val="0"/>
              </w:rPr>
              <w:t>These skills are mapped across our modules – see separate mapping information above (in relation to employability skills and QAA benchmarks)</w:t>
            </w:r>
          </w:p>
          <w:p w14:paraId="20CD40F0" w14:textId="77777777" w:rsidR="00BF6A35" w:rsidRPr="00944852" w:rsidRDefault="00BF6A35" w:rsidP="009038AD">
            <w:pPr>
              <w:pStyle w:val="ListParagraph"/>
              <w:numPr>
                <w:ilvl w:val="0"/>
                <w:numId w:val="18"/>
              </w:numPr>
              <w:rPr>
                <w:rFonts w:ascii="Arial" w:hAnsi="Arial" w:cs="Arial"/>
                <w:iCs/>
                <w:color w:val="404040" w:themeColor="text1" w:themeTint="BF"/>
              </w:rPr>
            </w:pPr>
            <w:r>
              <w:rPr>
                <w:rStyle w:val="SubtleEmphasis"/>
                <w:rFonts w:ascii="Arial" w:hAnsi="Arial" w:cs="Arial"/>
                <w:i w:val="0"/>
              </w:rPr>
              <w:t xml:space="preserve">The programme team </w:t>
            </w:r>
            <w:r w:rsidRPr="001A201E">
              <w:rPr>
                <w:rStyle w:val="SubtleEmphasis"/>
                <w:rFonts w:ascii="Arial" w:hAnsi="Arial" w:cs="Arial"/>
                <w:i w:val="0"/>
              </w:rPr>
              <w:t xml:space="preserve">also </w:t>
            </w:r>
            <w:r>
              <w:rPr>
                <w:rStyle w:val="SubtleEmphasis"/>
                <w:rFonts w:ascii="Arial" w:hAnsi="Arial" w:cs="Arial"/>
                <w:i w:val="0"/>
              </w:rPr>
              <w:t xml:space="preserve">very </w:t>
            </w:r>
            <w:r w:rsidRPr="001A201E">
              <w:rPr>
                <w:rStyle w:val="SubtleEmphasis"/>
                <w:rFonts w:ascii="Arial" w:hAnsi="Arial" w:cs="Arial"/>
                <w:i w:val="0"/>
              </w:rPr>
              <w:t>committed to blended learning and to the independent use of web-based platforms, particularly Moodle, for educational purposes. VLE supplements our other teaching methods but is also encouraged as a means for further learner engagement (through links to further reading, documentaries and other resources), for communication and collaboration (through student fora and web-based assessment), and also helps students to develop their technological skills. All students will be able to access Moodle, the University’s e-learning system, in order to receive online support, information about module and course developments and module-specific resources.</w:t>
            </w:r>
          </w:p>
          <w:p w14:paraId="7D40F72C" w14:textId="77777777" w:rsidR="00BF6A35" w:rsidRDefault="00BF6A35" w:rsidP="009038AD">
            <w:pPr>
              <w:pStyle w:val="Heading2"/>
              <w:numPr>
                <w:ilvl w:val="0"/>
                <w:numId w:val="4"/>
              </w:numPr>
              <w:outlineLvl w:val="1"/>
              <w:rPr>
                <w:rFonts w:ascii="Arial" w:hAnsi="Arial" w:cs="Arial"/>
              </w:rPr>
            </w:pPr>
            <w:r w:rsidRPr="00423AB1">
              <w:rPr>
                <w:rFonts w:ascii="Arial" w:hAnsi="Arial" w:cs="Arial"/>
              </w:rPr>
              <w:t xml:space="preserve">Sustainability &amp; Global Citizenship </w:t>
            </w:r>
          </w:p>
          <w:p w14:paraId="405757D5" w14:textId="77777777" w:rsidR="00BF6A35" w:rsidRPr="009952E7" w:rsidRDefault="00BF6A35" w:rsidP="009038AD">
            <w:pPr>
              <w:rPr>
                <w:rStyle w:val="SubtleEmphasis"/>
              </w:rPr>
            </w:pPr>
            <w:r w:rsidRPr="009952E7">
              <w:rPr>
                <w:rStyle w:val="SubtleEmphasis"/>
              </w:rPr>
              <w:t>BCU is committed to integrating sustainability into the curriculum. The notion that we should all seek to find ways to support reduce waste, increase recycling, and lower levels of environmental impact will be familiar, but this is a narrow view of sustainability. Our curriculum also considers sustainability in terms of its connection with Global Citizenship. The United Nations define Global Citizenship in education as;</w:t>
            </w:r>
          </w:p>
          <w:p w14:paraId="71D1622A" w14:textId="77777777" w:rsidR="00BF6A35" w:rsidRDefault="00BF6A35" w:rsidP="009038AD">
            <w:pPr>
              <w:rPr>
                <w:rStyle w:val="SubtleEmphasis"/>
              </w:rPr>
            </w:pPr>
            <w:r w:rsidRPr="009952E7">
              <w:rPr>
                <w:rStyle w:val="SubtleEmphasis"/>
              </w:rPr>
              <w:t>'enabling students to develop the attributes, behaviours and skills needed to work and live in a way that safeguards ecological, social and economic wellbeing, both in the pre</w:t>
            </w:r>
            <w:r>
              <w:rPr>
                <w:rStyle w:val="SubtleEmphasis"/>
              </w:rPr>
              <w:t xml:space="preserve">sent and for future generations’. </w:t>
            </w:r>
            <w:r w:rsidRPr="009952E7">
              <w:rPr>
                <w:rStyle w:val="SubtleEmphasis"/>
              </w:rPr>
              <w:t>We encourage our students to live and work more sustainably whilst recognising the impact that their decisions, and actions, have on the local, national and global communities to which they belong. We have made a commitment as an institution to create graduates with a global outlook (Graduate Attributes) and each of our programmes will now include an internationalised programme aim - the inclusion of sustainability within</w:t>
            </w:r>
            <w:r>
              <w:rPr>
                <w:rStyle w:val="SubtleEmphasis"/>
              </w:rPr>
              <w:t xml:space="preserve"> that is a logical connection. </w:t>
            </w:r>
          </w:p>
          <w:p w14:paraId="08AFD2A8" w14:textId="77777777" w:rsidR="00BF6A35" w:rsidRDefault="00BF6A35" w:rsidP="009038AD">
            <w:pPr>
              <w:rPr>
                <w:rStyle w:val="SubtleEmphasis"/>
              </w:rPr>
            </w:pPr>
          </w:p>
          <w:p w14:paraId="5C313200" w14:textId="77777777" w:rsidR="00BF6A35" w:rsidRDefault="00BF6A35" w:rsidP="009038AD">
            <w:pPr>
              <w:rPr>
                <w:rStyle w:val="SubtleEmphasis"/>
              </w:rPr>
            </w:pPr>
            <w:r>
              <w:rPr>
                <w:rStyle w:val="SubtleEmphasis"/>
              </w:rPr>
              <w:t>Here are some key points, concerning sustainability &amp; global citizenship, in relation to Black Studies:</w:t>
            </w:r>
          </w:p>
          <w:p w14:paraId="665801F7" w14:textId="77777777" w:rsidR="00BF6A35" w:rsidRDefault="00BF6A35" w:rsidP="009038AD">
            <w:pPr>
              <w:rPr>
                <w:rStyle w:val="SubtleEmphasis"/>
              </w:rPr>
            </w:pPr>
            <w:r w:rsidRPr="009952E7">
              <w:rPr>
                <w:rStyle w:val="SubtleEmphasis"/>
              </w:rPr>
              <w:t xml:space="preserve"> </w:t>
            </w:r>
          </w:p>
          <w:p w14:paraId="59504402" w14:textId="77777777" w:rsidR="00BF6A35" w:rsidRPr="0077166E" w:rsidRDefault="00BF6A35" w:rsidP="009038AD">
            <w:pPr>
              <w:pStyle w:val="ListParagraph"/>
              <w:numPr>
                <w:ilvl w:val="0"/>
                <w:numId w:val="4"/>
              </w:numPr>
              <w:rPr>
                <w:rStyle w:val="SubtleEmphasis"/>
                <w:rFonts w:ascii="Arial" w:hAnsi="Arial" w:cs="Arial"/>
                <w:i w:val="0"/>
              </w:rPr>
            </w:pPr>
            <w:r>
              <w:rPr>
                <w:rStyle w:val="SubtleEmphasis"/>
                <w:rFonts w:ascii="Arial" w:hAnsi="Arial" w:cs="Arial"/>
                <w:i w:val="0"/>
              </w:rPr>
              <w:t xml:space="preserve">Black Studies is global by definition, focusing as it does on the African Diaspora. Modules cover context from the Americas, Caribbean, Europe and African continent throughout the course, as well as situating these experiences in the global context. A key emphasis of teaching is the concept of Western Imperialism, and the ‘Third World Movement’ that emerged as a key </w:t>
            </w:r>
            <w:proofErr w:type="spellStart"/>
            <w:r>
              <w:rPr>
                <w:rStyle w:val="SubtleEmphasis"/>
                <w:rFonts w:ascii="Arial" w:hAnsi="Arial" w:cs="Arial"/>
                <w:i w:val="0"/>
              </w:rPr>
              <w:t>decolonial</w:t>
            </w:r>
            <w:proofErr w:type="spellEnd"/>
            <w:r>
              <w:rPr>
                <w:rStyle w:val="SubtleEmphasis"/>
                <w:rFonts w:ascii="Arial" w:hAnsi="Arial" w:cs="Arial"/>
                <w:i w:val="0"/>
              </w:rPr>
              <w:t xml:space="preserve"> project. We also draw on the international focus in the sociology modules, for example ‘Globalisation’. </w:t>
            </w:r>
          </w:p>
          <w:p w14:paraId="774DF46A" w14:textId="77777777" w:rsidR="00BF6A35" w:rsidRDefault="00BF6A35" w:rsidP="009038AD">
            <w:pPr>
              <w:pStyle w:val="ListParagraph"/>
              <w:numPr>
                <w:ilvl w:val="0"/>
                <w:numId w:val="4"/>
              </w:numPr>
              <w:rPr>
                <w:rStyle w:val="SubtleEmphasis"/>
                <w:rFonts w:ascii="Arial" w:hAnsi="Arial" w:cs="Arial"/>
                <w:i w:val="0"/>
              </w:rPr>
            </w:pPr>
            <w:r>
              <w:rPr>
                <w:rStyle w:val="SubtleEmphasis"/>
                <w:rFonts w:ascii="Arial" w:hAnsi="Arial" w:cs="Arial"/>
                <w:i w:val="0"/>
              </w:rPr>
              <w:t>We emphasise the importance of sustainability throughout many of our modules, and particularly in the 2</w:t>
            </w:r>
            <w:r w:rsidRPr="00E13C90">
              <w:rPr>
                <w:rStyle w:val="SubtleEmphasis"/>
                <w:rFonts w:ascii="Arial" w:hAnsi="Arial" w:cs="Arial"/>
                <w:i w:val="0"/>
                <w:vertAlign w:val="superscript"/>
              </w:rPr>
              <w:t>nd</w:t>
            </w:r>
            <w:r>
              <w:rPr>
                <w:rStyle w:val="SubtleEmphasis"/>
                <w:rFonts w:ascii="Arial" w:hAnsi="Arial" w:cs="Arial"/>
                <w:i w:val="0"/>
              </w:rPr>
              <w:t xml:space="preserve"> year module ‘Black Political Activism’ and the sociology optional module 3</w:t>
            </w:r>
            <w:r w:rsidRPr="0012675E">
              <w:rPr>
                <w:rStyle w:val="SubtleEmphasis"/>
                <w:rFonts w:ascii="Arial" w:hAnsi="Arial" w:cs="Arial"/>
                <w:i w:val="0"/>
                <w:vertAlign w:val="superscript"/>
              </w:rPr>
              <w:t>rd</w:t>
            </w:r>
            <w:r>
              <w:rPr>
                <w:rStyle w:val="SubtleEmphasis"/>
                <w:rFonts w:ascii="Arial" w:hAnsi="Arial" w:cs="Arial"/>
                <w:i w:val="0"/>
              </w:rPr>
              <w:t xml:space="preserve"> year module ‘Activism, Social movements, and Social Change’.</w:t>
            </w:r>
          </w:p>
          <w:p w14:paraId="04A671BC" w14:textId="77777777" w:rsidR="00BF6A35" w:rsidRDefault="00BF6A35" w:rsidP="009038AD">
            <w:pPr>
              <w:pStyle w:val="ListParagraph"/>
              <w:numPr>
                <w:ilvl w:val="0"/>
                <w:numId w:val="4"/>
              </w:numPr>
              <w:rPr>
                <w:rStyle w:val="SubtleEmphasis"/>
                <w:rFonts w:ascii="Arial" w:hAnsi="Arial" w:cs="Arial"/>
                <w:i w:val="0"/>
              </w:rPr>
            </w:pPr>
            <w:r>
              <w:rPr>
                <w:rStyle w:val="SubtleEmphasis"/>
                <w:rFonts w:ascii="Arial" w:hAnsi="Arial" w:cs="Arial"/>
                <w:i w:val="0"/>
              </w:rPr>
              <w:t>Also, as outlined above, one of the</w:t>
            </w:r>
            <w:r w:rsidRPr="0012675E">
              <w:rPr>
                <w:rStyle w:val="SubtleEmphasis"/>
                <w:rFonts w:ascii="Arial" w:hAnsi="Arial" w:cs="Arial"/>
                <w:i w:val="0"/>
              </w:rPr>
              <w:t xml:space="preserve"> core va</w:t>
            </w:r>
            <w:r>
              <w:rPr>
                <w:rStyle w:val="SubtleEmphasis"/>
                <w:rFonts w:ascii="Arial" w:hAnsi="Arial" w:cs="Arial"/>
                <w:i w:val="0"/>
              </w:rPr>
              <w:t xml:space="preserve">lues of the programme team is </w:t>
            </w:r>
            <w:r w:rsidRPr="0012675E">
              <w:rPr>
                <w:rStyle w:val="SubtleEmphasis"/>
                <w:rFonts w:ascii="Arial" w:hAnsi="Arial" w:cs="Arial"/>
                <w:i w:val="0"/>
              </w:rPr>
              <w:t>that we are committed to enabling students to be not only engaged, rather than passive, learners in the educationa</w:t>
            </w:r>
            <w:r>
              <w:rPr>
                <w:rStyle w:val="SubtleEmphasis"/>
                <w:rFonts w:ascii="Arial" w:hAnsi="Arial" w:cs="Arial"/>
                <w:i w:val="0"/>
              </w:rPr>
              <w:t xml:space="preserve">l process, but also engaged, </w:t>
            </w:r>
            <w:r w:rsidRPr="0012675E">
              <w:rPr>
                <w:rStyle w:val="SubtleEmphasis"/>
                <w:rFonts w:ascii="Arial" w:hAnsi="Arial" w:cs="Arial"/>
                <w:i w:val="0"/>
              </w:rPr>
              <w:t xml:space="preserve">active </w:t>
            </w:r>
            <w:r>
              <w:rPr>
                <w:rStyle w:val="SubtleEmphasis"/>
                <w:rFonts w:ascii="Arial" w:hAnsi="Arial" w:cs="Arial"/>
                <w:i w:val="0"/>
              </w:rPr>
              <w:t xml:space="preserve">and critical </w:t>
            </w:r>
            <w:r w:rsidRPr="0012675E">
              <w:rPr>
                <w:rStyle w:val="SubtleEmphasis"/>
                <w:rFonts w:ascii="Arial" w:hAnsi="Arial" w:cs="Arial"/>
                <w:i w:val="0"/>
              </w:rPr>
              <w:t xml:space="preserve">citizens in the broader social world </w:t>
            </w:r>
            <w:r w:rsidRPr="0012675E">
              <w:rPr>
                <w:rStyle w:val="SubtleEmphasis"/>
                <w:rFonts w:ascii="Arial" w:hAnsi="Arial" w:cs="Arial"/>
                <w:i w:val="0"/>
              </w:rPr>
              <w:lastRenderedPageBreak/>
              <w:t>around them.</w:t>
            </w:r>
            <w:r>
              <w:rPr>
                <w:rStyle w:val="SubtleEmphasis"/>
                <w:rFonts w:ascii="Arial" w:hAnsi="Arial" w:cs="Arial"/>
                <w:i w:val="0"/>
              </w:rPr>
              <w:t xml:space="preserve"> Students have to engage with organisation working in communities outside of the university, and issues of sustainability will be key to these engagements. </w:t>
            </w:r>
          </w:p>
          <w:p w14:paraId="0065EA14" w14:textId="77777777" w:rsidR="00BF6A35" w:rsidRDefault="00BF6A35" w:rsidP="009038AD">
            <w:pPr>
              <w:pStyle w:val="ListParagraph"/>
              <w:numPr>
                <w:ilvl w:val="0"/>
                <w:numId w:val="4"/>
              </w:numPr>
              <w:rPr>
                <w:rStyle w:val="SubtleEmphasis"/>
                <w:rFonts w:ascii="Arial" w:hAnsi="Arial" w:cs="Arial"/>
                <w:i w:val="0"/>
              </w:rPr>
            </w:pPr>
            <w:r w:rsidRPr="0012675E">
              <w:rPr>
                <w:rStyle w:val="SubtleEmphasis"/>
                <w:rFonts w:ascii="Arial" w:hAnsi="Arial" w:cs="Arial"/>
                <w:i w:val="0"/>
              </w:rPr>
              <w:t xml:space="preserve">As outlined in our programme aims, we seek to not only provide the opportunity for all our students to engage in international and ERASMUS study, but we also actively encourage students to capitalise on the extensive benefits – personal, educational, cultural, and in terms of employability – involved in international study and experience. These benefits extend to those international students who wish to study with us in an academic environment, and on a degree programme, that makes sense not only of British society but of Global societies and their interconnectedness. </w:t>
            </w:r>
            <w:r>
              <w:rPr>
                <w:rStyle w:val="SubtleEmphasis"/>
                <w:rFonts w:ascii="Arial" w:hAnsi="Arial" w:cs="Arial"/>
                <w:i w:val="0"/>
              </w:rPr>
              <w:t>To this end, we use</w:t>
            </w:r>
            <w:r w:rsidRPr="0012675E">
              <w:rPr>
                <w:rStyle w:val="SubtleEmphasis"/>
                <w:rFonts w:ascii="Arial" w:hAnsi="Arial" w:cs="Arial"/>
                <w:i w:val="0"/>
              </w:rPr>
              <w:t xml:space="preserve"> flexible and inclusive approaches that appreciate and respect individual differences in knowledge, education and culture. </w:t>
            </w:r>
          </w:p>
          <w:p w14:paraId="60D1BE41" w14:textId="77777777" w:rsidR="00BF6A35" w:rsidRPr="00B13861" w:rsidRDefault="00BF6A35" w:rsidP="009038AD">
            <w:pPr>
              <w:pStyle w:val="ListParagraph"/>
              <w:numPr>
                <w:ilvl w:val="0"/>
                <w:numId w:val="4"/>
              </w:numPr>
              <w:rPr>
                <w:rStyle w:val="SubtleEmphasis"/>
                <w:rFonts w:ascii="Arial" w:hAnsi="Arial" w:cs="Arial"/>
                <w:i w:val="0"/>
              </w:rPr>
            </w:pPr>
            <w:r>
              <w:rPr>
                <w:rStyle w:val="SubtleEmphasis"/>
                <w:rFonts w:ascii="Arial" w:hAnsi="Arial" w:cs="Arial"/>
                <w:i w:val="0"/>
              </w:rPr>
              <w:t>We are building links with universities in the US and Europe to provide study abroad opportunities for students to have international experience.</w:t>
            </w:r>
          </w:p>
          <w:p w14:paraId="697CBE45" w14:textId="77777777" w:rsidR="00BF6A35" w:rsidRPr="00944852" w:rsidRDefault="00BF6A35" w:rsidP="009038AD">
            <w:pPr>
              <w:pStyle w:val="ListParagraph"/>
              <w:numPr>
                <w:ilvl w:val="0"/>
                <w:numId w:val="4"/>
              </w:numPr>
              <w:rPr>
                <w:rFonts w:ascii="Arial" w:hAnsi="Arial" w:cs="Arial"/>
                <w:iCs/>
                <w:color w:val="404040" w:themeColor="text1" w:themeTint="BF"/>
              </w:rPr>
            </w:pPr>
            <w:r w:rsidRPr="0012675E">
              <w:rPr>
                <w:rStyle w:val="SubtleEmphasis"/>
                <w:rFonts w:ascii="Arial" w:hAnsi="Arial" w:cs="Arial"/>
                <w:i w:val="0"/>
              </w:rPr>
              <w:t>The team, in line with the aims of the ‘Centre for Critical Social Research</w:t>
            </w:r>
            <w:r>
              <w:rPr>
                <w:rStyle w:val="SubtleEmphasis"/>
                <w:rFonts w:ascii="Arial" w:hAnsi="Arial" w:cs="Arial"/>
                <w:i w:val="0"/>
              </w:rPr>
              <w:t>’, and committed to c</w:t>
            </w:r>
            <w:r w:rsidRPr="0012675E">
              <w:rPr>
                <w:rStyle w:val="SubtleEmphasis"/>
                <w:rFonts w:ascii="Arial" w:hAnsi="Arial" w:cs="Arial"/>
                <w:i w:val="0"/>
              </w:rPr>
              <w:t xml:space="preserve">ontributing to international scholarly activity and knowledge exchange  </w:t>
            </w:r>
          </w:p>
          <w:p w14:paraId="719C528D" w14:textId="77777777" w:rsidR="00BF6A35" w:rsidRDefault="00BF6A35" w:rsidP="009038AD">
            <w:pPr>
              <w:pStyle w:val="Heading2"/>
              <w:numPr>
                <w:ilvl w:val="0"/>
                <w:numId w:val="4"/>
              </w:numPr>
              <w:outlineLvl w:val="1"/>
              <w:rPr>
                <w:rFonts w:ascii="Arial" w:hAnsi="Arial" w:cs="Arial"/>
              </w:rPr>
            </w:pPr>
            <w:r w:rsidRPr="00423AB1">
              <w:rPr>
                <w:rFonts w:ascii="Arial" w:hAnsi="Arial" w:cs="Arial"/>
              </w:rPr>
              <w:t xml:space="preserve">Student Engagement </w:t>
            </w:r>
          </w:p>
          <w:p w14:paraId="1517E43C" w14:textId="77777777" w:rsidR="00BF6A35" w:rsidRDefault="00BF6A35" w:rsidP="009038AD">
            <w:pPr>
              <w:rPr>
                <w:rStyle w:val="SubtleEmphasis"/>
              </w:rPr>
            </w:pPr>
            <w:r w:rsidRPr="009952E7">
              <w:rPr>
                <w:rStyle w:val="SubtleEmphasis"/>
              </w:rPr>
              <w:t xml:space="preserve">BCU is renowned across the sector for its commitment and approach to Student Engagement, which aligns with Aim 5 of BCU’s Strategic Plan ‘we will become recognised as the sector leader for student engagement’.  We are committed to the notion that </w:t>
            </w:r>
            <w:r>
              <w:rPr>
                <w:rStyle w:val="SubtleEmphasis"/>
              </w:rPr>
              <w:t>your full participation in all aspects of University life</w:t>
            </w:r>
            <w:r w:rsidRPr="009952E7">
              <w:rPr>
                <w:rStyle w:val="SubtleEmphasis"/>
              </w:rPr>
              <w:t xml:space="preserve"> facilitate</w:t>
            </w:r>
            <w:r>
              <w:rPr>
                <w:rStyle w:val="SubtleEmphasis"/>
              </w:rPr>
              <w:t>s</w:t>
            </w:r>
            <w:r w:rsidRPr="009952E7">
              <w:rPr>
                <w:rStyle w:val="SubtleEmphasis"/>
              </w:rPr>
              <w:t xml:space="preserve"> a more coherent, active and vibrant learning community, which increases </w:t>
            </w:r>
            <w:r>
              <w:rPr>
                <w:rStyle w:val="SubtleEmphasis"/>
              </w:rPr>
              <w:t>your sense of ownership of your</w:t>
            </w:r>
            <w:r w:rsidRPr="009952E7">
              <w:rPr>
                <w:rStyle w:val="SubtleEmphasis"/>
              </w:rPr>
              <w:t xml:space="preserve"> learning experience (both at programme and institutional level) which in simple terms, leads to better student satisfaction levels. </w:t>
            </w:r>
            <w:r>
              <w:rPr>
                <w:rStyle w:val="SubtleEmphasis"/>
              </w:rPr>
              <w:t>For example, t</w:t>
            </w:r>
            <w:r w:rsidRPr="009952E7">
              <w:rPr>
                <w:rStyle w:val="SubtleEmphasis"/>
              </w:rPr>
              <w:t xml:space="preserve">here are significant opportunities for </w:t>
            </w:r>
            <w:r>
              <w:rPr>
                <w:rStyle w:val="SubtleEmphasis"/>
              </w:rPr>
              <w:t>you</w:t>
            </w:r>
            <w:r w:rsidRPr="009952E7">
              <w:rPr>
                <w:rStyle w:val="SubtleEmphasis"/>
              </w:rPr>
              <w:t xml:space="preserve"> to participate in </w:t>
            </w:r>
            <w:proofErr w:type="spellStart"/>
            <w:r w:rsidRPr="009952E7">
              <w:rPr>
                <w:rStyle w:val="SubtleEmphasis"/>
              </w:rPr>
              <w:t>OpportUNIty</w:t>
            </w:r>
            <w:proofErr w:type="spellEnd"/>
            <w:r w:rsidRPr="009952E7">
              <w:rPr>
                <w:rStyle w:val="SubtleEmphasis"/>
              </w:rPr>
              <w:t xml:space="preserve"> student engagement initiatives, which operate through a partnership between the University and Students’ Union.  The aim is to enable students to work as co-designers and collaborators with staff on projects that strengthen the development of the University learning community and enhance the student experience; offering support for Student Academic Partner </w:t>
            </w:r>
            <w:hyperlink r:id="rId8" w:history="1">
              <w:r w:rsidRPr="009952E7">
                <w:rPr>
                  <w:rStyle w:val="SubtleEmphasis"/>
                </w:rPr>
                <w:t>(SAP)</w:t>
              </w:r>
            </w:hyperlink>
            <w:r w:rsidRPr="009952E7">
              <w:rPr>
                <w:rStyle w:val="SubtleEmphasis"/>
              </w:rPr>
              <w:t> projects and for initiatives around Student Academic Mentoring </w:t>
            </w:r>
            <w:hyperlink r:id="rId9" w:history="1">
              <w:r w:rsidRPr="009952E7">
                <w:rPr>
                  <w:rStyle w:val="SubtleEmphasis"/>
                </w:rPr>
                <w:t>(</w:t>
              </w:r>
              <w:proofErr w:type="spellStart"/>
              <w:r w:rsidRPr="009952E7">
                <w:rPr>
                  <w:rStyle w:val="SubtleEmphasis"/>
                </w:rPr>
                <w:t>StAMP</w:t>
              </w:r>
              <w:proofErr w:type="spellEnd"/>
              <w:r w:rsidRPr="009952E7">
                <w:rPr>
                  <w:rStyle w:val="SubtleEmphasis"/>
                </w:rPr>
                <w:t>)</w:t>
              </w:r>
            </w:hyperlink>
            <w:r w:rsidRPr="009952E7">
              <w:rPr>
                <w:rStyle w:val="SubtleEmphasis"/>
              </w:rPr>
              <w:t xml:space="preserve">. Our </w:t>
            </w:r>
            <w:hyperlink r:id="rId10" w:history="1">
              <w:r w:rsidRPr="009952E7">
                <w:rPr>
                  <w:rStyle w:val="SubtleEmphasis"/>
                </w:rPr>
                <w:t>Student Engagement Policy</w:t>
              </w:r>
            </w:hyperlink>
            <w:r w:rsidRPr="009952E7">
              <w:rPr>
                <w:rStyle w:val="SubtleEmphasis"/>
              </w:rPr>
              <w:t> gives further insights to the University's expectation of what engagement should like and feel like for students at both undergraduate and postgraduate level.</w:t>
            </w:r>
          </w:p>
          <w:p w14:paraId="509B92C2" w14:textId="77777777" w:rsidR="00BF6A35" w:rsidRDefault="00BF6A35" w:rsidP="009038AD">
            <w:pPr>
              <w:rPr>
                <w:rStyle w:val="SubtleEmphasis"/>
              </w:rPr>
            </w:pPr>
          </w:p>
          <w:p w14:paraId="7B5A08D2" w14:textId="77777777" w:rsidR="00BF6A35" w:rsidRDefault="00BF6A35" w:rsidP="009038AD">
            <w:pPr>
              <w:rPr>
                <w:rStyle w:val="SubtleEmphasis"/>
              </w:rPr>
            </w:pPr>
            <w:r>
              <w:rPr>
                <w:rStyle w:val="SubtleEmphasis"/>
              </w:rPr>
              <w:t>Here are some key points, concerning student engagement, in relation to Black Studies:</w:t>
            </w:r>
          </w:p>
          <w:p w14:paraId="48115327" w14:textId="77777777" w:rsidR="00BF6A35" w:rsidRDefault="00BF6A35" w:rsidP="009038AD">
            <w:pPr>
              <w:rPr>
                <w:rStyle w:val="SubtleEmphasis"/>
              </w:rPr>
            </w:pPr>
          </w:p>
          <w:p w14:paraId="5BAFEA8A" w14:textId="77777777" w:rsidR="00BF6A35" w:rsidRDefault="00BF6A35" w:rsidP="009038AD">
            <w:pPr>
              <w:pStyle w:val="ListParagraph"/>
              <w:numPr>
                <w:ilvl w:val="0"/>
                <w:numId w:val="19"/>
              </w:numPr>
              <w:rPr>
                <w:rStyle w:val="SubtleEmphasis"/>
                <w:rFonts w:ascii="Arial" w:hAnsi="Arial" w:cs="Arial"/>
                <w:i w:val="0"/>
              </w:rPr>
            </w:pPr>
            <w:r>
              <w:rPr>
                <w:rStyle w:val="SubtleEmphasis"/>
                <w:rFonts w:ascii="Arial" w:hAnsi="Arial" w:cs="Arial"/>
                <w:i w:val="0"/>
              </w:rPr>
              <w:t xml:space="preserve">The Black Studies Cluster of the Centre for Critical Social Research is already active in communities outside of the university. Hosting community and participating in community engagement activities; engaging in community engaged research and; has developed active links with a number of groups and </w:t>
            </w:r>
            <w:proofErr w:type="spellStart"/>
            <w:r>
              <w:rPr>
                <w:rStyle w:val="SubtleEmphasis"/>
                <w:rFonts w:ascii="Arial" w:hAnsi="Arial" w:cs="Arial"/>
                <w:i w:val="0"/>
              </w:rPr>
              <w:t>organsiations</w:t>
            </w:r>
            <w:proofErr w:type="spellEnd"/>
            <w:r>
              <w:rPr>
                <w:rStyle w:val="SubtleEmphasis"/>
                <w:rFonts w:ascii="Arial" w:hAnsi="Arial" w:cs="Arial"/>
                <w:i w:val="0"/>
              </w:rPr>
              <w:t xml:space="preserve">. One </w:t>
            </w:r>
            <w:proofErr w:type="spellStart"/>
            <w:r>
              <w:rPr>
                <w:rStyle w:val="SubtleEmphasis"/>
                <w:rFonts w:ascii="Arial" w:hAnsi="Arial" w:cs="Arial"/>
                <w:i w:val="0"/>
              </w:rPr>
              <w:t>fo</w:t>
            </w:r>
            <w:proofErr w:type="spellEnd"/>
            <w:r>
              <w:rPr>
                <w:rStyle w:val="SubtleEmphasis"/>
                <w:rFonts w:ascii="Arial" w:hAnsi="Arial" w:cs="Arial"/>
                <w:i w:val="0"/>
              </w:rPr>
              <w:t xml:space="preserve"> the main aims of the degree is to engage Black Studies students outside </w:t>
            </w:r>
            <w:proofErr w:type="spellStart"/>
            <w:r>
              <w:rPr>
                <w:rStyle w:val="SubtleEmphasis"/>
                <w:rFonts w:ascii="Arial" w:hAnsi="Arial" w:cs="Arial"/>
                <w:i w:val="0"/>
              </w:rPr>
              <w:t>theuniversity</w:t>
            </w:r>
            <w:proofErr w:type="spellEnd"/>
            <w:r>
              <w:rPr>
                <w:rStyle w:val="SubtleEmphasis"/>
                <w:rFonts w:ascii="Arial" w:hAnsi="Arial" w:cs="Arial"/>
                <w:i w:val="0"/>
              </w:rPr>
              <w:t xml:space="preserve"> and with the ongoing activists the students will be </w:t>
            </w:r>
            <w:proofErr w:type="spellStart"/>
            <w:r>
              <w:rPr>
                <w:rStyle w:val="SubtleEmphasis"/>
                <w:rFonts w:ascii="Arial" w:hAnsi="Arial" w:cs="Arial"/>
                <w:i w:val="0"/>
              </w:rPr>
              <w:t>abel</w:t>
            </w:r>
            <w:proofErr w:type="spellEnd"/>
            <w:r>
              <w:rPr>
                <w:rStyle w:val="SubtleEmphasis"/>
                <w:rFonts w:ascii="Arial" w:hAnsi="Arial" w:cs="Arial"/>
                <w:i w:val="0"/>
              </w:rPr>
              <w:t xml:space="preserve"> to get </w:t>
            </w:r>
            <w:proofErr w:type="spellStart"/>
            <w:r>
              <w:rPr>
                <w:rStyle w:val="SubtleEmphasis"/>
                <w:rFonts w:ascii="Arial" w:hAnsi="Arial" w:cs="Arial"/>
                <w:i w:val="0"/>
              </w:rPr>
              <w:t>invooved</w:t>
            </w:r>
            <w:proofErr w:type="spellEnd"/>
            <w:r>
              <w:rPr>
                <w:rStyle w:val="SubtleEmphasis"/>
                <w:rFonts w:ascii="Arial" w:hAnsi="Arial" w:cs="Arial"/>
                <w:i w:val="0"/>
              </w:rPr>
              <w:t xml:space="preserve"> in a wide array of </w:t>
            </w:r>
            <w:proofErr w:type="spellStart"/>
            <w:r>
              <w:rPr>
                <w:rStyle w:val="SubtleEmphasis"/>
                <w:rFonts w:ascii="Arial" w:hAnsi="Arial" w:cs="Arial"/>
                <w:i w:val="0"/>
              </w:rPr>
              <w:t>activitie</w:t>
            </w:r>
            <w:proofErr w:type="spellEnd"/>
            <w:r>
              <w:rPr>
                <w:rStyle w:val="SubtleEmphasis"/>
                <w:rFonts w:ascii="Arial" w:hAnsi="Arial" w:cs="Arial"/>
                <w:i w:val="0"/>
              </w:rPr>
              <w:t xml:space="preserve"> beyond their degree course. </w:t>
            </w:r>
          </w:p>
          <w:p w14:paraId="06C59524" w14:textId="77777777" w:rsidR="00BF6A35" w:rsidRPr="00F4736A" w:rsidRDefault="00BF6A35" w:rsidP="009038AD">
            <w:pPr>
              <w:pStyle w:val="ListParagraph"/>
              <w:numPr>
                <w:ilvl w:val="0"/>
                <w:numId w:val="19"/>
              </w:numPr>
              <w:rPr>
                <w:rStyle w:val="SubtleEmphasis"/>
                <w:rFonts w:ascii="Arial" w:hAnsi="Arial" w:cs="Arial"/>
                <w:i w:val="0"/>
              </w:rPr>
            </w:pPr>
            <w:r>
              <w:rPr>
                <w:rStyle w:val="SubtleEmphasis"/>
                <w:rFonts w:ascii="Arial" w:hAnsi="Arial" w:cs="Arial"/>
                <w:i w:val="0"/>
              </w:rPr>
              <w:t>Whilst recognising that our own education and training provides us with the expertise to inform and engage our students, we also consider our students to be a key part of the learning process. To this end, we not only involves students (past and present) in the curriculum transformation process (see below) but we also regularly consult students on modules and the programme as a whole (</w:t>
            </w:r>
            <w:proofErr w:type="spellStart"/>
            <w:r>
              <w:rPr>
                <w:rStyle w:val="SubtleEmphasis"/>
                <w:rFonts w:ascii="Arial" w:hAnsi="Arial" w:cs="Arial"/>
                <w:i w:val="0"/>
              </w:rPr>
              <w:t>eg</w:t>
            </w:r>
            <w:proofErr w:type="spellEnd"/>
            <w:r>
              <w:rPr>
                <w:rStyle w:val="SubtleEmphasis"/>
                <w:rFonts w:ascii="Arial" w:hAnsi="Arial" w:cs="Arial"/>
                <w:i w:val="0"/>
              </w:rPr>
              <w:t xml:space="preserve"> via mid-module and mid-programme reviews), and our seminar and workshop discussions are often student-led, not only in terms of tutor designed activities but also in terms of student’s outlining where they are at and what they need to know (along with what they feel is the best way to do this, i.e. how they learn best)</w:t>
            </w:r>
          </w:p>
          <w:p w14:paraId="64F733DB" w14:textId="77777777" w:rsidR="00BF6A35" w:rsidRDefault="00BF6A35" w:rsidP="009038AD">
            <w:pPr>
              <w:pStyle w:val="ListParagraph"/>
              <w:numPr>
                <w:ilvl w:val="0"/>
                <w:numId w:val="19"/>
              </w:numPr>
              <w:rPr>
                <w:rStyle w:val="SubtleEmphasis"/>
                <w:rFonts w:ascii="Arial" w:hAnsi="Arial" w:cs="Arial"/>
                <w:i w:val="0"/>
              </w:rPr>
            </w:pPr>
            <w:r>
              <w:rPr>
                <w:rStyle w:val="SubtleEmphasis"/>
                <w:rFonts w:ascii="Arial" w:hAnsi="Arial" w:cs="Arial"/>
                <w:i w:val="0"/>
              </w:rPr>
              <w:t>We also encourage students to not only get involved in the research seminars held by the Centre for Critical Social Research but also in some of the research carried out by the team. A recent example would include the ‘</w:t>
            </w:r>
            <w:r w:rsidRPr="00F4736A">
              <w:rPr>
                <w:rStyle w:val="SubtleEmphasis"/>
                <w:rFonts w:ascii="Arial" w:hAnsi="Arial" w:cs="Arial"/>
                <w:i w:val="0"/>
              </w:rPr>
              <w:t>Ethnic Minority Achievement Research and Engagement Project</w:t>
            </w:r>
            <w:r>
              <w:rPr>
                <w:rStyle w:val="SubtleEmphasis"/>
                <w:rFonts w:ascii="Arial" w:hAnsi="Arial" w:cs="Arial"/>
                <w:i w:val="0"/>
              </w:rPr>
              <w:t>’</w:t>
            </w:r>
          </w:p>
          <w:p w14:paraId="7A8D5815" w14:textId="77777777" w:rsidR="00BF6A35" w:rsidRDefault="00BF6A35" w:rsidP="009038AD">
            <w:pPr>
              <w:pStyle w:val="ListParagraph"/>
              <w:numPr>
                <w:ilvl w:val="0"/>
                <w:numId w:val="19"/>
              </w:numPr>
              <w:rPr>
                <w:rStyle w:val="SubtleEmphasis"/>
                <w:rFonts w:ascii="Arial" w:hAnsi="Arial" w:cs="Arial"/>
                <w:i w:val="0"/>
              </w:rPr>
            </w:pPr>
            <w:r>
              <w:rPr>
                <w:rStyle w:val="SubtleEmphasis"/>
                <w:rFonts w:ascii="Arial" w:hAnsi="Arial" w:cs="Arial"/>
                <w:i w:val="0"/>
              </w:rPr>
              <w:t xml:space="preserve">Formative learning processes within a range of modules also seek to ensure that feedback isn’t simply provided by the staff team but also involves peer-review and is integrated into regular </w:t>
            </w:r>
            <w:r>
              <w:rPr>
                <w:rStyle w:val="SubtleEmphasis"/>
                <w:rFonts w:ascii="Arial" w:hAnsi="Arial" w:cs="Arial"/>
                <w:i w:val="0"/>
              </w:rPr>
              <w:lastRenderedPageBreak/>
              <w:t xml:space="preserve">seminars and workshops; this might take the form of feedback on presentations, in topic discussions, and in communicating the content of reading, lectures </w:t>
            </w:r>
            <w:proofErr w:type="spellStart"/>
            <w:r>
              <w:rPr>
                <w:rStyle w:val="SubtleEmphasis"/>
                <w:rFonts w:ascii="Arial" w:hAnsi="Arial" w:cs="Arial"/>
                <w:i w:val="0"/>
              </w:rPr>
              <w:t>etc</w:t>
            </w:r>
            <w:proofErr w:type="spellEnd"/>
            <w:r>
              <w:rPr>
                <w:rStyle w:val="SubtleEmphasis"/>
                <w:rFonts w:ascii="Arial" w:hAnsi="Arial" w:cs="Arial"/>
                <w:i w:val="0"/>
              </w:rPr>
              <w:t xml:space="preserve"> to fellow students</w:t>
            </w:r>
          </w:p>
          <w:p w14:paraId="1B7923AE" w14:textId="77777777" w:rsidR="00BF6A35" w:rsidRPr="00944852" w:rsidRDefault="00BF6A35" w:rsidP="009038AD">
            <w:pPr>
              <w:pStyle w:val="ListParagraph"/>
              <w:numPr>
                <w:ilvl w:val="0"/>
                <w:numId w:val="19"/>
              </w:numPr>
              <w:rPr>
                <w:rFonts w:ascii="Arial" w:hAnsi="Arial" w:cs="Arial"/>
                <w:iCs/>
                <w:color w:val="404040" w:themeColor="text1" w:themeTint="BF"/>
              </w:rPr>
            </w:pPr>
            <w:r w:rsidRPr="00F4736A">
              <w:rPr>
                <w:rStyle w:val="SubtleEmphasis"/>
                <w:rFonts w:ascii="Arial" w:hAnsi="Arial" w:cs="Arial"/>
                <w:i w:val="0"/>
              </w:rPr>
              <w:t xml:space="preserve">As </w:t>
            </w:r>
            <w:r>
              <w:rPr>
                <w:rStyle w:val="SubtleEmphasis"/>
                <w:rFonts w:ascii="Arial" w:hAnsi="Arial" w:cs="Arial"/>
                <w:i w:val="0"/>
              </w:rPr>
              <w:t xml:space="preserve">outlined in our programme philosophy and aims, the programme team are </w:t>
            </w:r>
            <w:r w:rsidRPr="00F4736A">
              <w:rPr>
                <w:rStyle w:val="SubtleEmphasis"/>
                <w:rFonts w:ascii="Arial" w:hAnsi="Arial" w:cs="Arial"/>
                <w:i w:val="0"/>
              </w:rPr>
              <w:t>committed to ‘educating’ students in the broad</w:t>
            </w:r>
            <w:r>
              <w:rPr>
                <w:rStyle w:val="SubtleEmphasis"/>
                <w:rFonts w:ascii="Arial" w:hAnsi="Arial" w:cs="Arial"/>
                <w:i w:val="0"/>
              </w:rPr>
              <w:t xml:space="preserve">est sense, involving </w:t>
            </w:r>
            <w:r w:rsidRPr="00F4736A">
              <w:rPr>
                <w:rStyle w:val="SubtleEmphasis"/>
                <w:rFonts w:ascii="Arial" w:hAnsi="Arial" w:cs="Arial"/>
                <w:i w:val="0"/>
              </w:rPr>
              <w:t>the oppor</w:t>
            </w:r>
            <w:r>
              <w:rPr>
                <w:rStyle w:val="SubtleEmphasis"/>
                <w:rFonts w:ascii="Arial" w:hAnsi="Arial" w:cs="Arial"/>
                <w:i w:val="0"/>
              </w:rPr>
              <w:t>tunity to engage in field trips which provide new forms of experiential knowledge.</w:t>
            </w:r>
            <w:r w:rsidRPr="00F4736A">
              <w:rPr>
                <w:rStyle w:val="SubtleEmphasis"/>
                <w:rFonts w:ascii="Arial" w:hAnsi="Arial" w:cs="Arial"/>
                <w:i w:val="0"/>
              </w:rPr>
              <w:t xml:space="preserve"> </w:t>
            </w:r>
            <w:r>
              <w:rPr>
                <w:rStyle w:val="SubtleEmphasis"/>
                <w:rFonts w:ascii="Arial" w:hAnsi="Arial" w:cs="Arial"/>
                <w:i w:val="0"/>
              </w:rPr>
              <w:t>S</w:t>
            </w:r>
            <w:r w:rsidRPr="00F4736A">
              <w:rPr>
                <w:rStyle w:val="SubtleEmphasis"/>
                <w:rFonts w:ascii="Arial" w:hAnsi="Arial" w:cs="Arial"/>
                <w:i w:val="0"/>
              </w:rPr>
              <w:t xml:space="preserve">tudents will </w:t>
            </w:r>
            <w:r>
              <w:rPr>
                <w:rStyle w:val="SubtleEmphasis"/>
                <w:rFonts w:ascii="Arial" w:hAnsi="Arial" w:cs="Arial"/>
                <w:i w:val="0"/>
              </w:rPr>
              <w:t xml:space="preserve">also </w:t>
            </w:r>
            <w:r w:rsidRPr="00F4736A">
              <w:rPr>
                <w:rStyle w:val="SubtleEmphasis"/>
                <w:rFonts w:ascii="Arial" w:hAnsi="Arial" w:cs="Arial"/>
                <w:i w:val="0"/>
              </w:rPr>
              <w:t xml:space="preserve">be encouraged by the University’s Graduate+ scheme to develop </w:t>
            </w:r>
            <w:r>
              <w:rPr>
                <w:rStyle w:val="SubtleEmphasis"/>
                <w:rFonts w:ascii="Arial" w:hAnsi="Arial" w:cs="Arial"/>
                <w:i w:val="0"/>
              </w:rPr>
              <w:t xml:space="preserve">not only </w:t>
            </w:r>
            <w:r w:rsidRPr="00F4736A">
              <w:rPr>
                <w:rStyle w:val="SubtleEmphasis"/>
                <w:rFonts w:ascii="Arial" w:hAnsi="Arial" w:cs="Arial"/>
                <w:i w:val="0"/>
              </w:rPr>
              <w:t>broader employability skills and techniques to enhance their work opportunities</w:t>
            </w:r>
            <w:r>
              <w:rPr>
                <w:rStyle w:val="SubtleEmphasis"/>
                <w:rFonts w:ascii="Arial" w:hAnsi="Arial" w:cs="Arial"/>
                <w:i w:val="0"/>
              </w:rPr>
              <w:t>,</w:t>
            </w:r>
            <w:r w:rsidRPr="00F4736A">
              <w:rPr>
                <w:rStyle w:val="SubtleEmphasis"/>
                <w:rFonts w:ascii="Arial" w:hAnsi="Arial" w:cs="Arial"/>
                <w:i w:val="0"/>
              </w:rPr>
              <w:t xml:space="preserve"> </w:t>
            </w:r>
            <w:r>
              <w:rPr>
                <w:rStyle w:val="SubtleEmphasis"/>
                <w:rFonts w:ascii="Arial" w:hAnsi="Arial" w:cs="Arial"/>
                <w:i w:val="0"/>
              </w:rPr>
              <w:t>but also</w:t>
            </w:r>
            <w:r w:rsidRPr="00F4736A">
              <w:rPr>
                <w:rStyle w:val="SubtleEmphasis"/>
                <w:rFonts w:ascii="Arial" w:hAnsi="Arial" w:cs="Arial"/>
                <w:i w:val="0"/>
              </w:rPr>
              <w:t xml:space="preserve"> their lifelong learning </w:t>
            </w:r>
            <w:r>
              <w:rPr>
                <w:rStyle w:val="SubtleEmphasis"/>
                <w:rFonts w:ascii="Arial" w:hAnsi="Arial" w:cs="Arial"/>
                <w:i w:val="0"/>
              </w:rPr>
              <w:t xml:space="preserve">skills and a sense of belonging through </w:t>
            </w:r>
            <w:r w:rsidRPr="00F4736A">
              <w:rPr>
                <w:rStyle w:val="SubtleEmphasis"/>
                <w:rFonts w:ascii="Arial" w:hAnsi="Arial" w:cs="Arial"/>
                <w:i w:val="0"/>
              </w:rPr>
              <w:t>engagement</w:t>
            </w:r>
            <w:r>
              <w:rPr>
                <w:rStyle w:val="SubtleEmphasis"/>
                <w:rFonts w:ascii="Arial" w:hAnsi="Arial" w:cs="Arial"/>
                <w:i w:val="0"/>
              </w:rPr>
              <w:t xml:space="preserve"> in extra-curricular activities such as research centre seminar series, film club, the Student Union ‘Social Sciences Society’ (set up by our sociology students) </w:t>
            </w:r>
            <w:proofErr w:type="spellStart"/>
            <w:r>
              <w:rPr>
                <w:rStyle w:val="SubtleEmphasis"/>
                <w:rFonts w:ascii="Arial" w:hAnsi="Arial" w:cs="Arial"/>
                <w:i w:val="0"/>
              </w:rPr>
              <w:t>etc</w:t>
            </w:r>
            <w:proofErr w:type="spellEnd"/>
          </w:p>
          <w:p w14:paraId="115A7C0B" w14:textId="77777777" w:rsidR="00BF6A35" w:rsidRDefault="00BF6A35" w:rsidP="009038AD">
            <w:pPr>
              <w:pStyle w:val="Heading2"/>
              <w:numPr>
                <w:ilvl w:val="0"/>
                <w:numId w:val="4"/>
              </w:numPr>
              <w:outlineLvl w:val="1"/>
              <w:rPr>
                <w:rFonts w:ascii="Arial" w:hAnsi="Arial" w:cs="Arial"/>
              </w:rPr>
            </w:pPr>
            <w:r w:rsidRPr="00423AB1">
              <w:rPr>
                <w:rFonts w:ascii="Arial" w:hAnsi="Arial" w:cs="Arial"/>
              </w:rPr>
              <w:t>Partnership Engagement</w:t>
            </w:r>
          </w:p>
          <w:p w14:paraId="57555D74" w14:textId="77777777" w:rsidR="00BF6A35" w:rsidRDefault="00BF6A35" w:rsidP="009038AD">
            <w:pPr>
              <w:autoSpaceDE w:val="0"/>
              <w:autoSpaceDN w:val="0"/>
              <w:adjustRightInd w:val="0"/>
              <w:rPr>
                <w:i/>
              </w:rPr>
            </w:pPr>
            <w:r w:rsidRPr="000D193E">
              <w:rPr>
                <w:i/>
              </w:rPr>
              <w:t>Engagement with partners is a key BCU priority which features strongly in BCU’s 2020 Strategic Plan. Our partners are students,</w:t>
            </w:r>
            <w:r>
              <w:rPr>
                <w:i/>
              </w:rPr>
              <w:t xml:space="preserve"> a</w:t>
            </w:r>
            <w:r w:rsidRPr="00BB5AF7">
              <w:rPr>
                <w:i/>
              </w:rPr>
              <w:t xml:space="preserve">s are </w:t>
            </w:r>
            <w:r w:rsidRPr="00BB5AF7">
              <w:rPr>
                <w:rFonts w:cs="DINOffc"/>
                <w:i/>
                <w:sz w:val="20"/>
                <w:szCs w:val="20"/>
              </w:rPr>
              <w:t>the wider educational community, and external stakeholders such as employers and cultural/social organisations. Through our partnership working, we</w:t>
            </w:r>
            <w:r w:rsidRPr="000D193E">
              <w:rPr>
                <w:i/>
              </w:rPr>
              <w:t xml:space="preserve"> aspire to be recognised in the region as a collaborator supporting economic, social and cultural improvement in the city region</w:t>
            </w:r>
            <w:r>
              <w:rPr>
                <w:i/>
              </w:rPr>
              <w:t>.</w:t>
            </w:r>
            <w:r w:rsidRPr="000D193E">
              <w:rPr>
                <w:i/>
              </w:rPr>
              <w:t xml:space="preserve"> Our students are our most important partners and we try to involve students in every level of decision making within the University. We are committed to building on the strong partnerships with education providers in the city and region and try to be pro-active in developing relationships with our local schools and colleges. Employers are particularly valued partners, advising us on our curriculum developments, providing work experience opportunities for you and contributing to your learning and teaching activities. Our overseas partnerships often result in opportunities for you to mix with students from different countries and to gain different perspectives, as well as opportunities to undertake a period of study overseas.</w:t>
            </w:r>
          </w:p>
          <w:p w14:paraId="00EF1279" w14:textId="77777777" w:rsidR="00BF6A35" w:rsidRDefault="00BF6A35" w:rsidP="009038AD">
            <w:pPr>
              <w:autoSpaceDE w:val="0"/>
              <w:autoSpaceDN w:val="0"/>
              <w:adjustRightInd w:val="0"/>
              <w:rPr>
                <w:i/>
              </w:rPr>
            </w:pPr>
          </w:p>
          <w:p w14:paraId="6EA44B93" w14:textId="77777777" w:rsidR="00BF6A35" w:rsidRPr="0085792B" w:rsidRDefault="00BF6A35" w:rsidP="009038AD">
            <w:pPr>
              <w:rPr>
                <w:i/>
                <w:iCs/>
                <w:color w:val="404040" w:themeColor="text1" w:themeTint="BF"/>
              </w:rPr>
            </w:pPr>
            <w:r>
              <w:rPr>
                <w:rStyle w:val="SubtleEmphasis"/>
              </w:rPr>
              <w:t>Here are some key points, concerning partnership engagement, in relation to Black Studies:</w:t>
            </w:r>
          </w:p>
          <w:p w14:paraId="2FF43945" w14:textId="77777777" w:rsidR="00BF6A35" w:rsidRDefault="00BF6A35" w:rsidP="009038AD">
            <w:pPr>
              <w:autoSpaceDE w:val="0"/>
              <w:autoSpaceDN w:val="0"/>
              <w:adjustRightInd w:val="0"/>
              <w:rPr>
                <w:i/>
              </w:rPr>
            </w:pPr>
          </w:p>
          <w:p w14:paraId="4745DC9D" w14:textId="77777777" w:rsidR="00BF6A35" w:rsidRDefault="00BF6A35" w:rsidP="009038AD">
            <w:pPr>
              <w:pStyle w:val="ListParagraph"/>
              <w:numPr>
                <w:ilvl w:val="0"/>
                <w:numId w:val="4"/>
              </w:numPr>
              <w:autoSpaceDE w:val="0"/>
              <w:autoSpaceDN w:val="0"/>
              <w:adjustRightInd w:val="0"/>
              <w:rPr>
                <w:rFonts w:ascii="Arial" w:hAnsi="Arial" w:cs="Arial"/>
              </w:rPr>
            </w:pPr>
            <w:r>
              <w:rPr>
                <w:rFonts w:ascii="Arial" w:hAnsi="Arial" w:cs="Arial"/>
              </w:rPr>
              <w:t>Black Studies has developed in partnership with community organisations; employers; an international network of academics; and also prospective students.</w:t>
            </w:r>
          </w:p>
          <w:p w14:paraId="5E2D56FD" w14:textId="77777777" w:rsidR="00BF6A35" w:rsidRDefault="00BF6A35" w:rsidP="009038AD">
            <w:pPr>
              <w:pStyle w:val="ListParagraph"/>
              <w:numPr>
                <w:ilvl w:val="0"/>
                <w:numId w:val="4"/>
              </w:numPr>
              <w:autoSpaceDE w:val="0"/>
              <w:autoSpaceDN w:val="0"/>
              <w:adjustRightInd w:val="0"/>
              <w:rPr>
                <w:rFonts w:ascii="Arial" w:hAnsi="Arial" w:cs="Arial"/>
              </w:rPr>
            </w:pPr>
            <w:r>
              <w:rPr>
                <w:rFonts w:ascii="Arial" w:hAnsi="Arial" w:cs="Arial"/>
              </w:rPr>
              <w:t>Employers/practitioners, as well as students, were consulted as part of the curriculum transformation process (see details below)</w:t>
            </w:r>
          </w:p>
          <w:p w14:paraId="0C6F0D97" w14:textId="77777777" w:rsidR="00BF6A35" w:rsidRDefault="00BF6A35" w:rsidP="009038AD">
            <w:pPr>
              <w:pStyle w:val="ListParagraph"/>
              <w:numPr>
                <w:ilvl w:val="0"/>
                <w:numId w:val="4"/>
              </w:numPr>
              <w:autoSpaceDE w:val="0"/>
              <w:autoSpaceDN w:val="0"/>
              <w:adjustRightInd w:val="0"/>
              <w:rPr>
                <w:rFonts w:ascii="Arial" w:hAnsi="Arial" w:cs="Arial"/>
              </w:rPr>
            </w:pPr>
            <w:r>
              <w:rPr>
                <w:rFonts w:ascii="Arial" w:hAnsi="Arial" w:cs="Arial"/>
              </w:rPr>
              <w:t>The programme team also integrate talks by the careers team as well as talks by external speakers and alumni as part of the process of employer engagement</w:t>
            </w:r>
          </w:p>
          <w:p w14:paraId="1B691FFE" w14:textId="77777777" w:rsidR="00BF6A35" w:rsidRDefault="00BF6A35" w:rsidP="009038AD">
            <w:pPr>
              <w:pStyle w:val="ListParagraph"/>
              <w:numPr>
                <w:ilvl w:val="0"/>
                <w:numId w:val="4"/>
              </w:numPr>
              <w:autoSpaceDE w:val="0"/>
              <w:autoSpaceDN w:val="0"/>
              <w:adjustRightInd w:val="0"/>
              <w:rPr>
                <w:rFonts w:ascii="Arial" w:hAnsi="Arial" w:cs="Arial"/>
              </w:rPr>
            </w:pPr>
            <w:r>
              <w:rPr>
                <w:rFonts w:ascii="Arial" w:hAnsi="Arial" w:cs="Arial"/>
              </w:rPr>
              <w:t>As part of the new ‘integrative project’ options (i.e. community development project and social entrepreneurship project) we plan to involve experts in the field to not only mentor students in their projects but also to provide certified training as a bonus for student CVs</w:t>
            </w:r>
          </w:p>
          <w:p w14:paraId="2AFD075A" w14:textId="77777777" w:rsidR="00BF6A35" w:rsidRDefault="00BF6A35" w:rsidP="009038AD">
            <w:pPr>
              <w:pStyle w:val="ListParagraph"/>
              <w:numPr>
                <w:ilvl w:val="0"/>
                <w:numId w:val="4"/>
              </w:numPr>
              <w:rPr>
                <w:rFonts w:ascii="Arial" w:hAnsi="Arial" w:cs="Arial"/>
              </w:rPr>
            </w:pPr>
            <w:r w:rsidRPr="00775168">
              <w:rPr>
                <w:rFonts w:ascii="Arial" w:hAnsi="Arial" w:cs="Arial"/>
              </w:rPr>
              <w:t>The Level 5 semester 2</w:t>
            </w:r>
            <w:r>
              <w:rPr>
                <w:rFonts w:ascii="Arial" w:hAnsi="Arial" w:cs="Arial"/>
              </w:rPr>
              <w:t xml:space="preserve"> mandatory </w:t>
            </w:r>
            <w:r w:rsidRPr="00775168">
              <w:rPr>
                <w:rFonts w:ascii="Arial" w:hAnsi="Arial" w:cs="Arial"/>
              </w:rPr>
              <w:t>placement, and the new year-long placement at the end of level 5, allows students t</w:t>
            </w:r>
            <w:r>
              <w:rPr>
                <w:rFonts w:ascii="Arial" w:hAnsi="Arial" w:cs="Arial"/>
              </w:rPr>
              <w:t>o draw</w:t>
            </w:r>
            <w:r w:rsidRPr="00775168">
              <w:rPr>
                <w:rFonts w:ascii="Arial" w:hAnsi="Arial" w:cs="Arial"/>
              </w:rPr>
              <w:t xml:space="preserve"> upon our many links with local voluntary, statutor</w:t>
            </w:r>
            <w:r>
              <w:rPr>
                <w:rFonts w:ascii="Arial" w:hAnsi="Arial" w:cs="Arial"/>
              </w:rPr>
              <w:t xml:space="preserve">y and commercial organisations to develop </w:t>
            </w:r>
            <w:r w:rsidRPr="00775168">
              <w:rPr>
                <w:rFonts w:ascii="Arial" w:hAnsi="Arial" w:cs="Arial"/>
              </w:rPr>
              <w:t>work placements relevant to the personal interests and career aspirations of individual students</w:t>
            </w:r>
          </w:p>
          <w:p w14:paraId="480FC463" w14:textId="77777777" w:rsidR="00BF6A35" w:rsidRPr="00775168" w:rsidRDefault="00BF6A35" w:rsidP="009038AD">
            <w:pPr>
              <w:pStyle w:val="ListParagraph"/>
              <w:numPr>
                <w:ilvl w:val="0"/>
                <w:numId w:val="4"/>
              </w:numPr>
              <w:rPr>
                <w:rFonts w:ascii="Arial" w:hAnsi="Arial" w:cs="Arial"/>
              </w:rPr>
            </w:pPr>
            <w:r>
              <w:rPr>
                <w:rFonts w:ascii="Arial" w:hAnsi="Arial" w:cs="Arial"/>
              </w:rPr>
              <w:t xml:space="preserve">The Level 6 module ‘Black Studies Project’ engages students directly with a not-for-profit organisation in the public, private or voluntary sector to carry out an engaged research project in partnership. </w:t>
            </w:r>
          </w:p>
          <w:p w14:paraId="1FEDE8C0" w14:textId="77777777" w:rsidR="00BF6A35" w:rsidRDefault="00BF6A35" w:rsidP="009038AD">
            <w:pPr>
              <w:pStyle w:val="Heading2"/>
              <w:numPr>
                <w:ilvl w:val="0"/>
                <w:numId w:val="4"/>
              </w:numPr>
              <w:outlineLvl w:val="1"/>
              <w:rPr>
                <w:rFonts w:ascii="Arial" w:hAnsi="Arial" w:cs="Arial"/>
              </w:rPr>
            </w:pPr>
            <w:r w:rsidRPr="00423AB1">
              <w:rPr>
                <w:rFonts w:ascii="Arial" w:hAnsi="Arial" w:cs="Arial"/>
              </w:rPr>
              <w:t>Induction &amp; Transition</w:t>
            </w:r>
          </w:p>
          <w:p w14:paraId="0506DEFA" w14:textId="77777777" w:rsidR="00BF6A35" w:rsidRDefault="00BF6A35" w:rsidP="009038AD">
            <w:pPr>
              <w:rPr>
                <w:i/>
              </w:rPr>
            </w:pPr>
            <w:r w:rsidRPr="00F22C0E">
              <w:rPr>
                <w:i/>
              </w:rPr>
              <w:t>Coming to University for the first time is exciting but it is also very different from attending school or college. We know that some students struggle to adjust to the freedom and independence of University education but ou</w:t>
            </w:r>
            <w:r>
              <w:rPr>
                <w:i/>
              </w:rPr>
              <w:t>r</w:t>
            </w:r>
            <w:r w:rsidRPr="00F22C0E">
              <w:rPr>
                <w:i/>
              </w:rPr>
              <w:t xml:space="preserve"> induction </w:t>
            </w:r>
            <w:r>
              <w:rPr>
                <w:i/>
              </w:rPr>
              <w:t xml:space="preserve">and transition support </w:t>
            </w:r>
            <w:r w:rsidRPr="00F22C0E">
              <w:rPr>
                <w:i/>
              </w:rPr>
              <w:t>help</w:t>
            </w:r>
            <w:r>
              <w:rPr>
                <w:i/>
              </w:rPr>
              <w:t>s</w:t>
            </w:r>
            <w:r w:rsidRPr="00F22C0E">
              <w:rPr>
                <w:i/>
              </w:rPr>
              <w:t xml:space="preserve"> you to adapt to the different experiences you will have</w:t>
            </w:r>
            <w:r>
              <w:rPr>
                <w:i/>
              </w:rPr>
              <w:t>, enabling you to develop independent learning skills that enable you to be successful on your programme and prepare you for graduate level employment/further study</w:t>
            </w:r>
            <w:r w:rsidRPr="00F22C0E">
              <w:rPr>
                <w:i/>
              </w:rPr>
              <w:t xml:space="preserve">. </w:t>
            </w:r>
          </w:p>
          <w:p w14:paraId="73A4CC66" w14:textId="77777777" w:rsidR="00BF6A35" w:rsidRDefault="00BF6A35" w:rsidP="009038AD">
            <w:pPr>
              <w:rPr>
                <w:i/>
              </w:rPr>
            </w:pPr>
          </w:p>
          <w:p w14:paraId="14424C02" w14:textId="77777777" w:rsidR="00BF6A35" w:rsidRPr="0085792B" w:rsidRDefault="00BF6A35" w:rsidP="009038AD">
            <w:pPr>
              <w:rPr>
                <w:i/>
                <w:iCs/>
                <w:color w:val="404040" w:themeColor="text1" w:themeTint="BF"/>
              </w:rPr>
            </w:pPr>
            <w:r>
              <w:rPr>
                <w:rStyle w:val="SubtleEmphasis"/>
              </w:rPr>
              <w:t>Here are some key points, concerning induction and transition, in relation to Black Studies:</w:t>
            </w:r>
          </w:p>
          <w:p w14:paraId="4E6AB261" w14:textId="77777777" w:rsidR="00BF6A35" w:rsidRDefault="00BF6A35" w:rsidP="009038AD">
            <w:pPr>
              <w:rPr>
                <w:i/>
              </w:rPr>
            </w:pPr>
          </w:p>
          <w:p w14:paraId="6E4A2248" w14:textId="77777777" w:rsidR="00BF6A35" w:rsidRDefault="00BF6A35" w:rsidP="009038AD">
            <w:pPr>
              <w:pStyle w:val="ListParagraph"/>
              <w:numPr>
                <w:ilvl w:val="0"/>
                <w:numId w:val="20"/>
              </w:numPr>
              <w:rPr>
                <w:rFonts w:ascii="Arial" w:hAnsi="Arial" w:cs="Arial"/>
              </w:rPr>
            </w:pPr>
            <w:r>
              <w:rPr>
                <w:rFonts w:ascii="Arial" w:hAnsi="Arial" w:cs="Arial"/>
              </w:rPr>
              <w:t>Prior to the commencement of their course, new students are contacted and provided with a list of Level 4 modules along with suggested, but not compulsory, reading before they begin. Students are also encouraged to contact the Programme Director should they have any worries, questions or concerns prior to starting.</w:t>
            </w:r>
          </w:p>
          <w:p w14:paraId="2D120557" w14:textId="77777777" w:rsidR="00BF6A35" w:rsidRDefault="00BF6A35" w:rsidP="009038AD">
            <w:pPr>
              <w:pStyle w:val="ListParagraph"/>
              <w:numPr>
                <w:ilvl w:val="0"/>
                <w:numId w:val="20"/>
              </w:numPr>
              <w:rPr>
                <w:rFonts w:ascii="Arial" w:hAnsi="Arial" w:cs="Arial"/>
              </w:rPr>
            </w:pPr>
            <w:r>
              <w:rPr>
                <w:rFonts w:ascii="Arial" w:hAnsi="Arial" w:cs="Arial"/>
              </w:rPr>
              <w:t xml:space="preserve">As outlined in the Learning, Teaching and Assessment strategy above, an </w:t>
            </w:r>
            <w:r w:rsidRPr="006A26B0">
              <w:rPr>
                <w:rFonts w:ascii="Arial" w:hAnsi="Arial" w:cs="Arial"/>
              </w:rPr>
              <w:t xml:space="preserve">induction programme is provided at the start of the </w:t>
            </w:r>
            <w:r>
              <w:rPr>
                <w:rFonts w:ascii="Arial" w:hAnsi="Arial" w:cs="Arial"/>
              </w:rPr>
              <w:t xml:space="preserve">degree </w:t>
            </w:r>
            <w:r w:rsidRPr="006A26B0">
              <w:rPr>
                <w:rFonts w:ascii="Arial" w:hAnsi="Arial" w:cs="Arial"/>
              </w:rPr>
              <w:t>programme to orient new students into University-level study, and also to ensure that they all have the essential information along with a supportive environment in which they can develop their knowledge and skills. There is also a transition programme for all students at the end, and at the beginning, of each level of study to ensure that students are not only given essential information about their studies, but also to provide the opportunity to reflect upon the knowledge and skills acquired so far and on any future actions required for high achievement and success. During induction and transition, students are encouraged to engage with their Personal and Year tutors for additional study, assessment, and personal advice, along with the Careers service, other Student Services, and specialist Support Tutors from the Centre for Academic Success to gain assistance and support for learning skills.</w:t>
            </w:r>
          </w:p>
          <w:p w14:paraId="2763A4B6" w14:textId="77777777" w:rsidR="00BF6A35" w:rsidRDefault="00BF6A35" w:rsidP="009038AD">
            <w:pPr>
              <w:pStyle w:val="ListParagraph"/>
              <w:numPr>
                <w:ilvl w:val="0"/>
                <w:numId w:val="20"/>
              </w:numPr>
              <w:rPr>
                <w:rFonts w:ascii="Arial" w:hAnsi="Arial" w:cs="Arial"/>
              </w:rPr>
            </w:pPr>
            <w:r>
              <w:rPr>
                <w:rFonts w:ascii="Arial" w:hAnsi="Arial" w:cs="Arial"/>
              </w:rPr>
              <w:t>The aims of the induction and transition periods are made very clear to students, both in the sessions themselves and via the availability of the relevant material on Moodle</w:t>
            </w:r>
          </w:p>
          <w:p w14:paraId="34B2A63F" w14:textId="77777777" w:rsidR="00BF6A35" w:rsidRPr="006A26B0" w:rsidRDefault="00BF6A35" w:rsidP="009038AD">
            <w:pPr>
              <w:pStyle w:val="ListParagraph"/>
              <w:numPr>
                <w:ilvl w:val="0"/>
                <w:numId w:val="20"/>
              </w:numPr>
              <w:rPr>
                <w:rFonts w:ascii="Arial" w:hAnsi="Arial" w:cs="Arial"/>
              </w:rPr>
            </w:pPr>
            <w:r>
              <w:rPr>
                <w:rFonts w:ascii="Arial" w:hAnsi="Arial" w:cs="Arial"/>
              </w:rPr>
              <w:t>Also as outlined in the Learning, Teaching and Assessment strategy above, the programme team ensure that our</w:t>
            </w:r>
            <w:r w:rsidRPr="006A26B0">
              <w:rPr>
                <w:rFonts w:ascii="Arial" w:hAnsi="Arial" w:cs="Arial"/>
              </w:rPr>
              <w:t xml:space="preserve"> assessment methods not only encourage a wide range of knowledge and skills, and encourage students to become both independent and engaged deep-level learners, but also that they are sensitive to the knowledge and skills that students are expected to be able to evidence at the different levels of their programme (i.e. Levels 4, 5 and 6). Assessment, and learning outcomes, at level 4 require less advanced knowledge and skills from the student than those at levels 5 and 6, and level 5 requires less than level 6 etc. These later levels develop students’ knowledge and skills and encourage increased specialism, further independence, and deeper skills and knowledge.</w:t>
            </w:r>
          </w:p>
          <w:p w14:paraId="44A08758" w14:textId="77777777" w:rsidR="00BF6A35" w:rsidRPr="008F7A77" w:rsidRDefault="00BF6A35" w:rsidP="009038AD">
            <w:pPr>
              <w:pStyle w:val="Heading2"/>
              <w:numPr>
                <w:ilvl w:val="0"/>
                <w:numId w:val="4"/>
              </w:numPr>
              <w:outlineLvl w:val="1"/>
              <w:rPr>
                <w:rFonts w:ascii="Arial" w:hAnsi="Arial" w:cs="Arial"/>
              </w:rPr>
            </w:pPr>
            <w:r w:rsidRPr="00423AB1">
              <w:rPr>
                <w:rFonts w:ascii="Arial" w:hAnsi="Arial" w:cs="Arial"/>
              </w:rPr>
              <w:t>P</w:t>
            </w:r>
            <w:r>
              <w:rPr>
                <w:rFonts w:ascii="Arial" w:hAnsi="Arial" w:cs="Arial"/>
              </w:rPr>
              <w:t xml:space="preserve">rogression, Retention, </w:t>
            </w:r>
            <w:r w:rsidRPr="00423AB1">
              <w:rPr>
                <w:rFonts w:ascii="Arial" w:hAnsi="Arial" w:cs="Arial"/>
              </w:rPr>
              <w:t xml:space="preserve">Support &amp; Personal Tutoring </w:t>
            </w:r>
          </w:p>
          <w:p w14:paraId="5D75073F" w14:textId="77777777" w:rsidR="00BF6A35" w:rsidRDefault="00BF6A35" w:rsidP="009038AD">
            <w:pPr>
              <w:rPr>
                <w:rStyle w:val="SubtleEmphasis"/>
              </w:rPr>
            </w:pPr>
            <w:r>
              <w:rPr>
                <w:rStyle w:val="SubtleEmphasis"/>
              </w:rPr>
              <w:t xml:space="preserve">We want all students to succeed to the best of their ability so that you stay at BCU and progress through the different stages of your programme. We try to provide the best learning and assessment experiences we can to help you achieve this. Your education is a partnership. We can provide you with learning materials, guidance and stimuli, but you won’t succeed unless you engage with the University and take full advantage of everything it has to offer. For this reason, we do monitor your attendance and try to help if we notice you are not attending regularly. </w:t>
            </w:r>
          </w:p>
          <w:p w14:paraId="6DA3D247" w14:textId="77777777" w:rsidR="00BF6A35" w:rsidRDefault="00BF6A35" w:rsidP="009038AD">
            <w:pPr>
              <w:rPr>
                <w:rStyle w:val="SubtleEmphasis"/>
              </w:rPr>
            </w:pPr>
          </w:p>
          <w:p w14:paraId="40C6D831" w14:textId="77777777" w:rsidR="00BF6A35" w:rsidRDefault="00BF6A35" w:rsidP="009038AD">
            <w:pPr>
              <w:rPr>
                <w:rStyle w:val="SubtleEmphasis"/>
              </w:rPr>
            </w:pPr>
            <w:r>
              <w:rPr>
                <w:rStyle w:val="SubtleEmphasis"/>
              </w:rPr>
              <w:t xml:space="preserve">Every student has a Personal Tutor. Your Personal Tutor is there to advise you on your academic progress and can also direct you to additional help, if you need it. You can expect to meet your Personal Tutor for formal meetings three times a year but he or she will also be available if you need additional help or guidance. In addition, every School also has a Student Success Adviser, a recent graduate who has also experienced life as a BCU student. If you are having any problems, your Student Success Adviser can also help you. The University as a whole offers an array of support, such as the Centre for Academic Success, Careers, Chile Care, Finance/Money Matters, Health and Wellbeing, Visas and Immigration, and Student Mentoring. All of these services can be accessed direct or via our ‘one stop shop’, ASK. </w:t>
            </w:r>
          </w:p>
          <w:p w14:paraId="2760A6F2" w14:textId="77777777" w:rsidR="00BF6A35" w:rsidRDefault="00BF6A35" w:rsidP="009038AD">
            <w:pPr>
              <w:rPr>
                <w:rStyle w:val="SubtleEmphasis"/>
              </w:rPr>
            </w:pPr>
          </w:p>
          <w:p w14:paraId="41F14EE8" w14:textId="77777777" w:rsidR="00BF6A35" w:rsidRDefault="00BF6A35" w:rsidP="009038AD">
            <w:pPr>
              <w:rPr>
                <w:rFonts w:eastAsia="Times New Roman" w:cs="Arial"/>
                <w:i/>
                <w:color w:val="444444"/>
                <w:sz w:val="21"/>
                <w:szCs w:val="21"/>
                <w:lang w:val="en" w:eastAsia="en-GB"/>
              </w:rPr>
            </w:pPr>
            <w:r w:rsidRPr="000E6C09">
              <w:rPr>
                <w:rFonts w:eastAsia="Times New Roman" w:cs="Arial"/>
                <w:i/>
                <w:color w:val="444444"/>
                <w:sz w:val="21"/>
                <w:szCs w:val="21"/>
                <w:lang w:val="en" w:eastAsia="en-GB"/>
              </w:rPr>
              <w:t>Personal Development Planning (PDP)</w:t>
            </w:r>
            <w:r w:rsidRPr="00EF771E">
              <w:rPr>
                <w:rFonts w:eastAsia="Times New Roman" w:cs="Arial"/>
                <w:i/>
                <w:color w:val="444444"/>
                <w:sz w:val="21"/>
                <w:szCs w:val="21"/>
                <w:lang w:val="en" w:eastAsia="en-GB"/>
              </w:rPr>
              <w:t xml:space="preserve"> enables </w:t>
            </w:r>
            <w:r w:rsidRPr="000E6C09">
              <w:rPr>
                <w:rFonts w:eastAsia="Times New Roman" w:cs="Arial"/>
                <w:i/>
                <w:color w:val="444444"/>
                <w:sz w:val="21"/>
                <w:szCs w:val="21"/>
                <w:lang w:val="en" w:eastAsia="en-GB"/>
              </w:rPr>
              <w:t>you</w:t>
            </w:r>
            <w:r w:rsidRPr="00EF771E">
              <w:rPr>
                <w:rFonts w:eastAsia="Times New Roman" w:cs="Arial"/>
                <w:i/>
                <w:color w:val="444444"/>
                <w:sz w:val="21"/>
                <w:szCs w:val="21"/>
                <w:lang w:val="en" w:eastAsia="en-GB"/>
              </w:rPr>
              <w:t xml:space="preserve"> to be in control of </w:t>
            </w:r>
            <w:r w:rsidRPr="000E6C09">
              <w:rPr>
                <w:rFonts w:eastAsia="Times New Roman" w:cs="Arial"/>
                <w:i/>
                <w:color w:val="444444"/>
                <w:sz w:val="21"/>
                <w:szCs w:val="21"/>
                <w:lang w:val="en" w:eastAsia="en-GB"/>
              </w:rPr>
              <w:t>y</w:t>
            </w:r>
            <w:r w:rsidRPr="00EF771E">
              <w:rPr>
                <w:rFonts w:eastAsia="Times New Roman" w:cs="Arial"/>
                <w:i/>
                <w:color w:val="444444"/>
                <w:sz w:val="21"/>
                <w:szCs w:val="21"/>
                <w:lang w:val="en" w:eastAsia="en-GB"/>
              </w:rPr>
              <w:t xml:space="preserve">our own future by reflecting on </w:t>
            </w:r>
            <w:r w:rsidRPr="000E6C09">
              <w:rPr>
                <w:rFonts w:eastAsia="Times New Roman" w:cs="Arial"/>
                <w:i/>
                <w:color w:val="444444"/>
                <w:sz w:val="21"/>
                <w:szCs w:val="21"/>
                <w:lang w:val="en" w:eastAsia="en-GB"/>
              </w:rPr>
              <w:t>your progress so far and making changes for the future. In BCU, we provide structured</w:t>
            </w:r>
            <w:r w:rsidRPr="00EF771E">
              <w:rPr>
                <w:rFonts w:eastAsia="Times New Roman" w:cs="Arial"/>
                <w:i/>
                <w:color w:val="444444"/>
                <w:sz w:val="21"/>
                <w:szCs w:val="21"/>
                <w:lang w:val="en" w:eastAsia="en-GB"/>
              </w:rPr>
              <w:t xml:space="preserve"> opportunities </w:t>
            </w:r>
            <w:r w:rsidRPr="000E6C09">
              <w:rPr>
                <w:rFonts w:eastAsia="Times New Roman" w:cs="Arial"/>
                <w:i/>
                <w:color w:val="444444"/>
                <w:sz w:val="21"/>
                <w:szCs w:val="21"/>
                <w:lang w:val="en" w:eastAsia="en-GB"/>
              </w:rPr>
              <w:t xml:space="preserve">for you </w:t>
            </w:r>
            <w:r w:rsidRPr="00EF771E">
              <w:rPr>
                <w:rFonts w:eastAsia="Times New Roman" w:cs="Arial"/>
                <w:i/>
                <w:color w:val="444444"/>
                <w:sz w:val="21"/>
                <w:szCs w:val="21"/>
                <w:lang w:val="en" w:eastAsia="en-GB"/>
              </w:rPr>
              <w:t xml:space="preserve">to become more self-aware, more aware of how to learn and how to improve personal performance, and more able to cope with the transition to </w:t>
            </w:r>
            <w:r w:rsidRPr="000E6C09">
              <w:rPr>
                <w:rFonts w:eastAsia="Times New Roman" w:cs="Arial"/>
                <w:i/>
                <w:color w:val="444444"/>
                <w:sz w:val="21"/>
                <w:szCs w:val="21"/>
                <w:lang w:val="en" w:eastAsia="en-GB"/>
              </w:rPr>
              <w:t>your chosen career</w:t>
            </w:r>
            <w:r>
              <w:rPr>
                <w:rFonts w:eastAsia="Times New Roman" w:cs="Arial"/>
                <w:i/>
                <w:color w:val="444444"/>
                <w:sz w:val="21"/>
                <w:szCs w:val="21"/>
                <w:lang w:val="en" w:eastAsia="en-GB"/>
              </w:rPr>
              <w:t>.</w:t>
            </w:r>
          </w:p>
          <w:p w14:paraId="616CEE93" w14:textId="77777777" w:rsidR="00BF6A35" w:rsidRDefault="00BF6A35" w:rsidP="009038AD">
            <w:pPr>
              <w:rPr>
                <w:rFonts w:eastAsia="Times New Roman" w:cs="Arial"/>
                <w:i/>
                <w:color w:val="444444"/>
                <w:sz w:val="21"/>
                <w:szCs w:val="21"/>
                <w:lang w:val="en" w:eastAsia="en-GB"/>
              </w:rPr>
            </w:pPr>
          </w:p>
          <w:p w14:paraId="2B096481" w14:textId="77777777" w:rsidR="00BF6A35" w:rsidRPr="0085792B" w:rsidRDefault="00BF6A35" w:rsidP="009038AD">
            <w:pPr>
              <w:rPr>
                <w:i/>
                <w:iCs/>
                <w:color w:val="404040" w:themeColor="text1" w:themeTint="BF"/>
              </w:rPr>
            </w:pPr>
            <w:r>
              <w:rPr>
                <w:rStyle w:val="SubtleEmphasis"/>
              </w:rPr>
              <w:lastRenderedPageBreak/>
              <w:t>Here are some key points, concerning p</w:t>
            </w:r>
            <w:r w:rsidRPr="0085792B">
              <w:rPr>
                <w:rStyle w:val="SubtleEmphasis"/>
              </w:rPr>
              <w:t xml:space="preserve">rogression, </w:t>
            </w:r>
            <w:r>
              <w:rPr>
                <w:rStyle w:val="SubtleEmphasis"/>
              </w:rPr>
              <w:t>r</w:t>
            </w:r>
            <w:r w:rsidRPr="0085792B">
              <w:rPr>
                <w:rStyle w:val="SubtleEmphasis"/>
              </w:rPr>
              <w:t xml:space="preserve">etention, </w:t>
            </w:r>
            <w:r>
              <w:rPr>
                <w:rStyle w:val="SubtleEmphasis"/>
              </w:rPr>
              <w:t>s</w:t>
            </w:r>
            <w:r w:rsidRPr="0085792B">
              <w:rPr>
                <w:rStyle w:val="SubtleEmphasis"/>
              </w:rPr>
              <w:t xml:space="preserve">upport &amp; </w:t>
            </w:r>
            <w:r>
              <w:rPr>
                <w:rStyle w:val="SubtleEmphasis"/>
              </w:rPr>
              <w:t>p</w:t>
            </w:r>
            <w:r w:rsidRPr="0085792B">
              <w:rPr>
                <w:rStyle w:val="SubtleEmphasis"/>
              </w:rPr>
              <w:t xml:space="preserve">ersonal </w:t>
            </w:r>
            <w:r>
              <w:rPr>
                <w:rStyle w:val="SubtleEmphasis"/>
              </w:rPr>
              <w:t>t</w:t>
            </w:r>
            <w:r w:rsidRPr="0085792B">
              <w:rPr>
                <w:rStyle w:val="SubtleEmphasis"/>
              </w:rPr>
              <w:t>utoring</w:t>
            </w:r>
            <w:r>
              <w:rPr>
                <w:rStyle w:val="SubtleEmphasis"/>
              </w:rPr>
              <w:t>, in relation to Black Studies:</w:t>
            </w:r>
          </w:p>
          <w:p w14:paraId="2261804F" w14:textId="77777777" w:rsidR="00BF6A35" w:rsidRPr="00FE2B72" w:rsidRDefault="00BF6A35" w:rsidP="009038AD">
            <w:pPr>
              <w:rPr>
                <w:rStyle w:val="SubtleEmphasis"/>
              </w:rPr>
            </w:pPr>
          </w:p>
          <w:p w14:paraId="11840934" w14:textId="77777777" w:rsidR="00BF6A35" w:rsidRDefault="00BF6A35" w:rsidP="009038AD">
            <w:pPr>
              <w:pStyle w:val="ListParagraph"/>
              <w:numPr>
                <w:ilvl w:val="0"/>
                <w:numId w:val="4"/>
              </w:numPr>
              <w:rPr>
                <w:rStyle w:val="SubtleEmphasis"/>
                <w:rFonts w:ascii="Arial" w:hAnsi="Arial" w:cs="Arial"/>
                <w:i w:val="0"/>
              </w:rPr>
            </w:pPr>
            <w:r>
              <w:rPr>
                <w:rStyle w:val="SubtleEmphasis"/>
                <w:rFonts w:ascii="Arial" w:hAnsi="Arial" w:cs="Arial"/>
                <w:i w:val="0"/>
              </w:rPr>
              <w:t>As already outlined above (in the section on ‘widening participation and inclusivity’):</w:t>
            </w:r>
          </w:p>
          <w:p w14:paraId="1161D3B4" w14:textId="77777777" w:rsidR="00BF6A35" w:rsidRDefault="00BF6A35" w:rsidP="009038AD">
            <w:pPr>
              <w:pStyle w:val="ListParagraph"/>
              <w:numPr>
                <w:ilvl w:val="0"/>
                <w:numId w:val="22"/>
              </w:numPr>
              <w:rPr>
                <w:rStyle w:val="SubtleEmphasis"/>
                <w:rFonts w:ascii="Arial" w:hAnsi="Arial" w:cs="Arial"/>
                <w:i w:val="0"/>
              </w:rPr>
            </w:pPr>
            <w:r w:rsidRPr="00471572">
              <w:rPr>
                <w:rStyle w:val="SubtleEmphasis"/>
                <w:rFonts w:ascii="Arial" w:hAnsi="Arial" w:cs="Arial"/>
                <w:i w:val="0"/>
              </w:rPr>
              <w:t>Students are provided with a wide range of additional support alongside their studies, and their progress is monitored by the Programme Director, Year Tutors and Personal Tutors to ensure that we respond quickly to any difficulties. At the end of each semester, i.e. after assessment points, the records of student submission and grades are circulated and year tutors and personal tutors chase students and provide information on the support available via the Programme team as well as ASK, the centre for academic success, mentoring support etc. These levels of support are there to ensure a low level of student withdrawal along with high rates of student progression, retention and achievement.</w:t>
            </w:r>
          </w:p>
          <w:p w14:paraId="710362A0" w14:textId="77777777" w:rsidR="00BF6A35" w:rsidRDefault="00BF6A35" w:rsidP="009038AD">
            <w:pPr>
              <w:pStyle w:val="ListParagraph"/>
              <w:numPr>
                <w:ilvl w:val="0"/>
                <w:numId w:val="22"/>
              </w:numPr>
              <w:rPr>
                <w:rStyle w:val="SubtleEmphasis"/>
                <w:rFonts w:ascii="Arial" w:hAnsi="Arial" w:cs="Arial"/>
                <w:i w:val="0"/>
              </w:rPr>
            </w:pPr>
            <w:r w:rsidRPr="0085792B">
              <w:rPr>
                <w:rStyle w:val="SubtleEmphasis"/>
                <w:rFonts w:ascii="Arial" w:hAnsi="Arial" w:cs="Arial"/>
                <w:i w:val="0"/>
              </w:rPr>
              <w:t>Students with any personal issues that will disadvantage their performance or any persistent academic problems are encouraged to see ASK and/or apply for extenuating circumstances/deferrals/support statements as a matter of urgency</w:t>
            </w:r>
          </w:p>
          <w:p w14:paraId="29EB83D8" w14:textId="77777777" w:rsidR="00BF6A35" w:rsidRDefault="00BF6A35" w:rsidP="009038AD">
            <w:pPr>
              <w:pStyle w:val="ListParagraph"/>
              <w:numPr>
                <w:ilvl w:val="0"/>
                <w:numId w:val="22"/>
              </w:numPr>
              <w:rPr>
                <w:rStyle w:val="SubtleEmphasis"/>
                <w:rFonts w:ascii="Arial" w:hAnsi="Arial" w:cs="Arial"/>
                <w:i w:val="0"/>
              </w:rPr>
            </w:pPr>
            <w:r w:rsidRPr="0085792B">
              <w:rPr>
                <w:rStyle w:val="SubtleEmphasis"/>
                <w:rFonts w:ascii="Arial" w:hAnsi="Arial" w:cs="Arial"/>
                <w:i w:val="0"/>
              </w:rPr>
              <w:t xml:space="preserve">Students are also encouraged to have regular meetings with personal tutors to ensure they are making the most of assessment feedback, are aware of the range of support services on offer, and are fully informed when making individual decisions relating to their studies, </w:t>
            </w:r>
            <w:proofErr w:type="spellStart"/>
            <w:r w:rsidRPr="0085792B">
              <w:rPr>
                <w:rStyle w:val="SubtleEmphasis"/>
                <w:rFonts w:ascii="Arial" w:hAnsi="Arial" w:cs="Arial"/>
                <w:i w:val="0"/>
              </w:rPr>
              <w:t>eg</w:t>
            </w:r>
            <w:proofErr w:type="spellEnd"/>
            <w:r w:rsidRPr="0085792B">
              <w:rPr>
                <w:rStyle w:val="SubtleEmphasis"/>
                <w:rFonts w:ascii="Arial" w:hAnsi="Arial" w:cs="Arial"/>
                <w:i w:val="0"/>
              </w:rPr>
              <w:t xml:space="preserve">. when choosing their specific </w:t>
            </w:r>
            <w:proofErr w:type="spellStart"/>
            <w:r w:rsidRPr="0085792B">
              <w:rPr>
                <w:rStyle w:val="SubtleEmphasis"/>
                <w:rFonts w:ascii="Arial" w:hAnsi="Arial" w:cs="Arial"/>
                <w:i w:val="0"/>
              </w:rPr>
              <w:t>routeway</w:t>
            </w:r>
            <w:proofErr w:type="spellEnd"/>
            <w:r w:rsidRPr="0085792B">
              <w:rPr>
                <w:rStyle w:val="SubtleEmphasis"/>
                <w:rFonts w:ascii="Arial" w:hAnsi="Arial" w:cs="Arial"/>
                <w:i w:val="0"/>
              </w:rPr>
              <w:t xml:space="preserve"> after level 4 and/or choosing optional modules </w:t>
            </w:r>
            <w:proofErr w:type="spellStart"/>
            <w:r w:rsidRPr="0085792B">
              <w:rPr>
                <w:rStyle w:val="SubtleEmphasis"/>
                <w:rFonts w:ascii="Arial" w:hAnsi="Arial" w:cs="Arial"/>
                <w:i w:val="0"/>
              </w:rPr>
              <w:t>etc</w:t>
            </w:r>
            <w:proofErr w:type="spellEnd"/>
          </w:p>
          <w:p w14:paraId="4B2DC8B7" w14:textId="77777777" w:rsidR="00BF6A35" w:rsidRDefault="00BF6A35" w:rsidP="009038AD">
            <w:pPr>
              <w:pStyle w:val="ListParagraph"/>
              <w:numPr>
                <w:ilvl w:val="0"/>
                <w:numId w:val="22"/>
              </w:numPr>
              <w:rPr>
                <w:rStyle w:val="SubtleEmphasis"/>
                <w:rFonts w:ascii="Arial" w:hAnsi="Arial" w:cs="Arial"/>
                <w:i w:val="0"/>
              </w:rPr>
            </w:pPr>
            <w:r w:rsidRPr="0085792B">
              <w:rPr>
                <w:rStyle w:val="SubtleEmphasis"/>
                <w:rFonts w:ascii="Arial" w:hAnsi="Arial" w:cs="Arial"/>
                <w:i w:val="0"/>
              </w:rPr>
              <w:t>Assessment maps and formative feedback are also key techniques in ensuring that students are sufficiently supported for progression and high achievement</w:t>
            </w:r>
          </w:p>
          <w:p w14:paraId="3679E6C1" w14:textId="77777777" w:rsidR="00BF6A35" w:rsidRDefault="00BF6A35" w:rsidP="009038AD">
            <w:pPr>
              <w:pStyle w:val="ListParagraph"/>
              <w:numPr>
                <w:ilvl w:val="0"/>
                <w:numId w:val="22"/>
              </w:numPr>
              <w:rPr>
                <w:rStyle w:val="SubtleEmphasis"/>
                <w:rFonts w:ascii="Arial" w:hAnsi="Arial" w:cs="Arial"/>
                <w:i w:val="0"/>
              </w:rPr>
            </w:pPr>
            <w:r w:rsidRPr="0085792B">
              <w:rPr>
                <w:rStyle w:val="SubtleEmphasis"/>
                <w:rFonts w:ascii="Arial" w:hAnsi="Arial" w:cs="Arial"/>
                <w:i w:val="0"/>
              </w:rPr>
              <w:t xml:space="preserve">Students are always encouraged to meet and go through their assessment feedback with the marking tutor to ensure that you have understood the feedback and how to go about improvements in the future. </w:t>
            </w:r>
          </w:p>
          <w:p w14:paraId="7D963E85" w14:textId="77777777" w:rsidR="00BF6A35" w:rsidRDefault="00BF6A35" w:rsidP="009038AD">
            <w:pPr>
              <w:pStyle w:val="ListParagraph"/>
              <w:numPr>
                <w:ilvl w:val="0"/>
                <w:numId w:val="22"/>
              </w:numPr>
              <w:rPr>
                <w:rStyle w:val="SubtleEmphasis"/>
                <w:rFonts w:ascii="Arial" w:hAnsi="Arial" w:cs="Arial"/>
                <w:i w:val="0"/>
              </w:rPr>
            </w:pPr>
            <w:r w:rsidRPr="0085792B">
              <w:rPr>
                <w:rStyle w:val="SubtleEmphasis"/>
                <w:rFonts w:ascii="Arial" w:hAnsi="Arial" w:cs="Arial"/>
                <w:i w:val="0"/>
              </w:rPr>
              <w:t xml:space="preserve">As a team, we collaborate closely with the Centre for Academic Success, who not only offer workshops, individual advice sessions and small group tutorials to all University students on a variety of subjects (including use of English, study skills, </w:t>
            </w:r>
            <w:proofErr w:type="spellStart"/>
            <w:r w:rsidRPr="0085792B">
              <w:rPr>
                <w:rStyle w:val="SubtleEmphasis"/>
                <w:rFonts w:ascii="Arial" w:hAnsi="Arial" w:cs="Arial"/>
                <w:i w:val="0"/>
              </w:rPr>
              <w:t>etc</w:t>
            </w:r>
            <w:proofErr w:type="spellEnd"/>
            <w:r w:rsidRPr="0085792B">
              <w:rPr>
                <w:rStyle w:val="SubtleEmphasis"/>
                <w:rFonts w:ascii="Arial" w:hAnsi="Arial" w:cs="Arial"/>
                <w:i w:val="0"/>
              </w:rPr>
              <w:t xml:space="preserve">), but who also take part in pour induction sessions as well as delivering academic and careers skills sessions on our Level 4 ‘Researching Social Life’ module.  </w:t>
            </w:r>
          </w:p>
          <w:p w14:paraId="07E96E4E" w14:textId="77777777" w:rsidR="00BF6A35" w:rsidRDefault="00BF6A35" w:rsidP="009038AD">
            <w:pPr>
              <w:pStyle w:val="ListParagraph"/>
              <w:numPr>
                <w:ilvl w:val="0"/>
                <w:numId w:val="22"/>
              </w:numPr>
              <w:rPr>
                <w:rStyle w:val="SubtleEmphasis"/>
                <w:rFonts w:ascii="Arial" w:hAnsi="Arial" w:cs="Arial"/>
                <w:i w:val="0"/>
              </w:rPr>
            </w:pPr>
            <w:r w:rsidRPr="0085792B">
              <w:rPr>
                <w:rStyle w:val="SubtleEmphasis"/>
                <w:rFonts w:ascii="Arial" w:hAnsi="Arial" w:cs="Arial"/>
                <w:i w:val="0"/>
              </w:rPr>
              <w:t>Also, our Year Tutors work closely with the Graduate Student Success Adviser whose responsibilities include issues relating to attendance monitoring, retention and progression. The Graduate Student Success Adviser reports to the Associate Dean for Student Experience.</w:t>
            </w:r>
          </w:p>
          <w:p w14:paraId="21394EB9" w14:textId="77777777" w:rsidR="00BF6A35" w:rsidRPr="0085792B" w:rsidRDefault="00BF6A35" w:rsidP="009038AD">
            <w:pPr>
              <w:pStyle w:val="ListParagraph"/>
              <w:numPr>
                <w:ilvl w:val="0"/>
                <w:numId w:val="22"/>
              </w:numPr>
              <w:rPr>
                <w:rFonts w:ascii="Arial" w:hAnsi="Arial" w:cs="Arial"/>
                <w:iCs/>
                <w:color w:val="404040" w:themeColor="text1" w:themeTint="BF"/>
              </w:rPr>
            </w:pPr>
            <w:r w:rsidRPr="0085792B">
              <w:rPr>
                <w:rStyle w:val="SubtleEmphasis"/>
                <w:rFonts w:ascii="Arial" w:hAnsi="Arial" w:cs="Arial"/>
                <w:i w:val="0"/>
              </w:rPr>
              <w:t xml:space="preserve">Our diverse range of assessments aim to be inclusive as they allow for high performance and success from a wider range of students with different strengths, </w:t>
            </w:r>
            <w:proofErr w:type="spellStart"/>
            <w:r w:rsidRPr="0085792B">
              <w:rPr>
                <w:rStyle w:val="SubtleEmphasis"/>
                <w:rFonts w:ascii="Arial" w:hAnsi="Arial" w:cs="Arial"/>
                <w:i w:val="0"/>
              </w:rPr>
              <w:t>eg</w:t>
            </w:r>
            <w:proofErr w:type="spellEnd"/>
            <w:r w:rsidRPr="0085792B">
              <w:rPr>
                <w:rStyle w:val="SubtleEmphasis"/>
                <w:rFonts w:ascii="Arial" w:hAnsi="Arial" w:cs="Arial"/>
                <w:i w:val="0"/>
              </w:rPr>
              <w:t xml:space="preserve"> oral, written, visual, media work </w:t>
            </w:r>
            <w:proofErr w:type="spellStart"/>
            <w:r w:rsidRPr="0085792B">
              <w:rPr>
                <w:rStyle w:val="SubtleEmphasis"/>
                <w:rFonts w:ascii="Arial" w:hAnsi="Arial" w:cs="Arial"/>
                <w:i w:val="0"/>
              </w:rPr>
              <w:t>etc</w:t>
            </w:r>
            <w:proofErr w:type="spellEnd"/>
          </w:p>
          <w:p w14:paraId="2E8DE560" w14:textId="77777777" w:rsidR="00BF6A35" w:rsidRPr="00FE2B72" w:rsidRDefault="00BF6A35" w:rsidP="009038AD">
            <w:pPr>
              <w:pStyle w:val="Heading2"/>
              <w:numPr>
                <w:ilvl w:val="0"/>
                <w:numId w:val="4"/>
              </w:numPr>
              <w:outlineLvl w:val="1"/>
              <w:rPr>
                <w:rFonts w:ascii="Arial" w:hAnsi="Arial" w:cs="Arial"/>
              </w:rPr>
            </w:pPr>
            <w:r w:rsidRPr="00423AB1">
              <w:rPr>
                <w:rFonts w:ascii="Arial" w:hAnsi="Arial" w:cs="Arial"/>
              </w:rPr>
              <w:t>Employability (incl. Birmingham City University Graduate Attributes)</w:t>
            </w:r>
          </w:p>
          <w:p w14:paraId="14A5695F" w14:textId="77777777" w:rsidR="00BF6A35" w:rsidRPr="00012138" w:rsidRDefault="00BF6A35" w:rsidP="009038AD">
            <w:pPr>
              <w:rPr>
                <w:i/>
              </w:rPr>
            </w:pPr>
            <w:r w:rsidRPr="00012138">
              <w:rPr>
                <w:rFonts w:eastAsia="Times New Roman" w:cs="Arial"/>
                <w:i/>
                <w:color w:val="444444"/>
                <w:lang w:eastAsia="en-GB"/>
              </w:rPr>
              <w:t xml:space="preserve">BCU programmes aim to provide graduates with a set of attributes which prepare them for their future careers. </w:t>
            </w:r>
          </w:p>
          <w:p w14:paraId="28C81EA8" w14:textId="77777777" w:rsidR="00BF6A35" w:rsidRPr="00012138" w:rsidRDefault="00BF6A35" w:rsidP="009038AD">
            <w:pPr>
              <w:spacing w:before="100" w:beforeAutospacing="1" w:after="100" w:afterAutospacing="1"/>
              <w:rPr>
                <w:rFonts w:eastAsia="Times New Roman" w:cs="Arial"/>
                <w:i/>
                <w:color w:val="444444"/>
                <w:lang w:eastAsia="en-GB"/>
              </w:rPr>
            </w:pPr>
            <w:r w:rsidRPr="00012138">
              <w:rPr>
                <w:rFonts w:eastAsia="Times New Roman" w:cs="Arial"/>
                <w:bCs/>
                <w:i/>
                <w:color w:val="444444"/>
                <w:lang w:eastAsia="en-GB"/>
              </w:rPr>
              <w:t>The BCU Graduate</w:t>
            </w:r>
            <w:r w:rsidRPr="00012138">
              <w:rPr>
                <w:rFonts w:eastAsia="Times New Roman" w:cs="Arial"/>
                <w:i/>
                <w:color w:val="444444"/>
                <w:lang w:eastAsia="en-GB"/>
              </w:rPr>
              <w:t>:</w:t>
            </w:r>
          </w:p>
          <w:p w14:paraId="204CCEE7" w14:textId="77777777" w:rsidR="00BF6A35" w:rsidRPr="00012138" w:rsidRDefault="00BF6A35" w:rsidP="009038AD">
            <w:pPr>
              <w:numPr>
                <w:ilvl w:val="0"/>
                <w:numId w:val="7"/>
              </w:numPr>
              <w:spacing w:before="100" w:beforeAutospacing="1" w:after="100" w:afterAutospacing="1"/>
              <w:rPr>
                <w:rFonts w:eastAsia="Times New Roman" w:cs="Arial"/>
                <w:i/>
                <w:color w:val="444444"/>
                <w:lang w:eastAsia="en-GB"/>
              </w:rPr>
            </w:pPr>
            <w:r w:rsidRPr="00012138">
              <w:rPr>
                <w:rFonts w:eastAsia="Times New Roman" w:cs="Arial"/>
                <w:bCs/>
                <w:i/>
                <w:color w:val="444444"/>
                <w:lang w:eastAsia="en-GB"/>
              </w:rPr>
              <w:t>is professional and work ready</w:t>
            </w:r>
          </w:p>
          <w:p w14:paraId="3DAA2C6A" w14:textId="77777777" w:rsidR="00BF6A35" w:rsidRPr="00012138" w:rsidRDefault="00BF6A35" w:rsidP="009038AD">
            <w:pPr>
              <w:numPr>
                <w:ilvl w:val="0"/>
                <w:numId w:val="7"/>
              </w:numPr>
              <w:spacing w:before="100" w:beforeAutospacing="1" w:after="100" w:afterAutospacing="1"/>
              <w:rPr>
                <w:rFonts w:eastAsia="Times New Roman" w:cs="Arial"/>
                <w:i/>
                <w:color w:val="444444"/>
                <w:lang w:eastAsia="en-GB"/>
              </w:rPr>
            </w:pPr>
            <w:r w:rsidRPr="00012138">
              <w:rPr>
                <w:rFonts w:eastAsia="Times New Roman" w:cs="Arial"/>
                <w:bCs/>
                <w:i/>
                <w:color w:val="444444"/>
                <w:lang w:eastAsia="en-GB"/>
              </w:rPr>
              <w:t>is a creative problem solver</w:t>
            </w:r>
          </w:p>
          <w:p w14:paraId="4476B6B3" w14:textId="77777777" w:rsidR="00BF6A35" w:rsidRPr="00012138" w:rsidRDefault="00BF6A35" w:rsidP="009038AD">
            <w:pPr>
              <w:numPr>
                <w:ilvl w:val="0"/>
                <w:numId w:val="7"/>
              </w:numPr>
              <w:spacing w:before="100" w:beforeAutospacing="1" w:after="100" w:afterAutospacing="1"/>
              <w:rPr>
                <w:rFonts w:eastAsia="Times New Roman" w:cs="Arial"/>
                <w:i/>
                <w:color w:val="444444"/>
                <w:lang w:eastAsia="en-GB"/>
              </w:rPr>
            </w:pPr>
            <w:r w:rsidRPr="00012138">
              <w:rPr>
                <w:rFonts w:eastAsia="Times New Roman" w:cs="Arial"/>
                <w:bCs/>
                <w:i/>
                <w:color w:val="444444"/>
                <w:lang w:eastAsia="en-GB"/>
              </w:rPr>
              <w:t>is enterprising </w:t>
            </w:r>
          </w:p>
          <w:p w14:paraId="194BC2DA" w14:textId="77777777" w:rsidR="00BF6A35" w:rsidRPr="007711FD" w:rsidRDefault="00BF6A35" w:rsidP="009038AD">
            <w:pPr>
              <w:numPr>
                <w:ilvl w:val="0"/>
                <w:numId w:val="7"/>
              </w:numPr>
              <w:spacing w:before="100" w:beforeAutospacing="1" w:after="100" w:afterAutospacing="1"/>
              <w:rPr>
                <w:rFonts w:eastAsia="Times New Roman" w:cs="Arial"/>
                <w:i/>
                <w:color w:val="444444"/>
                <w:lang w:eastAsia="en-GB"/>
              </w:rPr>
            </w:pPr>
            <w:r w:rsidRPr="00012138">
              <w:rPr>
                <w:rFonts w:eastAsia="Times New Roman" w:cs="Arial"/>
                <w:bCs/>
                <w:i/>
                <w:color w:val="444444"/>
                <w:lang w:eastAsia="en-GB"/>
              </w:rPr>
              <w:t>has a global outlook </w:t>
            </w:r>
          </w:p>
          <w:p w14:paraId="0A7EE629" w14:textId="77777777" w:rsidR="00BF6A35" w:rsidRPr="00012138" w:rsidRDefault="00BF6A35" w:rsidP="009038AD">
            <w:pPr>
              <w:spacing w:before="100" w:beforeAutospacing="1" w:after="100" w:afterAutospacing="1"/>
              <w:rPr>
                <w:rFonts w:eastAsia="Times New Roman" w:cs="Arial"/>
                <w:i/>
                <w:color w:val="444444"/>
                <w:lang w:eastAsia="en-GB"/>
              </w:rPr>
            </w:pPr>
            <w:r>
              <w:rPr>
                <w:rFonts w:eastAsia="Times New Roman" w:cs="Arial"/>
                <w:bCs/>
                <w:i/>
                <w:color w:val="444444"/>
                <w:lang w:eastAsia="en-GB"/>
              </w:rPr>
              <w:t xml:space="preserve">The Faculty of Business, Law and Social Sciences is committed to practice-led learning and teaching that will give you experiences of the world of work through a range of activities which could include work placements, voluntary work, live projects, problem-solving, case studies, visits to businesses and  social enterprises.  These </w:t>
            </w:r>
            <w:r>
              <w:rPr>
                <w:rFonts w:eastAsia="Times New Roman" w:cs="Arial"/>
                <w:bCs/>
                <w:i/>
                <w:color w:val="444444"/>
                <w:lang w:eastAsia="en-GB"/>
              </w:rPr>
              <w:lastRenderedPageBreak/>
              <w:t xml:space="preserve">experiences will provide you contribute towards the BCU Graduate Attributes that will prepare you for graduate level employment. </w:t>
            </w:r>
          </w:p>
          <w:p w14:paraId="415078E1" w14:textId="77777777" w:rsidR="00BF6A35" w:rsidRPr="00012138" w:rsidRDefault="00BF6A35" w:rsidP="009038AD">
            <w:pPr>
              <w:spacing w:before="100" w:beforeAutospacing="1" w:after="100" w:afterAutospacing="1"/>
              <w:rPr>
                <w:rFonts w:eastAsia="Times New Roman" w:cs="Arial"/>
                <w:i/>
                <w:color w:val="444444"/>
                <w:sz w:val="21"/>
                <w:szCs w:val="21"/>
                <w:lang w:eastAsia="en-GB"/>
              </w:rPr>
            </w:pPr>
            <w:r>
              <w:rPr>
                <w:rFonts w:eastAsia="Times New Roman" w:cs="Arial"/>
                <w:bCs/>
                <w:i/>
                <w:color w:val="444444"/>
                <w:lang w:eastAsia="en-GB"/>
              </w:rPr>
              <w:t>In addition, t</w:t>
            </w:r>
            <w:r w:rsidRPr="00012138">
              <w:rPr>
                <w:rFonts w:eastAsia="Times New Roman" w:cs="Arial"/>
                <w:bCs/>
                <w:i/>
                <w:color w:val="444444"/>
                <w:lang w:eastAsia="en-GB"/>
              </w:rPr>
              <w:t>he University has introduced the BCU Graduate+ programme</w:t>
            </w:r>
            <w:r w:rsidRPr="00012138">
              <w:rPr>
                <w:rFonts w:eastAsia="Times New Roman" w:cs="Arial"/>
                <w:i/>
                <w:color w:val="444444"/>
                <w:lang w:eastAsia="en-GB"/>
              </w:rPr>
              <w:t xml:space="preserve">, which is an </w:t>
            </w:r>
            <w:r w:rsidRPr="00012138">
              <w:rPr>
                <w:rFonts w:eastAsia="Times New Roman" w:cs="Arial"/>
                <w:bCs/>
                <w:i/>
                <w:color w:val="444444"/>
                <w:lang w:eastAsia="en-GB"/>
              </w:rPr>
              <w:t>extra-curricular awards framework</w:t>
            </w:r>
            <w:r w:rsidRPr="00012138">
              <w:rPr>
                <w:rFonts w:eastAsia="Times New Roman" w:cs="Arial"/>
                <w:i/>
                <w:color w:val="444444"/>
                <w:lang w:eastAsia="en-GB"/>
              </w:rPr>
              <w:t xml:space="preserve"> that is designed to </w:t>
            </w:r>
            <w:r w:rsidRPr="00012138">
              <w:rPr>
                <w:rFonts w:eastAsia="Times New Roman" w:cs="Arial"/>
                <w:bCs/>
                <w:i/>
                <w:color w:val="444444"/>
                <w:lang w:eastAsia="en-GB"/>
              </w:rPr>
              <w:t xml:space="preserve">augment the subject based skills that </w:t>
            </w:r>
            <w:r>
              <w:rPr>
                <w:rFonts w:eastAsia="Times New Roman" w:cs="Arial"/>
                <w:bCs/>
                <w:i/>
                <w:color w:val="444444"/>
                <w:lang w:eastAsia="en-GB"/>
              </w:rPr>
              <w:t xml:space="preserve">you </w:t>
            </w:r>
            <w:r w:rsidRPr="00012138">
              <w:rPr>
                <w:rFonts w:eastAsia="Times New Roman" w:cs="Arial"/>
                <w:bCs/>
                <w:i/>
                <w:color w:val="444444"/>
                <w:lang w:eastAsia="en-GB"/>
              </w:rPr>
              <w:t xml:space="preserve">develop through </w:t>
            </w:r>
            <w:r>
              <w:rPr>
                <w:rFonts w:eastAsia="Times New Roman" w:cs="Arial"/>
                <w:bCs/>
                <w:i/>
                <w:color w:val="444444"/>
                <w:lang w:eastAsia="en-GB"/>
              </w:rPr>
              <w:t>your programme</w:t>
            </w:r>
            <w:r w:rsidRPr="00012138">
              <w:rPr>
                <w:rFonts w:eastAsia="Times New Roman" w:cs="Arial"/>
                <w:bCs/>
                <w:i/>
                <w:color w:val="444444"/>
                <w:lang w:eastAsia="en-GB"/>
              </w:rPr>
              <w:t xml:space="preserve"> with broader employability skills and techniques</w:t>
            </w:r>
            <w:r w:rsidRPr="00012138">
              <w:rPr>
                <w:rFonts w:eastAsia="Times New Roman" w:cs="Arial"/>
                <w:i/>
                <w:color w:val="444444"/>
                <w:lang w:eastAsia="en-GB"/>
              </w:rPr>
              <w:t xml:space="preserve"> that </w:t>
            </w:r>
            <w:r>
              <w:rPr>
                <w:rFonts w:eastAsia="Times New Roman" w:cs="Arial"/>
                <w:i/>
                <w:color w:val="444444"/>
                <w:lang w:eastAsia="en-GB"/>
              </w:rPr>
              <w:t>will</w:t>
            </w:r>
            <w:r w:rsidRPr="00012138">
              <w:rPr>
                <w:rFonts w:eastAsia="Times New Roman" w:cs="Arial"/>
                <w:i/>
                <w:color w:val="444444"/>
                <w:lang w:eastAsia="en-GB"/>
              </w:rPr>
              <w:t xml:space="preserve"> enhance </w:t>
            </w:r>
            <w:r>
              <w:rPr>
                <w:rFonts w:eastAsia="Times New Roman" w:cs="Arial"/>
                <w:i/>
                <w:color w:val="444444"/>
                <w:lang w:eastAsia="en-GB"/>
              </w:rPr>
              <w:t>your</w:t>
            </w:r>
            <w:r w:rsidRPr="00012138">
              <w:rPr>
                <w:rFonts w:eastAsia="Times New Roman" w:cs="Arial"/>
                <w:i/>
                <w:color w:val="444444"/>
                <w:lang w:eastAsia="en-GB"/>
              </w:rPr>
              <w:t xml:space="preserve"> employment options when </w:t>
            </w:r>
            <w:r>
              <w:rPr>
                <w:rFonts w:eastAsia="Times New Roman" w:cs="Arial"/>
                <w:i/>
                <w:color w:val="444444"/>
                <w:lang w:eastAsia="en-GB"/>
              </w:rPr>
              <w:t>you</w:t>
            </w:r>
            <w:r w:rsidRPr="00012138">
              <w:rPr>
                <w:rFonts w:eastAsia="Times New Roman" w:cs="Arial"/>
                <w:i/>
                <w:color w:val="444444"/>
                <w:lang w:eastAsia="en-GB"/>
              </w:rPr>
              <w:t xml:space="preserve"> leave university. The key components of the programme are</w:t>
            </w:r>
            <w:r w:rsidRPr="00012138">
              <w:rPr>
                <w:rFonts w:eastAsia="Times New Roman" w:cs="Arial"/>
                <w:i/>
                <w:color w:val="444444"/>
                <w:sz w:val="21"/>
                <w:szCs w:val="21"/>
                <w:lang w:eastAsia="en-GB"/>
              </w:rPr>
              <w:t>:</w:t>
            </w:r>
          </w:p>
          <w:p w14:paraId="473A1C3D" w14:textId="77777777" w:rsidR="00BF6A35" w:rsidRPr="007550BC" w:rsidRDefault="00BF6A35" w:rsidP="009038AD">
            <w:pPr>
              <w:numPr>
                <w:ilvl w:val="0"/>
                <w:numId w:val="8"/>
              </w:numPr>
              <w:spacing w:before="100" w:beforeAutospacing="1" w:after="100" w:afterAutospacing="1"/>
              <w:rPr>
                <w:rFonts w:eastAsia="Times New Roman" w:cs="Arial"/>
                <w:i/>
                <w:color w:val="444444"/>
                <w:lang w:eastAsia="en-GB"/>
              </w:rPr>
            </w:pPr>
            <w:r w:rsidRPr="007550BC">
              <w:rPr>
                <w:rFonts w:eastAsia="Times New Roman" w:cs="Arial"/>
                <w:i/>
                <w:color w:val="444444"/>
                <w:lang w:eastAsia="en-GB"/>
              </w:rPr>
              <w:t>A personalised approach for each student;</w:t>
            </w:r>
          </w:p>
          <w:p w14:paraId="1B5A3B76" w14:textId="77777777" w:rsidR="00BF6A35" w:rsidRPr="007550BC" w:rsidRDefault="00BF6A35" w:rsidP="009038AD">
            <w:pPr>
              <w:numPr>
                <w:ilvl w:val="0"/>
                <w:numId w:val="8"/>
              </w:numPr>
              <w:spacing w:before="100" w:beforeAutospacing="1" w:after="100" w:afterAutospacing="1"/>
              <w:rPr>
                <w:rFonts w:eastAsia="Times New Roman" w:cs="Arial"/>
                <w:i/>
                <w:color w:val="444444"/>
                <w:lang w:eastAsia="en-GB"/>
              </w:rPr>
            </w:pPr>
            <w:r w:rsidRPr="007550BC">
              <w:rPr>
                <w:rFonts w:eastAsia="Times New Roman" w:cs="Arial"/>
                <w:i/>
                <w:color w:val="444444"/>
                <w:lang w:eastAsia="en-GB"/>
              </w:rPr>
              <w:t>Each student to complete a range of activities and build CPD points towards completion of the award. Recognised activities will include cross-university opportunities, careers development, ‘employability’ activities delivered within Faculties, part-time work experience, volunteering and community action.</w:t>
            </w:r>
          </w:p>
          <w:p w14:paraId="6FA7D589" w14:textId="77777777" w:rsidR="00BF6A35" w:rsidRPr="005A6768" w:rsidRDefault="00BF6A35" w:rsidP="009038AD">
            <w:pPr>
              <w:numPr>
                <w:ilvl w:val="0"/>
                <w:numId w:val="8"/>
              </w:numPr>
              <w:spacing w:before="100" w:beforeAutospacing="1" w:after="100" w:afterAutospacing="1"/>
              <w:rPr>
                <w:rFonts w:eastAsia="Times New Roman" w:cs="Arial"/>
                <w:i/>
                <w:color w:val="444444"/>
                <w:lang w:eastAsia="en-GB"/>
              </w:rPr>
            </w:pPr>
            <w:r w:rsidRPr="007550BC">
              <w:rPr>
                <w:rFonts w:eastAsia="Times New Roman" w:cs="Arial"/>
                <w:i/>
                <w:color w:val="444444"/>
                <w:lang w:eastAsia="en-GB"/>
              </w:rPr>
              <w:t>All elements will be clearly linked to the University’s new graduate attributes</w:t>
            </w:r>
          </w:p>
          <w:p w14:paraId="14B7E767" w14:textId="77777777" w:rsidR="00BF6A35" w:rsidRPr="0085792B" w:rsidRDefault="00BF6A35" w:rsidP="009038AD">
            <w:pPr>
              <w:rPr>
                <w:i/>
                <w:iCs/>
                <w:color w:val="404040" w:themeColor="text1" w:themeTint="BF"/>
              </w:rPr>
            </w:pPr>
            <w:r>
              <w:rPr>
                <w:rStyle w:val="SubtleEmphasis"/>
              </w:rPr>
              <w:t>Here are some key points, concerning employability and graduate attributes, in relation to Black Studies:</w:t>
            </w:r>
          </w:p>
          <w:p w14:paraId="6E350CFE" w14:textId="77777777" w:rsidR="00BF6A35" w:rsidRDefault="00BF6A35" w:rsidP="009038AD">
            <w:pPr>
              <w:spacing w:before="100" w:beforeAutospacing="1" w:after="100" w:afterAutospacing="1"/>
              <w:rPr>
                <w:rFonts w:ascii="Arial" w:eastAsia="Times New Roman" w:hAnsi="Arial" w:cs="Arial"/>
                <w:color w:val="444444"/>
                <w:lang w:eastAsia="en-GB"/>
              </w:rPr>
            </w:pPr>
            <w:r>
              <w:rPr>
                <w:rFonts w:ascii="Arial" w:eastAsia="Times New Roman" w:hAnsi="Arial" w:cs="Arial"/>
                <w:color w:val="444444"/>
                <w:lang w:eastAsia="en-GB"/>
              </w:rPr>
              <w:t>Black Studies is committed to providing a range of teaching, learning and engagement experiences that will benefit student’s employability. There is a strand of applied Black Studies that runs through the degree and students have to engage outside the university at every stage of the degree. The mandatory work placement and the final year Black Studies Project ensure that students will engage with employers and be offered the opportunity to develop skills that can only be learnt through practice.</w:t>
            </w:r>
          </w:p>
          <w:p w14:paraId="04405D6B" w14:textId="77777777" w:rsidR="00BF6A35" w:rsidRPr="005A6768" w:rsidRDefault="00BF6A35" w:rsidP="009038AD">
            <w:pPr>
              <w:spacing w:before="100" w:beforeAutospacing="1" w:after="100" w:afterAutospacing="1"/>
              <w:rPr>
                <w:rFonts w:ascii="Arial" w:eastAsia="Times New Roman" w:hAnsi="Arial" w:cs="Arial"/>
                <w:color w:val="444444"/>
                <w:lang w:eastAsia="en-GB"/>
              </w:rPr>
            </w:pPr>
            <w:r>
              <w:rPr>
                <w:rFonts w:ascii="Arial" w:eastAsia="Times New Roman" w:hAnsi="Arial" w:cs="Arial"/>
                <w:color w:val="444444"/>
                <w:lang w:eastAsia="en-GB"/>
              </w:rPr>
              <w:t xml:space="preserve">Our commitment </w:t>
            </w:r>
            <w:r w:rsidRPr="00773ACE">
              <w:rPr>
                <w:rFonts w:ascii="Arial" w:eastAsia="Times New Roman" w:hAnsi="Arial" w:cs="Arial"/>
                <w:color w:val="444444"/>
                <w:lang w:eastAsia="en-GB"/>
              </w:rPr>
              <w:t>to excellen</w:t>
            </w:r>
            <w:r>
              <w:rPr>
                <w:rFonts w:ascii="Arial" w:eastAsia="Times New Roman" w:hAnsi="Arial" w:cs="Arial"/>
                <w:color w:val="444444"/>
                <w:lang w:eastAsia="en-GB"/>
              </w:rPr>
              <w:t>t employability outcomes for our</w:t>
            </w:r>
            <w:r w:rsidRPr="00773ACE">
              <w:rPr>
                <w:rFonts w:ascii="Arial" w:eastAsia="Times New Roman" w:hAnsi="Arial" w:cs="Arial"/>
                <w:color w:val="444444"/>
                <w:lang w:eastAsia="en-GB"/>
              </w:rPr>
              <w:t xml:space="preserve"> students</w:t>
            </w:r>
            <w:r>
              <w:rPr>
                <w:rFonts w:ascii="Arial" w:eastAsia="Times New Roman" w:hAnsi="Arial" w:cs="Arial"/>
                <w:color w:val="444444"/>
                <w:lang w:eastAsia="en-GB"/>
              </w:rPr>
              <w:t xml:space="preserve"> not only involves</w:t>
            </w:r>
            <w:r w:rsidRPr="005A6768">
              <w:rPr>
                <w:rFonts w:ascii="Arial" w:eastAsia="Times New Roman" w:hAnsi="Arial" w:cs="Arial"/>
                <w:color w:val="444444"/>
                <w:lang w:eastAsia="en-GB"/>
              </w:rPr>
              <w:t xml:space="preserve"> </w:t>
            </w:r>
            <w:r>
              <w:rPr>
                <w:rFonts w:ascii="Arial" w:eastAsia="Times New Roman" w:hAnsi="Arial" w:cs="Arial"/>
                <w:color w:val="444444"/>
                <w:lang w:eastAsia="en-GB"/>
              </w:rPr>
              <w:t xml:space="preserve">a mandatory </w:t>
            </w:r>
            <w:r w:rsidRPr="005A6768">
              <w:rPr>
                <w:rFonts w:ascii="Arial" w:eastAsia="Times New Roman" w:hAnsi="Arial" w:cs="Arial"/>
                <w:color w:val="444444"/>
                <w:lang w:eastAsia="en-GB"/>
              </w:rPr>
              <w:t xml:space="preserve">experience </w:t>
            </w:r>
            <w:r>
              <w:rPr>
                <w:rFonts w:ascii="Arial" w:eastAsia="Times New Roman" w:hAnsi="Arial" w:cs="Arial"/>
                <w:color w:val="444444"/>
                <w:lang w:eastAsia="en-GB"/>
              </w:rPr>
              <w:t xml:space="preserve">of </w:t>
            </w:r>
            <w:r w:rsidRPr="005A6768">
              <w:rPr>
                <w:rFonts w:ascii="Arial" w:eastAsia="Times New Roman" w:hAnsi="Arial" w:cs="Arial"/>
                <w:color w:val="444444"/>
                <w:lang w:eastAsia="en-GB"/>
              </w:rPr>
              <w:t>working environments alongside their studies (in the form of</w:t>
            </w:r>
            <w:r>
              <w:rPr>
                <w:rFonts w:ascii="Arial" w:eastAsia="Times New Roman" w:hAnsi="Arial" w:cs="Arial"/>
                <w:color w:val="444444"/>
                <w:lang w:eastAsia="en-GB"/>
              </w:rPr>
              <w:t xml:space="preserve"> the</w:t>
            </w:r>
            <w:r w:rsidRPr="005A6768">
              <w:rPr>
                <w:rFonts w:ascii="Arial" w:eastAsia="Times New Roman" w:hAnsi="Arial" w:cs="Arial"/>
                <w:color w:val="444444"/>
                <w:lang w:eastAsia="en-GB"/>
              </w:rPr>
              <w:t xml:space="preserve"> work-based placements</w:t>
            </w:r>
            <w:r>
              <w:rPr>
                <w:rFonts w:ascii="Arial" w:eastAsia="Times New Roman" w:hAnsi="Arial" w:cs="Arial"/>
                <w:color w:val="444444"/>
                <w:lang w:eastAsia="en-GB"/>
              </w:rPr>
              <w:t xml:space="preserve"> outlined above</w:t>
            </w:r>
            <w:r w:rsidRPr="005A6768">
              <w:rPr>
                <w:rFonts w:ascii="Arial" w:eastAsia="Times New Roman" w:hAnsi="Arial" w:cs="Arial"/>
                <w:color w:val="444444"/>
                <w:lang w:eastAsia="en-GB"/>
              </w:rPr>
              <w:t>)</w:t>
            </w:r>
            <w:r>
              <w:rPr>
                <w:rFonts w:ascii="Arial" w:eastAsia="Times New Roman" w:hAnsi="Arial" w:cs="Arial"/>
                <w:color w:val="444444"/>
                <w:lang w:eastAsia="en-GB"/>
              </w:rPr>
              <w:t>, but also to develop</w:t>
            </w:r>
            <w:r w:rsidRPr="005A6768">
              <w:rPr>
                <w:rFonts w:ascii="Arial" w:eastAsia="Times New Roman" w:hAnsi="Arial" w:cs="Arial"/>
                <w:color w:val="444444"/>
                <w:lang w:eastAsia="en-GB"/>
              </w:rPr>
              <w:t xml:space="preserve"> a range of other key transferable and employability-related capabilities integrated throughout the programme. In addition to practical experience and in-depth </w:t>
            </w:r>
            <w:r>
              <w:rPr>
                <w:rFonts w:ascii="Arial" w:eastAsia="Times New Roman" w:hAnsi="Arial" w:cs="Arial"/>
                <w:color w:val="444444"/>
                <w:lang w:eastAsia="en-GB"/>
              </w:rPr>
              <w:t>theoretical</w:t>
            </w:r>
            <w:r w:rsidRPr="005A6768">
              <w:rPr>
                <w:rFonts w:ascii="Arial" w:eastAsia="Times New Roman" w:hAnsi="Arial" w:cs="Arial"/>
                <w:color w:val="444444"/>
                <w:lang w:eastAsia="en-GB"/>
              </w:rPr>
              <w:t xml:space="preserve"> knowledge, graduates of this programme can expect to have acquired the following: </w:t>
            </w:r>
          </w:p>
          <w:p w14:paraId="344C9023" w14:textId="77777777" w:rsidR="00BF6A35" w:rsidRPr="005A6768" w:rsidRDefault="00BF6A35" w:rsidP="009038AD">
            <w:pPr>
              <w:pStyle w:val="ListParagraph"/>
              <w:numPr>
                <w:ilvl w:val="0"/>
                <w:numId w:val="21"/>
              </w:numPr>
              <w:spacing w:before="100" w:beforeAutospacing="1" w:after="100" w:afterAutospacing="1"/>
              <w:rPr>
                <w:rFonts w:ascii="Arial" w:eastAsia="Times New Roman" w:hAnsi="Arial" w:cs="Arial"/>
                <w:color w:val="444444"/>
                <w:lang w:eastAsia="en-GB"/>
              </w:rPr>
            </w:pPr>
            <w:r>
              <w:rPr>
                <w:rFonts w:ascii="Arial" w:eastAsia="Times New Roman" w:hAnsi="Arial" w:cs="Arial"/>
                <w:color w:val="444444"/>
                <w:lang w:eastAsia="en-GB"/>
              </w:rPr>
              <w:t>have developed a research project in partnership with a not-for-profit public, private or voluntary sector organisation</w:t>
            </w:r>
          </w:p>
          <w:p w14:paraId="78426661" w14:textId="77777777" w:rsidR="00BF6A35" w:rsidRPr="005A6768" w:rsidRDefault="00BF6A35" w:rsidP="009038AD">
            <w:pPr>
              <w:pStyle w:val="ListParagraph"/>
              <w:numPr>
                <w:ilvl w:val="0"/>
                <w:numId w:val="21"/>
              </w:numPr>
              <w:spacing w:before="100" w:beforeAutospacing="1" w:after="100" w:afterAutospacing="1"/>
              <w:rPr>
                <w:rFonts w:ascii="Arial" w:eastAsia="Times New Roman" w:hAnsi="Arial" w:cs="Arial"/>
                <w:color w:val="444444"/>
                <w:lang w:eastAsia="en-GB"/>
              </w:rPr>
            </w:pPr>
            <w:r w:rsidRPr="005A6768">
              <w:rPr>
                <w:rFonts w:ascii="Arial" w:eastAsia="Times New Roman" w:hAnsi="Arial" w:cs="Arial"/>
                <w:color w:val="444444"/>
                <w:lang w:eastAsia="en-GB"/>
              </w:rPr>
              <w:t>the research skills needed to critically analyse and evaluate complex information</w:t>
            </w:r>
          </w:p>
          <w:p w14:paraId="265E8503" w14:textId="77777777" w:rsidR="00BF6A35" w:rsidRPr="005A6768" w:rsidRDefault="00BF6A35" w:rsidP="009038AD">
            <w:pPr>
              <w:pStyle w:val="ListParagraph"/>
              <w:numPr>
                <w:ilvl w:val="0"/>
                <w:numId w:val="21"/>
              </w:numPr>
              <w:spacing w:before="100" w:beforeAutospacing="1" w:after="100" w:afterAutospacing="1"/>
              <w:rPr>
                <w:rFonts w:ascii="Arial" w:eastAsia="Times New Roman" w:hAnsi="Arial" w:cs="Arial"/>
                <w:color w:val="444444"/>
                <w:lang w:eastAsia="en-GB"/>
              </w:rPr>
            </w:pPr>
            <w:r w:rsidRPr="005A6768">
              <w:rPr>
                <w:rFonts w:ascii="Arial" w:eastAsia="Times New Roman" w:hAnsi="Arial" w:cs="Arial"/>
                <w:color w:val="444444"/>
                <w:lang w:eastAsia="en-GB"/>
              </w:rPr>
              <w:t xml:space="preserve">the appreciation of the complexity and diversity of social organisations, groups and institutions </w:t>
            </w:r>
          </w:p>
          <w:p w14:paraId="13217B9D" w14:textId="77777777" w:rsidR="00BF6A35" w:rsidRPr="005A6768" w:rsidRDefault="00BF6A35" w:rsidP="009038AD">
            <w:pPr>
              <w:pStyle w:val="ListParagraph"/>
              <w:numPr>
                <w:ilvl w:val="0"/>
                <w:numId w:val="21"/>
              </w:numPr>
              <w:spacing w:before="100" w:beforeAutospacing="1" w:after="100" w:afterAutospacing="1"/>
              <w:rPr>
                <w:rFonts w:ascii="Arial" w:eastAsia="Times New Roman" w:hAnsi="Arial" w:cs="Arial"/>
                <w:color w:val="444444"/>
                <w:lang w:eastAsia="en-GB"/>
              </w:rPr>
            </w:pPr>
            <w:r w:rsidRPr="005A6768">
              <w:rPr>
                <w:rFonts w:ascii="Arial" w:eastAsia="Times New Roman" w:hAnsi="Arial" w:cs="Arial"/>
                <w:color w:val="444444"/>
                <w:lang w:eastAsia="en-GB"/>
              </w:rPr>
              <w:t>the ability to develop opinions and new ideas, and to make reasoned, critical judgements and arguments</w:t>
            </w:r>
          </w:p>
          <w:p w14:paraId="0690005E" w14:textId="77777777" w:rsidR="00BF6A35" w:rsidRPr="005A6768" w:rsidRDefault="00BF6A35" w:rsidP="009038AD">
            <w:pPr>
              <w:pStyle w:val="ListParagraph"/>
              <w:numPr>
                <w:ilvl w:val="0"/>
                <w:numId w:val="21"/>
              </w:numPr>
              <w:spacing w:before="100" w:beforeAutospacing="1" w:after="100" w:afterAutospacing="1"/>
              <w:rPr>
                <w:rFonts w:ascii="Arial" w:eastAsia="Times New Roman" w:hAnsi="Arial" w:cs="Arial"/>
                <w:color w:val="444444"/>
                <w:lang w:eastAsia="en-GB"/>
              </w:rPr>
            </w:pPr>
            <w:r w:rsidRPr="005A6768">
              <w:rPr>
                <w:rFonts w:ascii="Arial" w:eastAsia="Times New Roman" w:hAnsi="Arial" w:cs="Arial"/>
                <w:color w:val="444444"/>
                <w:lang w:eastAsia="en-GB"/>
              </w:rPr>
              <w:t>the skills to relate sociological knowledge to social and public policy</w:t>
            </w:r>
          </w:p>
          <w:p w14:paraId="5D6AD0D1" w14:textId="77777777" w:rsidR="00BF6A35" w:rsidRPr="005A6768" w:rsidRDefault="00BF6A35" w:rsidP="009038AD">
            <w:pPr>
              <w:pStyle w:val="ListParagraph"/>
              <w:numPr>
                <w:ilvl w:val="0"/>
                <w:numId w:val="21"/>
              </w:numPr>
              <w:spacing w:before="100" w:beforeAutospacing="1" w:after="100" w:afterAutospacing="1"/>
              <w:rPr>
                <w:rFonts w:ascii="Arial" w:eastAsia="Times New Roman" w:hAnsi="Arial" w:cs="Arial"/>
                <w:color w:val="444444"/>
                <w:lang w:eastAsia="en-GB"/>
              </w:rPr>
            </w:pPr>
            <w:r w:rsidRPr="005A6768">
              <w:rPr>
                <w:rFonts w:ascii="Arial" w:eastAsia="Times New Roman" w:hAnsi="Arial" w:cs="Arial"/>
                <w:color w:val="444444"/>
                <w:lang w:eastAsia="en-GB"/>
              </w:rPr>
              <w:t>the social and communicative skills to work collaboratively</w:t>
            </w:r>
          </w:p>
          <w:p w14:paraId="65D9C461" w14:textId="77777777" w:rsidR="00BF6A35" w:rsidRPr="005A6768" w:rsidRDefault="00BF6A35" w:rsidP="009038AD">
            <w:pPr>
              <w:pStyle w:val="ListParagraph"/>
              <w:numPr>
                <w:ilvl w:val="0"/>
                <w:numId w:val="21"/>
              </w:numPr>
              <w:spacing w:before="100" w:beforeAutospacing="1" w:after="100" w:afterAutospacing="1"/>
              <w:rPr>
                <w:rFonts w:ascii="Arial" w:eastAsia="Times New Roman" w:hAnsi="Arial" w:cs="Arial"/>
                <w:color w:val="444444"/>
                <w:lang w:eastAsia="en-GB"/>
              </w:rPr>
            </w:pPr>
            <w:r w:rsidRPr="005A6768">
              <w:rPr>
                <w:rFonts w:ascii="Arial" w:eastAsia="Times New Roman" w:hAnsi="Arial" w:cs="Arial"/>
                <w:color w:val="444444"/>
                <w:lang w:eastAsia="en-GB"/>
              </w:rPr>
              <w:t>the ability to comprehend, assess and critically evaluate common understandings of our social world</w:t>
            </w:r>
          </w:p>
          <w:p w14:paraId="6E4FB100" w14:textId="77777777" w:rsidR="00BF6A35" w:rsidRPr="005A6768" w:rsidRDefault="00BF6A35" w:rsidP="009038AD">
            <w:pPr>
              <w:pStyle w:val="ListParagraph"/>
              <w:numPr>
                <w:ilvl w:val="0"/>
                <w:numId w:val="21"/>
              </w:numPr>
              <w:spacing w:before="100" w:beforeAutospacing="1" w:after="100" w:afterAutospacing="1"/>
              <w:rPr>
                <w:rFonts w:ascii="Arial" w:eastAsia="Times New Roman" w:hAnsi="Arial" w:cs="Arial"/>
                <w:color w:val="444444"/>
                <w:lang w:eastAsia="en-GB"/>
              </w:rPr>
            </w:pPr>
            <w:r w:rsidRPr="005A6768">
              <w:rPr>
                <w:rFonts w:ascii="Arial" w:eastAsia="Times New Roman" w:hAnsi="Arial" w:cs="Arial"/>
                <w:color w:val="444444"/>
                <w:lang w:eastAsia="en-GB"/>
              </w:rPr>
              <w:t>a commitment to social inclusion and diversity</w:t>
            </w:r>
          </w:p>
          <w:p w14:paraId="02463F32" w14:textId="77777777" w:rsidR="00BF6A35" w:rsidRPr="005A6768" w:rsidRDefault="00BF6A35" w:rsidP="009038AD">
            <w:pPr>
              <w:pStyle w:val="ListParagraph"/>
              <w:numPr>
                <w:ilvl w:val="0"/>
                <w:numId w:val="21"/>
              </w:numPr>
              <w:spacing w:before="100" w:beforeAutospacing="1" w:after="100" w:afterAutospacing="1"/>
              <w:rPr>
                <w:rFonts w:ascii="Arial" w:eastAsia="Times New Roman" w:hAnsi="Arial" w:cs="Arial"/>
                <w:color w:val="444444"/>
                <w:lang w:eastAsia="en-GB"/>
              </w:rPr>
            </w:pPr>
            <w:r w:rsidRPr="005A6768">
              <w:rPr>
                <w:rFonts w:ascii="Arial" w:eastAsia="Times New Roman" w:hAnsi="Arial" w:cs="Arial"/>
                <w:color w:val="444444"/>
                <w:lang w:eastAsia="en-GB"/>
              </w:rPr>
              <w:t>the in-depth knowledge and understanding of research skills, qualitative and quantitative methods, and forms of research analysis</w:t>
            </w:r>
          </w:p>
          <w:p w14:paraId="5BF30DBF" w14:textId="77777777" w:rsidR="00BF6A35" w:rsidRPr="005A6768" w:rsidRDefault="00BF6A35" w:rsidP="009038AD">
            <w:pPr>
              <w:pStyle w:val="ListParagraph"/>
              <w:numPr>
                <w:ilvl w:val="0"/>
                <w:numId w:val="21"/>
              </w:numPr>
              <w:spacing w:before="100" w:beforeAutospacing="1" w:after="100" w:afterAutospacing="1"/>
              <w:rPr>
                <w:rFonts w:ascii="Arial" w:eastAsia="Times New Roman" w:hAnsi="Arial" w:cs="Arial"/>
                <w:color w:val="444444"/>
                <w:lang w:eastAsia="en-GB"/>
              </w:rPr>
            </w:pPr>
            <w:r w:rsidRPr="005A6768">
              <w:rPr>
                <w:rFonts w:ascii="Arial" w:eastAsia="Times New Roman" w:hAnsi="Arial" w:cs="Arial"/>
                <w:color w:val="444444"/>
                <w:lang w:eastAsia="en-GB"/>
              </w:rPr>
              <w:t>the professional and personal skills required to organise work and meet deadlines</w:t>
            </w:r>
          </w:p>
          <w:p w14:paraId="16633527" w14:textId="77777777" w:rsidR="00BF6A35" w:rsidRPr="005A6768" w:rsidRDefault="00BF6A35" w:rsidP="009038AD">
            <w:pPr>
              <w:pStyle w:val="ListParagraph"/>
              <w:numPr>
                <w:ilvl w:val="0"/>
                <w:numId w:val="21"/>
              </w:numPr>
              <w:spacing w:before="100" w:beforeAutospacing="1" w:after="100" w:afterAutospacing="1"/>
              <w:rPr>
                <w:rFonts w:ascii="Arial" w:eastAsia="Times New Roman" w:hAnsi="Arial" w:cs="Arial"/>
                <w:color w:val="444444"/>
                <w:lang w:eastAsia="en-GB"/>
              </w:rPr>
            </w:pPr>
            <w:r w:rsidRPr="005A6768">
              <w:rPr>
                <w:rFonts w:ascii="Arial" w:eastAsia="Times New Roman" w:hAnsi="Arial" w:cs="Arial"/>
                <w:color w:val="444444"/>
                <w:lang w:eastAsia="en-GB"/>
              </w:rPr>
              <w:t>technological skills across a wide range of research programmes and software packages</w:t>
            </w:r>
          </w:p>
          <w:p w14:paraId="76FADEB3" w14:textId="77777777" w:rsidR="00BF6A35" w:rsidRPr="005A6768" w:rsidRDefault="00BF6A35" w:rsidP="009038AD">
            <w:pPr>
              <w:pStyle w:val="ListParagraph"/>
              <w:numPr>
                <w:ilvl w:val="0"/>
                <w:numId w:val="21"/>
              </w:numPr>
              <w:spacing w:before="100" w:beforeAutospacing="1" w:after="100" w:afterAutospacing="1"/>
              <w:rPr>
                <w:rFonts w:ascii="Arial" w:eastAsia="Times New Roman" w:hAnsi="Arial" w:cs="Arial"/>
                <w:color w:val="444444"/>
                <w:lang w:eastAsia="en-GB"/>
              </w:rPr>
            </w:pPr>
            <w:r w:rsidRPr="005A6768">
              <w:rPr>
                <w:rFonts w:ascii="Arial" w:eastAsia="Times New Roman" w:hAnsi="Arial" w:cs="Arial"/>
                <w:color w:val="444444"/>
                <w:lang w:eastAsia="en-GB"/>
              </w:rPr>
              <w:t>excellent skills in oral, presentational, and written communication</w:t>
            </w:r>
          </w:p>
          <w:p w14:paraId="113E6873" w14:textId="77777777" w:rsidR="00BF6A35" w:rsidRPr="005A6768" w:rsidRDefault="00BF6A35" w:rsidP="009038AD">
            <w:pPr>
              <w:pStyle w:val="ListParagraph"/>
              <w:numPr>
                <w:ilvl w:val="0"/>
                <w:numId w:val="21"/>
              </w:numPr>
              <w:spacing w:before="100" w:beforeAutospacing="1" w:after="100" w:afterAutospacing="1"/>
              <w:rPr>
                <w:rFonts w:ascii="Arial" w:eastAsia="Times New Roman" w:hAnsi="Arial" w:cs="Arial"/>
                <w:color w:val="444444"/>
                <w:lang w:eastAsia="en-GB"/>
              </w:rPr>
            </w:pPr>
            <w:r w:rsidRPr="005A6768">
              <w:rPr>
                <w:rFonts w:ascii="Arial" w:eastAsia="Times New Roman" w:hAnsi="Arial" w:cs="Arial"/>
                <w:color w:val="444444"/>
                <w:lang w:eastAsia="en-GB"/>
              </w:rPr>
              <w:t>a range of practical and creative problem-solving skills</w:t>
            </w:r>
          </w:p>
          <w:p w14:paraId="2239BB27" w14:textId="77777777" w:rsidR="00BF6A35" w:rsidRPr="00423AB1" w:rsidRDefault="00BF6A35" w:rsidP="009038AD">
            <w:pPr>
              <w:rPr>
                <w:rFonts w:ascii="Arial" w:hAnsi="Arial" w:cs="Arial"/>
                <w:i/>
              </w:rPr>
            </w:pPr>
            <w:r w:rsidRPr="005A6768">
              <w:rPr>
                <w:rFonts w:ascii="Arial" w:eastAsia="Times New Roman" w:hAnsi="Arial" w:cs="Arial"/>
                <w:color w:val="444444"/>
                <w:lang w:eastAsia="en-GB"/>
              </w:rPr>
              <w:t>This knowledge, and these skills, alongside the opportunity to pursue work placement experience, prepare the students on this programme for a range of graduate outcomes in a variety of occup</w:t>
            </w:r>
            <w:r>
              <w:rPr>
                <w:rFonts w:ascii="Arial" w:eastAsia="Times New Roman" w:hAnsi="Arial" w:cs="Arial"/>
                <w:color w:val="444444"/>
                <w:lang w:eastAsia="en-GB"/>
              </w:rPr>
              <w:t>ations and occupational sectors.</w:t>
            </w:r>
          </w:p>
          <w:p w14:paraId="1BCD8390" w14:textId="77777777" w:rsidR="00BF6A35" w:rsidRPr="00423AB1" w:rsidRDefault="00BF6A35" w:rsidP="009038AD">
            <w:pPr>
              <w:pStyle w:val="Heading2"/>
              <w:outlineLvl w:val="1"/>
              <w:rPr>
                <w:rFonts w:ascii="Arial" w:hAnsi="Arial" w:cs="Arial"/>
              </w:rPr>
            </w:pPr>
          </w:p>
        </w:tc>
      </w:tr>
    </w:tbl>
    <w:p w14:paraId="5A8BE26A" w14:textId="77777777" w:rsidR="00BF6A35" w:rsidRPr="00423AB1" w:rsidRDefault="00BF6A35" w:rsidP="00BF6A35">
      <w:pPr>
        <w:rPr>
          <w:rFonts w:ascii="Arial" w:hAnsi="Arial" w:cs="Arial"/>
        </w:rPr>
      </w:pPr>
    </w:p>
    <w:p w14:paraId="789FF676" w14:textId="687F08C9" w:rsidR="000A535B" w:rsidRDefault="000A535B">
      <w:r>
        <w:br w:type="page"/>
      </w:r>
    </w:p>
    <w:p w14:paraId="46119E3D" w14:textId="77777777" w:rsidR="000A535B" w:rsidRPr="00423AB1" w:rsidRDefault="000A535B" w:rsidP="000A535B">
      <w:pPr>
        <w:pStyle w:val="Heading2"/>
        <w:rPr>
          <w:rFonts w:ascii="Arial" w:hAnsi="Arial" w:cs="Arial"/>
        </w:rPr>
      </w:pPr>
      <w:r w:rsidRPr="00423AB1">
        <w:rPr>
          <w:rFonts w:ascii="Arial" w:hAnsi="Arial" w:cs="Arial"/>
        </w:rPr>
        <w:lastRenderedPageBreak/>
        <w:t xml:space="preserve">Section Two </w:t>
      </w:r>
    </w:p>
    <w:p w14:paraId="2CF06400" w14:textId="77777777" w:rsidR="000A535B" w:rsidRDefault="000A535B" w:rsidP="000A535B">
      <w:pPr>
        <w:rPr>
          <w:rFonts w:ascii="Arial" w:hAnsi="Arial" w:cs="Arial"/>
        </w:rPr>
      </w:pPr>
      <w:r w:rsidRPr="00423AB1">
        <w:rPr>
          <w:rFonts w:ascii="Arial" w:hAnsi="Arial" w:cs="Arial"/>
        </w:rPr>
        <w:t>This section addresses the key regulatory and quality assurance requirements for validation. The programme learning map tracks the programme level learning outcomes, credit structure and (where appropriate) KIS data, assessment and feedback scope and forms, module delivery mode and module learning outcomes, and any exit awards that are possible from the programme.</w:t>
      </w:r>
    </w:p>
    <w:p w14:paraId="1D3925AD" w14:textId="77777777" w:rsidR="000A535B" w:rsidRDefault="000A535B" w:rsidP="000A535B">
      <w:pPr>
        <w:rPr>
          <w:rFonts w:ascii="Arial" w:hAnsi="Arial" w:cs="Arial"/>
        </w:rPr>
      </w:pPr>
    </w:p>
    <w:p w14:paraId="346710E0" w14:textId="77777777" w:rsidR="000A535B" w:rsidRDefault="000A535B" w:rsidP="000A535B">
      <w:pPr>
        <w:rPr>
          <w:rFonts w:ascii="Arial" w:hAnsi="Arial" w:cs="Arial"/>
          <w:b/>
        </w:rPr>
      </w:pPr>
      <w:r w:rsidRPr="00227B87">
        <w:rPr>
          <w:rFonts w:ascii="Arial" w:hAnsi="Arial" w:cs="Arial"/>
          <w:b/>
        </w:rPr>
        <w:t>Black Studies Programme Structure</w:t>
      </w:r>
    </w:p>
    <w:p w14:paraId="70FF2F99" w14:textId="77777777" w:rsidR="000A535B" w:rsidRPr="00227B87" w:rsidRDefault="000A535B" w:rsidP="000A535B">
      <w:pPr>
        <w:ind w:firstLine="720"/>
        <w:rPr>
          <w:rFonts w:ascii="Arial" w:hAnsi="Arial" w:cs="Arial"/>
          <w:b/>
        </w:rPr>
      </w:pPr>
    </w:p>
    <w:tbl>
      <w:tblPr>
        <w:tblStyle w:val="TableGrid"/>
        <w:tblW w:w="9773" w:type="dxa"/>
        <w:jc w:val="center"/>
        <w:tblLook w:val="04A0" w:firstRow="1" w:lastRow="0" w:firstColumn="1" w:lastColumn="0" w:noHBand="0" w:noVBand="1"/>
      </w:tblPr>
      <w:tblGrid>
        <w:gridCol w:w="742"/>
        <w:gridCol w:w="1158"/>
        <w:gridCol w:w="2568"/>
        <w:gridCol w:w="2607"/>
        <w:gridCol w:w="2698"/>
      </w:tblGrid>
      <w:tr w:rsidR="000A535B" w:rsidRPr="00CF2026" w14:paraId="548FAC1E" w14:textId="77777777" w:rsidTr="004E0354">
        <w:trPr>
          <w:trHeight w:val="406"/>
          <w:jc w:val="center"/>
        </w:trPr>
        <w:tc>
          <w:tcPr>
            <w:tcW w:w="742" w:type="dxa"/>
            <w:vMerge w:val="restart"/>
            <w:vAlign w:val="center"/>
          </w:tcPr>
          <w:p w14:paraId="08D1F2B4" w14:textId="77777777" w:rsidR="000A535B" w:rsidRPr="00CF2026" w:rsidRDefault="000A535B" w:rsidP="004E0354">
            <w:pPr>
              <w:contextualSpacing/>
              <w:rPr>
                <w:rFonts w:ascii="Arial" w:hAnsi="Arial" w:cs="Arial"/>
              </w:rPr>
            </w:pPr>
            <w:r w:rsidRPr="00CF2026">
              <w:rPr>
                <w:rFonts w:ascii="Arial" w:hAnsi="Arial" w:cs="Arial"/>
              </w:rPr>
              <w:t>Level 4</w:t>
            </w:r>
          </w:p>
        </w:tc>
        <w:tc>
          <w:tcPr>
            <w:tcW w:w="9031" w:type="dxa"/>
            <w:gridSpan w:val="4"/>
            <w:vAlign w:val="center"/>
          </w:tcPr>
          <w:p w14:paraId="79588914" w14:textId="77777777" w:rsidR="000A535B" w:rsidRPr="00CF2026" w:rsidRDefault="000A535B" w:rsidP="004E0354">
            <w:pPr>
              <w:contextualSpacing/>
              <w:jc w:val="center"/>
              <w:rPr>
                <w:rFonts w:ascii="Arial" w:hAnsi="Arial" w:cs="Arial"/>
              </w:rPr>
            </w:pPr>
            <w:r w:rsidRPr="00CF2026">
              <w:rPr>
                <w:rFonts w:ascii="Arial" w:hAnsi="Arial" w:cs="Arial"/>
              </w:rPr>
              <w:t>Level 4 HE Learner Programme (e.g. Two weeks)</w:t>
            </w:r>
          </w:p>
        </w:tc>
      </w:tr>
      <w:tr w:rsidR="000A535B" w:rsidRPr="00CF2026" w14:paraId="469F4B8D" w14:textId="77777777" w:rsidTr="004E0354">
        <w:trPr>
          <w:trHeight w:val="961"/>
          <w:jc w:val="center"/>
        </w:trPr>
        <w:tc>
          <w:tcPr>
            <w:tcW w:w="742" w:type="dxa"/>
            <w:vMerge/>
            <w:vAlign w:val="center"/>
          </w:tcPr>
          <w:p w14:paraId="26CACB73" w14:textId="77777777" w:rsidR="000A535B" w:rsidRPr="00CF2026" w:rsidRDefault="000A535B" w:rsidP="004E0354">
            <w:pPr>
              <w:contextualSpacing/>
              <w:jc w:val="center"/>
              <w:rPr>
                <w:rFonts w:ascii="Arial" w:hAnsi="Arial" w:cs="Arial"/>
              </w:rPr>
            </w:pPr>
          </w:p>
        </w:tc>
        <w:tc>
          <w:tcPr>
            <w:tcW w:w="1158" w:type="dxa"/>
            <w:vAlign w:val="center"/>
          </w:tcPr>
          <w:p w14:paraId="4CEBB85E" w14:textId="77777777" w:rsidR="000A535B" w:rsidRPr="00CF2026" w:rsidRDefault="000A535B" w:rsidP="004E0354">
            <w:pPr>
              <w:contextualSpacing/>
              <w:jc w:val="center"/>
              <w:rPr>
                <w:rFonts w:ascii="Arial" w:hAnsi="Arial" w:cs="Arial"/>
              </w:rPr>
            </w:pPr>
            <w:r w:rsidRPr="00CF2026">
              <w:rPr>
                <w:rFonts w:ascii="Arial" w:hAnsi="Arial" w:cs="Arial"/>
              </w:rPr>
              <w:t>Semester 1</w:t>
            </w:r>
          </w:p>
        </w:tc>
        <w:tc>
          <w:tcPr>
            <w:tcW w:w="2568" w:type="dxa"/>
            <w:vAlign w:val="center"/>
          </w:tcPr>
          <w:p w14:paraId="0A0CD3D4" w14:textId="77777777" w:rsidR="000A535B" w:rsidRPr="00B91B82" w:rsidRDefault="000A535B" w:rsidP="004E0354">
            <w:pPr>
              <w:jc w:val="center"/>
              <w:rPr>
                <w:rFonts w:cs="Arial"/>
                <w:sz w:val="24"/>
                <w:szCs w:val="24"/>
              </w:rPr>
            </w:pPr>
            <w:r w:rsidRPr="00B91B82">
              <w:rPr>
                <w:rFonts w:cs="Arial"/>
                <w:sz w:val="24"/>
                <w:szCs w:val="24"/>
              </w:rPr>
              <w:t>Understanding Society (20 Credits)</w:t>
            </w:r>
          </w:p>
        </w:tc>
        <w:tc>
          <w:tcPr>
            <w:tcW w:w="2607" w:type="dxa"/>
            <w:vAlign w:val="center"/>
          </w:tcPr>
          <w:p w14:paraId="29273226" w14:textId="77777777" w:rsidR="000A535B" w:rsidRPr="00B91B82" w:rsidRDefault="000A535B" w:rsidP="004E0354">
            <w:pPr>
              <w:jc w:val="center"/>
              <w:rPr>
                <w:rFonts w:cs="Arial"/>
                <w:sz w:val="24"/>
                <w:szCs w:val="24"/>
              </w:rPr>
            </w:pPr>
            <w:r>
              <w:rPr>
                <w:rFonts w:cs="Arial"/>
                <w:sz w:val="24"/>
                <w:szCs w:val="24"/>
              </w:rPr>
              <w:t>State &amp; Society</w:t>
            </w:r>
            <w:r w:rsidRPr="00B91B82">
              <w:rPr>
                <w:rFonts w:cs="Arial"/>
                <w:sz w:val="24"/>
                <w:szCs w:val="24"/>
              </w:rPr>
              <w:t xml:space="preserve"> (20 Credits)</w:t>
            </w:r>
          </w:p>
        </w:tc>
        <w:tc>
          <w:tcPr>
            <w:tcW w:w="2698" w:type="dxa"/>
            <w:vAlign w:val="center"/>
          </w:tcPr>
          <w:p w14:paraId="5FBBB63E" w14:textId="77777777" w:rsidR="000A535B" w:rsidRPr="00B91B82" w:rsidRDefault="000A535B" w:rsidP="004E0354">
            <w:pPr>
              <w:jc w:val="center"/>
              <w:rPr>
                <w:rFonts w:cs="Arial"/>
                <w:sz w:val="24"/>
                <w:szCs w:val="24"/>
              </w:rPr>
            </w:pPr>
            <w:r>
              <w:rPr>
                <w:rFonts w:cs="Arial"/>
                <w:sz w:val="24"/>
                <w:szCs w:val="24"/>
              </w:rPr>
              <w:t>Introduction to Black Studies</w:t>
            </w:r>
          </w:p>
          <w:p w14:paraId="3F4B4B94" w14:textId="77777777" w:rsidR="000A535B" w:rsidRPr="00B91B82" w:rsidRDefault="000A535B" w:rsidP="004E0354">
            <w:pPr>
              <w:jc w:val="center"/>
              <w:rPr>
                <w:rFonts w:cs="Arial"/>
                <w:sz w:val="24"/>
                <w:szCs w:val="24"/>
              </w:rPr>
            </w:pPr>
            <w:r w:rsidRPr="00B91B82">
              <w:rPr>
                <w:rFonts w:cs="Arial"/>
                <w:sz w:val="24"/>
                <w:szCs w:val="24"/>
              </w:rPr>
              <w:t>(20 Credits)</w:t>
            </w:r>
          </w:p>
        </w:tc>
      </w:tr>
      <w:tr w:rsidR="000A535B" w:rsidRPr="00CF2026" w14:paraId="7A680F63" w14:textId="77777777" w:rsidTr="004E0354">
        <w:trPr>
          <w:trHeight w:val="878"/>
          <w:jc w:val="center"/>
        </w:trPr>
        <w:tc>
          <w:tcPr>
            <w:tcW w:w="742" w:type="dxa"/>
            <w:vMerge/>
            <w:vAlign w:val="center"/>
          </w:tcPr>
          <w:p w14:paraId="68223171" w14:textId="77777777" w:rsidR="000A535B" w:rsidRPr="00CF2026" w:rsidRDefault="000A535B" w:rsidP="004E0354">
            <w:pPr>
              <w:contextualSpacing/>
              <w:jc w:val="center"/>
              <w:rPr>
                <w:rFonts w:ascii="Arial" w:hAnsi="Arial" w:cs="Arial"/>
              </w:rPr>
            </w:pPr>
          </w:p>
        </w:tc>
        <w:tc>
          <w:tcPr>
            <w:tcW w:w="1158" w:type="dxa"/>
            <w:vAlign w:val="center"/>
          </w:tcPr>
          <w:p w14:paraId="02CFB85C" w14:textId="77777777" w:rsidR="000A535B" w:rsidRPr="00CF2026" w:rsidRDefault="000A535B" w:rsidP="004E0354">
            <w:pPr>
              <w:contextualSpacing/>
              <w:jc w:val="center"/>
              <w:rPr>
                <w:rFonts w:ascii="Arial" w:hAnsi="Arial" w:cs="Arial"/>
              </w:rPr>
            </w:pPr>
            <w:r w:rsidRPr="00CF2026">
              <w:rPr>
                <w:rFonts w:ascii="Arial" w:hAnsi="Arial" w:cs="Arial"/>
              </w:rPr>
              <w:t>Semester 2</w:t>
            </w:r>
          </w:p>
        </w:tc>
        <w:tc>
          <w:tcPr>
            <w:tcW w:w="2568" w:type="dxa"/>
            <w:vAlign w:val="center"/>
          </w:tcPr>
          <w:p w14:paraId="75E06202" w14:textId="77777777" w:rsidR="000A535B" w:rsidRPr="00B91B82" w:rsidRDefault="000A535B" w:rsidP="004E0354">
            <w:pPr>
              <w:jc w:val="center"/>
              <w:rPr>
                <w:rFonts w:cs="Arial"/>
                <w:sz w:val="24"/>
                <w:szCs w:val="24"/>
              </w:rPr>
            </w:pPr>
            <w:r>
              <w:rPr>
                <w:rFonts w:cs="Arial"/>
                <w:sz w:val="24"/>
                <w:szCs w:val="24"/>
              </w:rPr>
              <w:t>Black Intellectual Thought</w:t>
            </w:r>
          </w:p>
          <w:p w14:paraId="3C1CD699" w14:textId="77777777" w:rsidR="000A535B" w:rsidRPr="00B91B82" w:rsidRDefault="000A535B" w:rsidP="004E0354">
            <w:pPr>
              <w:jc w:val="center"/>
              <w:rPr>
                <w:rFonts w:cs="Arial"/>
                <w:sz w:val="24"/>
                <w:szCs w:val="24"/>
              </w:rPr>
            </w:pPr>
            <w:r w:rsidRPr="00B91B82">
              <w:rPr>
                <w:rFonts w:cs="Arial"/>
                <w:sz w:val="24"/>
                <w:szCs w:val="24"/>
              </w:rPr>
              <w:t>(20 Credits)</w:t>
            </w:r>
          </w:p>
          <w:p w14:paraId="39617D54" w14:textId="77777777" w:rsidR="000A535B" w:rsidRPr="00B91B82" w:rsidRDefault="000A535B" w:rsidP="004E0354">
            <w:pPr>
              <w:jc w:val="center"/>
              <w:rPr>
                <w:rFonts w:cs="Arial"/>
                <w:sz w:val="24"/>
                <w:szCs w:val="24"/>
              </w:rPr>
            </w:pPr>
          </w:p>
        </w:tc>
        <w:tc>
          <w:tcPr>
            <w:tcW w:w="2607" w:type="dxa"/>
            <w:vAlign w:val="center"/>
          </w:tcPr>
          <w:p w14:paraId="6C11DFDF" w14:textId="77777777" w:rsidR="000A535B" w:rsidRPr="00B91B82" w:rsidRDefault="000A535B" w:rsidP="004E0354">
            <w:pPr>
              <w:jc w:val="center"/>
              <w:rPr>
                <w:rFonts w:cs="Arial"/>
                <w:sz w:val="24"/>
                <w:szCs w:val="24"/>
              </w:rPr>
            </w:pPr>
            <w:r w:rsidRPr="00B91B82">
              <w:rPr>
                <w:rFonts w:cs="Arial"/>
                <w:sz w:val="24"/>
                <w:szCs w:val="24"/>
              </w:rPr>
              <w:t xml:space="preserve">City, Community &amp; Culture </w:t>
            </w:r>
          </w:p>
          <w:p w14:paraId="04C65E7C" w14:textId="77777777" w:rsidR="000A535B" w:rsidRPr="00B91B82" w:rsidRDefault="000A535B" w:rsidP="004E0354">
            <w:pPr>
              <w:jc w:val="center"/>
              <w:rPr>
                <w:rFonts w:cs="Arial"/>
                <w:sz w:val="24"/>
                <w:szCs w:val="24"/>
              </w:rPr>
            </w:pPr>
            <w:r w:rsidRPr="00B91B82">
              <w:rPr>
                <w:rFonts w:cs="Arial"/>
                <w:sz w:val="24"/>
                <w:szCs w:val="24"/>
              </w:rPr>
              <w:t>(20 Credits)</w:t>
            </w:r>
          </w:p>
          <w:p w14:paraId="492360E3" w14:textId="77777777" w:rsidR="000A535B" w:rsidRPr="00B91B82" w:rsidRDefault="000A535B" w:rsidP="004E0354">
            <w:pPr>
              <w:jc w:val="center"/>
              <w:rPr>
                <w:rFonts w:cs="Arial"/>
                <w:sz w:val="24"/>
                <w:szCs w:val="24"/>
              </w:rPr>
            </w:pPr>
          </w:p>
        </w:tc>
        <w:tc>
          <w:tcPr>
            <w:tcW w:w="2698" w:type="dxa"/>
            <w:vAlign w:val="center"/>
          </w:tcPr>
          <w:p w14:paraId="6D48B3E3" w14:textId="77777777" w:rsidR="000A535B" w:rsidRPr="00B91B82" w:rsidRDefault="000A535B" w:rsidP="004E0354">
            <w:pPr>
              <w:jc w:val="center"/>
              <w:rPr>
                <w:rFonts w:cs="Arial"/>
                <w:sz w:val="24"/>
                <w:szCs w:val="24"/>
              </w:rPr>
            </w:pPr>
            <w:r>
              <w:rPr>
                <w:rFonts w:cs="Arial"/>
                <w:sz w:val="24"/>
                <w:szCs w:val="24"/>
              </w:rPr>
              <w:t>Sociological Imagination</w:t>
            </w:r>
          </w:p>
          <w:p w14:paraId="1929F9FD" w14:textId="77777777" w:rsidR="000A535B" w:rsidRPr="00B91B82" w:rsidRDefault="000A535B" w:rsidP="004E0354">
            <w:pPr>
              <w:jc w:val="center"/>
              <w:rPr>
                <w:rFonts w:cs="Arial"/>
                <w:sz w:val="24"/>
                <w:szCs w:val="24"/>
              </w:rPr>
            </w:pPr>
            <w:r w:rsidRPr="00B91B82">
              <w:rPr>
                <w:rFonts w:cs="Arial"/>
                <w:sz w:val="24"/>
                <w:szCs w:val="24"/>
              </w:rPr>
              <w:t>(20 Credits)</w:t>
            </w:r>
          </w:p>
        </w:tc>
      </w:tr>
      <w:tr w:rsidR="000A535B" w:rsidRPr="00CF2026" w14:paraId="5045272A" w14:textId="77777777" w:rsidTr="004E0354">
        <w:trPr>
          <w:trHeight w:val="485"/>
          <w:jc w:val="center"/>
        </w:trPr>
        <w:tc>
          <w:tcPr>
            <w:tcW w:w="742" w:type="dxa"/>
            <w:vMerge w:val="restart"/>
            <w:vAlign w:val="center"/>
          </w:tcPr>
          <w:p w14:paraId="052336D0" w14:textId="77777777" w:rsidR="000A535B" w:rsidRPr="00CF2026" w:rsidRDefault="000A535B" w:rsidP="004E0354">
            <w:pPr>
              <w:contextualSpacing/>
              <w:jc w:val="center"/>
              <w:rPr>
                <w:rFonts w:ascii="Arial" w:hAnsi="Arial" w:cs="Arial"/>
              </w:rPr>
            </w:pPr>
            <w:r w:rsidRPr="00CF2026">
              <w:rPr>
                <w:rFonts w:ascii="Arial" w:hAnsi="Arial" w:cs="Arial"/>
              </w:rPr>
              <w:t>Level 5</w:t>
            </w:r>
          </w:p>
        </w:tc>
        <w:tc>
          <w:tcPr>
            <w:tcW w:w="9031" w:type="dxa"/>
            <w:gridSpan w:val="4"/>
            <w:vAlign w:val="center"/>
          </w:tcPr>
          <w:p w14:paraId="32FA8821" w14:textId="77777777" w:rsidR="000A535B" w:rsidRPr="00CF2026" w:rsidRDefault="000A535B" w:rsidP="004E0354">
            <w:pPr>
              <w:contextualSpacing/>
              <w:jc w:val="center"/>
              <w:rPr>
                <w:rFonts w:ascii="Arial" w:hAnsi="Arial" w:cs="Arial"/>
              </w:rPr>
            </w:pPr>
            <w:r w:rsidRPr="00CF2026">
              <w:rPr>
                <w:rFonts w:ascii="Arial" w:hAnsi="Arial" w:cs="Arial"/>
              </w:rPr>
              <w:t>Level 5 Transition Programme</w:t>
            </w:r>
          </w:p>
        </w:tc>
      </w:tr>
      <w:tr w:rsidR="000A535B" w:rsidRPr="00CF2026" w14:paraId="2DAD09E4" w14:textId="77777777" w:rsidTr="004E0354">
        <w:trPr>
          <w:trHeight w:val="1043"/>
          <w:jc w:val="center"/>
        </w:trPr>
        <w:tc>
          <w:tcPr>
            <w:tcW w:w="742" w:type="dxa"/>
            <w:vMerge/>
            <w:vAlign w:val="center"/>
          </w:tcPr>
          <w:p w14:paraId="07FC538C" w14:textId="77777777" w:rsidR="000A535B" w:rsidRPr="00CF2026" w:rsidRDefault="000A535B" w:rsidP="004E0354">
            <w:pPr>
              <w:contextualSpacing/>
              <w:jc w:val="center"/>
              <w:rPr>
                <w:rFonts w:ascii="Arial" w:hAnsi="Arial" w:cs="Arial"/>
              </w:rPr>
            </w:pPr>
          </w:p>
        </w:tc>
        <w:tc>
          <w:tcPr>
            <w:tcW w:w="1158" w:type="dxa"/>
            <w:vMerge w:val="restart"/>
            <w:vAlign w:val="center"/>
          </w:tcPr>
          <w:p w14:paraId="761DDACD" w14:textId="77777777" w:rsidR="000A535B" w:rsidRPr="00CF2026" w:rsidRDefault="000A535B" w:rsidP="004E0354">
            <w:pPr>
              <w:contextualSpacing/>
              <w:jc w:val="center"/>
              <w:rPr>
                <w:rFonts w:ascii="Arial" w:hAnsi="Arial" w:cs="Arial"/>
              </w:rPr>
            </w:pPr>
            <w:r w:rsidRPr="00CF2026">
              <w:rPr>
                <w:rFonts w:ascii="Arial" w:hAnsi="Arial" w:cs="Arial"/>
              </w:rPr>
              <w:t>Semester 1</w:t>
            </w:r>
          </w:p>
        </w:tc>
        <w:tc>
          <w:tcPr>
            <w:tcW w:w="2568" w:type="dxa"/>
            <w:vAlign w:val="center"/>
          </w:tcPr>
          <w:p w14:paraId="725FEC78" w14:textId="77777777" w:rsidR="000A535B" w:rsidRPr="00227B87" w:rsidRDefault="000A535B" w:rsidP="004E0354">
            <w:pPr>
              <w:jc w:val="center"/>
              <w:rPr>
                <w:rFonts w:cs="Arial"/>
                <w:sz w:val="24"/>
                <w:szCs w:val="24"/>
              </w:rPr>
            </w:pPr>
            <w:r>
              <w:rPr>
                <w:rFonts w:cs="Arial"/>
                <w:sz w:val="24"/>
                <w:szCs w:val="24"/>
              </w:rPr>
              <w:t>Exploring</w:t>
            </w:r>
            <w:r w:rsidRPr="00227B87">
              <w:rPr>
                <w:rFonts w:cs="Arial"/>
                <w:sz w:val="24"/>
                <w:szCs w:val="24"/>
              </w:rPr>
              <w:t xml:space="preserve"> Popular Culture</w:t>
            </w:r>
          </w:p>
          <w:p w14:paraId="64FFBD7D" w14:textId="77777777" w:rsidR="000A535B" w:rsidRPr="00B91B82" w:rsidRDefault="000A535B" w:rsidP="004E0354">
            <w:pPr>
              <w:jc w:val="center"/>
              <w:rPr>
                <w:rFonts w:cs="Arial"/>
                <w:sz w:val="24"/>
                <w:szCs w:val="24"/>
              </w:rPr>
            </w:pPr>
            <w:r w:rsidRPr="00227B87">
              <w:rPr>
                <w:rFonts w:cs="Arial"/>
                <w:sz w:val="24"/>
                <w:szCs w:val="24"/>
              </w:rPr>
              <w:t>(20 credits)</w:t>
            </w:r>
          </w:p>
        </w:tc>
        <w:tc>
          <w:tcPr>
            <w:tcW w:w="2607" w:type="dxa"/>
            <w:vAlign w:val="center"/>
          </w:tcPr>
          <w:p w14:paraId="42155507" w14:textId="77777777" w:rsidR="000A535B" w:rsidRDefault="000A535B" w:rsidP="004E0354">
            <w:pPr>
              <w:jc w:val="center"/>
              <w:rPr>
                <w:rFonts w:cs="Arial"/>
                <w:sz w:val="24"/>
                <w:szCs w:val="24"/>
              </w:rPr>
            </w:pPr>
            <w:r>
              <w:rPr>
                <w:rFonts w:cs="Arial"/>
                <w:sz w:val="24"/>
                <w:szCs w:val="24"/>
              </w:rPr>
              <w:t>Black Political Activism</w:t>
            </w:r>
          </w:p>
          <w:p w14:paraId="476BC79B" w14:textId="77777777" w:rsidR="000A535B" w:rsidRPr="00B91B82" w:rsidRDefault="000A535B" w:rsidP="004E0354">
            <w:pPr>
              <w:jc w:val="center"/>
              <w:rPr>
                <w:rFonts w:cs="Arial"/>
                <w:sz w:val="24"/>
                <w:szCs w:val="24"/>
              </w:rPr>
            </w:pPr>
            <w:r>
              <w:rPr>
                <w:rFonts w:cs="Arial"/>
                <w:sz w:val="24"/>
                <w:szCs w:val="24"/>
              </w:rPr>
              <w:t>(20 credits)</w:t>
            </w:r>
          </w:p>
        </w:tc>
        <w:tc>
          <w:tcPr>
            <w:tcW w:w="2698" w:type="dxa"/>
          </w:tcPr>
          <w:p w14:paraId="0CD56BE4" w14:textId="77777777" w:rsidR="000A535B" w:rsidRDefault="000A535B" w:rsidP="004E0354">
            <w:pPr>
              <w:jc w:val="center"/>
              <w:rPr>
                <w:sz w:val="24"/>
                <w:szCs w:val="24"/>
              </w:rPr>
            </w:pPr>
          </w:p>
          <w:p w14:paraId="7298B07D" w14:textId="77777777" w:rsidR="000A535B" w:rsidRDefault="000A535B" w:rsidP="004E0354">
            <w:pPr>
              <w:jc w:val="center"/>
              <w:rPr>
                <w:sz w:val="24"/>
                <w:szCs w:val="24"/>
              </w:rPr>
            </w:pPr>
            <w:r>
              <w:rPr>
                <w:sz w:val="24"/>
                <w:szCs w:val="24"/>
              </w:rPr>
              <w:t>Black Studies Methods</w:t>
            </w:r>
          </w:p>
          <w:p w14:paraId="66B7A11F" w14:textId="77777777" w:rsidR="000A535B" w:rsidRDefault="000A535B" w:rsidP="004E0354">
            <w:pPr>
              <w:jc w:val="center"/>
              <w:rPr>
                <w:sz w:val="24"/>
                <w:szCs w:val="24"/>
              </w:rPr>
            </w:pPr>
            <w:r>
              <w:rPr>
                <w:rFonts w:cs="Arial"/>
                <w:sz w:val="24"/>
                <w:szCs w:val="24"/>
              </w:rPr>
              <w:t>(20 credits)</w:t>
            </w:r>
          </w:p>
        </w:tc>
      </w:tr>
      <w:tr w:rsidR="000A535B" w:rsidRPr="00CF2026" w14:paraId="47D761D2" w14:textId="77777777" w:rsidTr="004E0354">
        <w:trPr>
          <w:trHeight w:val="431"/>
          <w:jc w:val="center"/>
        </w:trPr>
        <w:tc>
          <w:tcPr>
            <w:tcW w:w="742" w:type="dxa"/>
            <w:vMerge/>
            <w:vAlign w:val="center"/>
          </w:tcPr>
          <w:p w14:paraId="62612B52" w14:textId="77777777" w:rsidR="000A535B" w:rsidRPr="00CF2026" w:rsidRDefault="000A535B" w:rsidP="004E0354">
            <w:pPr>
              <w:contextualSpacing/>
              <w:jc w:val="center"/>
              <w:rPr>
                <w:rFonts w:ascii="Arial" w:hAnsi="Arial" w:cs="Arial"/>
              </w:rPr>
            </w:pPr>
          </w:p>
        </w:tc>
        <w:tc>
          <w:tcPr>
            <w:tcW w:w="1158" w:type="dxa"/>
            <w:vMerge/>
            <w:vAlign w:val="center"/>
          </w:tcPr>
          <w:p w14:paraId="44C7CB2C" w14:textId="77777777" w:rsidR="000A535B" w:rsidRPr="00CF2026" w:rsidRDefault="000A535B" w:rsidP="004E0354">
            <w:pPr>
              <w:contextualSpacing/>
              <w:jc w:val="center"/>
              <w:rPr>
                <w:rFonts w:ascii="Arial" w:hAnsi="Arial" w:cs="Arial"/>
              </w:rPr>
            </w:pPr>
          </w:p>
        </w:tc>
        <w:tc>
          <w:tcPr>
            <w:tcW w:w="7873" w:type="dxa"/>
            <w:gridSpan w:val="3"/>
            <w:vAlign w:val="center"/>
          </w:tcPr>
          <w:p w14:paraId="3FCA1D6B" w14:textId="77777777" w:rsidR="000A535B" w:rsidRPr="00CF2026" w:rsidRDefault="000A535B" w:rsidP="004E0354">
            <w:pPr>
              <w:contextualSpacing/>
              <w:jc w:val="center"/>
              <w:rPr>
                <w:rFonts w:ascii="Arial" w:hAnsi="Arial" w:cs="Arial"/>
              </w:rPr>
            </w:pPr>
            <w:r w:rsidRPr="00CF2026">
              <w:rPr>
                <w:rFonts w:ascii="Arial" w:hAnsi="Arial" w:cs="Arial"/>
              </w:rPr>
              <w:t>Optional International Exchange</w:t>
            </w:r>
          </w:p>
        </w:tc>
      </w:tr>
      <w:tr w:rsidR="000A535B" w:rsidRPr="00CF2026" w14:paraId="1C3E8DCB" w14:textId="77777777" w:rsidTr="004E0354">
        <w:trPr>
          <w:trHeight w:val="980"/>
          <w:jc w:val="center"/>
        </w:trPr>
        <w:tc>
          <w:tcPr>
            <w:tcW w:w="742" w:type="dxa"/>
            <w:vMerge/>
            <w:vAlign w:val="center"/>
          </w:tcPr>
          <w:p w14:paraId="2CD087DD" w14:textId="77777777" w:rsidR="000A535B" w:rsidRPr="00CF2026" w:rsidRDefault="000A535B" w:rsidP="004E0354">
            <w:pPr>
              <w:contextualSpacing/>
              <w:jc w:val="center"/>
              <w:rPr>
                <w:rFonts w:ascii="Arial" w:hAnsi="Arial" w:cs="Arial"/>
              </w:rPr>
            </w:pPr>
          </w:p>
        </w:tc>
        <w:tc>
          <w:tcPr>
            <w:tcW w:w="1158" w:type="dxa"/>
            <w:vMerge w:val="restart"/>
            <w:vAlign w:val="center"/>
          </w:tcPr>
          <w:p w14:paraId="56F8E334" w14:textId="77777777" w:rsidR="000A535B" w:rsidRPr="00CF2026" w:rsidRDefault="000A535B" w:rsidP="004E0354">
            <w:pPr>
              <w:contextualSpacing/>
              <w:jc w:val="center"/>
              <w:rPr>
                <w:rFonts w:ascii="Arial" w:hAnsi="Arial" w:cs="Arial"/>
              </w:rPr>
            </w:pPr>
            <w:r w:rsidRPr="00CF2026">
              <w:rPr>
                <w:rFonts w:ascii="Arial" w:hAnsi="Arial" w:cs="Arial"/>
              </w:rPr>
              <w:t>Semester 2</w:t>
            </w:r>
          </w:p>
        </w:tc>
        <w:tc>
          <w:tcPr>
            <w:tcW w:w="2568" w:type="dxa"/>
          </w:tcPr>
          <w:p w14:paraId="25312B64" w14:textId="77777777" w:rsidR="000A535B" w:rsidRPr="00227B87" w:rsidRDefault="000A535B" w:rsidP="004E0354">
            <w:pPr>
              <w:jc w:val="center"/>
              <w:rPr>
                <w:rFonts w:cs="Arial"/>
                <w:sz w:val="24"/>
                <w:szCs w:val="24"/>
              </w:rPr>
            </w:pPr>
            <w:r>
              <w:rPr>
                <w:rFonts w:cs="Arial"/>
                <w:sz w:val="24"/>
                <w:szCs w:val="24"/>
              </w:rPr>
              <w:t xml:space="preserve"> </w:t>
            </w:r>
            <w:r w:rsidRPr="00227B87">
              <w:rPr>
                <w:rFonts w:cs="Arial"/>
                <w:sz w:val="24"/>
                <w:szCs w:val="24"/>
              </w:rPr>
              <w:t>Black Feminism</w:t>
            </w:r>
          </w:p>
          <w:p w14:paraId="6A5A6B93" w14:textId="77777777" w:rsidR="000A535B" w:rsidRDefault="000A535B" w:rsidP="004E0354">
            <w:pPr>
              <w:jc w:val="center"/>
              <w:rPr>
                <w:sz w:val="24"/>
                <w:szCs w:val="24"/>
              </w:rPr>
            </w:pPr>
            <w:r w:rsidRPr="00227B87">
              <w:rPr>
                <w:rFonts w:cs="Arial"/>
                <w:sz w:val="24"/>
                <w:szCs w:val="24"/>
              </w:rPr>
              <w:t xml:space="preserve"> (20 credits)</w:t>
            </w:r>
          </w:p>
        </w:tc>
        <w:tc>
          <w:tcPr>
            <w:tcW w:w="2607" w:type="dxa"/>
          </w:tcPr>
          <w:p w14:paraId="29DDD4D9" w14:textId="77777777" w:rsidR="000A535B" w:rsidRDefault="000A535B" w:rsidP="004E0354">
            <w:pPr>
              <w:jc w:val="center"/>
              <w:rPr>
                <w:sz w:val="24"/>
                <w:szCs w:val="24"/>
              </w:rPr>
            </w:pPr>
            <w:r>
              <w:rPr>
                <w:sz w:val="24"/>
                <w:szCs w:val="24"/>
              </w:rPr>
              <w:t>Black Studies Placement</w:t>
            </w:r>
          </w:p>
          <w:p w14:paraId="3E3B58A2" w14:textId="77777777" w:rsidR="000A535B" w:rsidRDefault="000A535B" w:rsidP="004E0354">
            <w:pPr>
              <w:jc w:val="center"/>
              <w:rPr>
                <w:sz w:val="24"/>
                <w:szCs w:val="24"/>
              </w:rPr>
            </w:pPr>
            <w:r>
              <w:rPr>
                <w:rFonts w:cs="Arial"/>
                <w:sz w:val="24"/>
                <w:szCs w:val="24"/>
              </w:rPr>
              <w:t>(20 credits)</w:t>
            </w:r>
          </w:p>
        </w:tc>
        <w:tc>
          <w:tcPr>
            <w:tcW w:w="2698" w:type="dxa"/>
          </w:tcPr>
          <w:p w14:paraId="05C4037D" w14:textId="77777777" w:rsidR="000A535B" w:rsidRDefault="000A535B" w:rsidP="004E0354">
            <w:pPr>
              <w:jc w:val="center"/>
              <w:rPr>
                <w:sz w:val="24"/>
                <w:szCs w:val="24"/>
              </w:rPr>
            </w:pPr>
            <w:r>
              <w:rPr>
                <w:sz w:val="24"/>
                <w:szCs w:val="24"/>
              </w:rPr>
              <w:t>OPTION</w:t>
            </w:r>
          </w:p>
          <w:p w14:paraId="4BC69492" w14:textId="77777777" w:rsidR="000A535B" w:rsidRDefault="000A535B" w:rsidP="004E0354">
            <w:pPr>
              <w:jc w:val="center"/>
              <w:rPr>
                <w:sz w:val="24"/>
                <w:szCs w:val="24"/>
              </w:rPr>
            </w:pPr>
            <w:r>
              <w:rPr>
                <w:rFonts w:cs="Arial"/>
                <w:sz w:val="24"/>
                <w:szCs w:val="24"/>
              </w:rPr>
              <w:t>(20 credits)</w:t>
            </w:r>
          </w:p>
        </w:tc>
      </w:tr>
      <w:tr w:rsidR="000A535B" w:rsidRPr="00CF2026" w14:paraId="600DD5E5" w14:textId="77777777" w:rsidTr="004E0354">
        <w:trPr>
          <w:trHeight w:val="555"/>
          <w:jc w:val="center"/>
        </w:trPr>
        <w:tc>
          <w:tcPr>
            <w:tcW w:w="742" w:type="dxa"/>
            <w:vMerge/>
            <w:vAlign w:val="center"/>
          </w:tcPr>
          <w:p w14:paraId="26D255AD" w14:textId="77777777" w:rsidR="000A535B" w:rsidRPr="00CF2026" w:rsidRDefault="000A535B" w:rsidP="004E0354">
            <w:pPr>
              <w:contextualSpacing/>
              <w:jc w:val="center"/>
              <w:rPr>
                <w:rFonts w:ascii="Arial" w:hAnsi="Arial" w:cs="Arial"/>
              </w:rPr>
            </w:pPr>
          </w:p>
        </w:tc>
        <w:tc>
          <w:tcPr>
            <w:tcW w:w="1158" w:type="dxa"/>
            <w:vMerge/>
            <w:vAlign w:val="center"/>
          </w:tcPr>
          <w:p w14:paraId="6E2D98C6" w14:textId="77777777" w:rsidR="000A535B" w:rsidRPr="00CF2026" w:rsidRDefault="000A535B" w:rsidP="004E0354">
            <w:pPr>
              <w:contextualSpacing/>
              <w:jc w:val="center"/>
              <w:rPr>
                <w:rFonts w:ascii="Arial" w:hAnsi="Arial" w:cs="Arial"/>
              </w:rPr>
            </w:pPr>
          </w:p>
        </w:tc>
        <w:tc>
          <w:tcPr>
            <w:tcW w:w="7873" w:type="dxa"/>
            <w:gridSpan w:val="3"/>
            <w:vAlign w:val="center"/>
          </w:tcPr>
          <w:p w14:paraId="664AD658" w14:textId="77777777" w:rsidR="000A535B" w:rsidRPr="00CF2026" w:rsidRDefault="000A535B" w:rsidP="004E0354">
            <w:pPr>
              <w:contextualSpacing/>
              <w:jc w:val="center"/>
              <w:rPr>
                <w:rFonts w:ascii="Arial" w:hAnsi="Arial" w:cs="Arial"/>
              </w:rPr>
            </w:pPr>
            <w:r w:rsidRPr="00CF2026">
              <w:rPr>
                <w:rFonts w:ascii="Arial" w:hAnsi="Arial" w:cs="Arial"/>
              </w:rPr>
              <w:t>Optional International Exchange</w:t>
            </w:r>
          </w:p>
        </w:tc>
      </w:tr>
      <w:tr w:rsidR="000A535B" w:rsidRPr="00CF2026" w14:paraId="075104DA" w14:textId="77777777" w:rsidTr="004E0354">
        <w:trPr>
          <w:trHeight w:val="414"/>
          <w:jc w:val="center"/>
        </w:trPr>
        <w:tc>
          <w:tcPr>
            <w:tcW w:w="9773" w:type="dxa"/>
            <w:gridSpan w:val="5"/>
            <w:vAlign w:val="center"/>
          </w:tcPr>
          <w:p w14:paraId="0DD38990" w14:textId="77777777" w:rsidR="000A535B" w:rsidRPr="00CF2026" w:rsidRDefault="000A535B" w:rsidP="004E0354">
            <w:pPr>
              <w:contextualSpacing/>
              <w:jc w:val="center"/>
              <w:rPr>
                <w:rFonts w:ascii="Arial" w:hAnsi="Arial" w:cs="Arial"/>
              </w:rPr>
            </w:pPr>
            <w:r w:rsidRPr="00CF2026">
              <w:rPr>
                <w:rFonts w:ascii="Arial" w:hAnsi="Arial" w:cs="Arial"/>
              </w:rPr>
              <w:t>Work Placement (e.g.  12 months)</w:t>
            </w:r>
          </w:p>
        </w:tc>
      </w:tr>
      <w:tr w:rsidR="000A535B" w:rsidRPr="00CF2026" w14:paraId="71A5160D" w14:textId="77777777" w:rsidTr="004E0354">
        <w:trPr>
          <w:trHeight w:val="422"/>
          <w:jc w:val="center"/>
        </w:trPr>
        <w:tc>
          <w:tcPr>
            <w:tcW w:w="742" w:type="dxa"/>
            <w:vMerge w:val="restart"/>
            <w:vAlign w:val="center"/>
          </w:tcPr>
          <w:p w14:paraId="4A33C0C3" w14:textId="77777777" w:rsidR="000A535B" w:rsidRPr="00CF2026" w:rsidRDefault="000A535B" w:rsidP="004E0354">
            <w:pPr>
              <w:contextualSpacing/>
              <w:jc w:val="center"/>
              <w:rPr>
                <w:rFonts w:ascii="Arial" w:hAnsi="Arial" w:cs="Arial"/>
              </w:rPr>
            </w:pPr>
            <w:r w:rsidRPr="00CF2026">
              <w:rPr>
                <w:rFonts w:ascii="Arial" w:hAnsi="Arial" w:cs="Arial"/>
              </w:rPr>
              <w:t>Level 6</w:t>
            </w:r>
          </w:p>
        </w:tc>
        <w:tc>
          <w:tcPr>
            <w:tcW w:w="9031" w:type="dxa"/>
            <w:gridSpan w:val="4"/>
            <w:vAlign w:val="center"/>
          </w:tcPr>
          <w:p w14:paraId="3E76E111" w14:textId="77777777" w:rsidR="000A535B" w:rsidRPr="00CF2026" w:rsidRDefault="000A535B" w:rsidP="004E0354">
            <w:pPr>
              <w:contextualSpacing/>
              <w:jc w:val="center"/>
              <w:rPr>
                <w:rFonts w:ascii="Arial" w:hAnsi="Arial" w:cs="Arial"/>
              </w:rPr>
            </w:pPr>
            <w:r w:rsidRPr="00CF2026">
              <w:rPr>
                <w:rFonts w:ascii="Arial" w:hAnsi="Arial" w:cs="Arial"/>
              </w:rPr>
              <w:t>Level 6 Transition Programme</w:t>
            </w:r>
          </w:p>
        </w:tc>
      </w:tr>
      <w:tr w:rsidR="000A535B" w:rsidRPr="00CF2026" w14:paraId="703D4C4E" w14:textId="77777777" w:rsidTr="004E0354">
        <w:trPr>
          <w:trHeight w:val="732"/>
          <w:jc w:val="center"/>
        </w:trPr>
        <w:tc>
          <w:tcPr>
            <w:tcW w:w="742" w:type="dxa"/>
            <w:vMerge/>
            <w:vAlign w:val="center"/>
          </w:tcPr>
          <w:p w14:paraId="654BD87F" w14:textId="77777777" w:rsidR="000A535B" w:rsidRPr="00CF2026" w:rsidRDefault="000A535B" w:rsidP="004E0354">
            <w:pPr>
              <w:contextualSpacing/>
              <w:jc w:val="center"/>
              <w:rPr>
                <w:rFonts w:ascii="Arial" w:hAnsi="Arial" w:cs="Arial"/>
              </w:rPr>
            </w:pPr>
          </w:p>
        </w:tc>
        <w:tc>
          <w:tcPr>
            <w:tcW w:w="1158" w:type="dxa"/>
            <w:vAlign w:val="center"/>
          </w:tcPr>
          <w:p w14:paraId="29BD7002" w14:textId="77777777" w:rsidR="000A535B" w:rsidRPr="00CF2026" w:rsidRDefault="000A535B" w:rsidP="004E0354">
            <w:pPr>
              <w:contextualSpacing/>
              <w:jc w:val="center"/>
              <w:rPr>
                <w:rFonts w:ascii="Arial" w:hAnsi="Arial" w:cs="Arial"/>
              </w:rPr>
            </w:pPr>
            <w:r w:rsidRPr="00CF2026">
              <w:rPr>
                <w:rFonts w:ascii="Arial" w:hAnsi="Arial" w:cs="Arial"/>
              </w:rPr>
              <w:t>Semester 1</w:t>
            </w:r>
          </w:p>
        </w:tc>
        <w:tc>
          <w:tcPr>
            <w:tcW w:w="2568" w:type="dxa"/>
            <w:tcBorders>
              <w:right w:val="single" w:sz="4" w:space="0" w:color="auto"/>
            </w:tcBorders>
          </w:tcPr>
          <w:p w14:paraId="637EB778" w14:textId="77777777" w:rsidR="000A535B" w:rsidRDefault="000A535B" w:rsidP="004E0354">
            <w:pPr>
              <w:jc w:val="center"/>
              <w:rPr>
                <w:color w:val="000000" w:themeColor="text1"/>
                <w:sz w:val="24"/>
                <w:szCs w:val="24"/>
              </w:rPr>
            </w:pPr>
            <w:r w:rsidRPr="00227B87">
              <w:rPr>
                <w:color w:val="000000" w:themeColor="text1"/>
                <w:sz w:val="24"/>
                <w:szCs w:val="24"/>
              </w:rPr>
              <w:t xml:space="preserve">Power &amp; Inequality </w:t>
            </w:r>
          </w:p>
          <w:p w14:paraId="0F516005" w14:textId="77777777" w:rsidR="000A535B" w:rsidRDefault="000A535B" w:rsidP="004E0354">
            <w:pPr>
              <w:jc w:val="center"/>
              <w:rPr>
                <w:sz w:val="24"/>
                <w:szCs w:val="24"/>
              </w:rPr>
            </w:pPr>
            <w:r w:rsidRPr="00227B87">
              <w:rPr>
                <w:color w:val="000000" w:themeColor="text1"/>
                <w:sz w:val="24"/>
                <w:szCs w:val="24"/>
              </w:rPr>
              <w:t>(20 credits)</w:t>
            </w:r>
          </w:p>
        </w:tc>
        <w:tc>
          <w:tcPr>
            <w:tcW w:w="2607" w:type="dxa"/>
            <w:vMerge w:val="restart"/>
            <w:tcBorders>
              <w:left w:val="single" w:sz="4" w:space="0" w:color="auto"/>
              <w:right w:val="single" w:sz="4" w:space="0" w:color="auto"/>
            </w:tcBorders>
            <w:vAlign w:val="center"/>
          </w:tcPr>
          <w:p w14:paraId="3FDD6919" w14:textId="77777777" w:rsidR="000A535B" w:rsidRDefault="000A535B" w:rsidP="004E0354">
            <w:pPr>
              <w:jc w:val="center"/>
              <w:rPr>
                <w:sz w:val="24"/>
                <w:szCs w:val="24"/>
              </w:rPr>
            </w:pPr>
            <w:r>
              <w:rPr>
                <w:sz w:val="24"/>
                <w:szCs w:val="24"/>
              </w:rPr>
              <w:t>Black Studies Project</w:t>
            </w:r>
          </w:p>
          <w:p w14:paraId="2C15B049" w14:textId="77777777" w:rsidR="000A535B" w:rsidRPr="00CF2026" w:rsidRDefault="000A535B" w:rsidP="004E0354">
            <w:pPr>
              <w:jc w:val="center"/>
              <w:rPr>
                <w:rFonts w:ascii="Arial" w:hAnsi="Arial" w:cs="Arial"/>
              </w:rPr>
            </w:pPr>
            <w:r>
              <w:rPr>
                <w:sz w:val="24"/>
                <w:szCs w:val="24"/>
              </w:rPr>
              <w:t xml:space="preserve"> (40 credits)</w:t>
            </w:r>
          </w:p>
        </w:tc>
        <w:tc>
          <w:tcPr>
            <w:tcW w:w="2698" w:type="dxa"/>
            <w:tcBorders>
              <w:left w:val="single" w:sz="4" w:space="0" w:color="auto"/>
            </w:tcBorders>
            <w:vAlign w:val="center"/>
          </w:tcPr>
          <w:p w14:paraId="5718AFF1" w14:textId="77777777" w:rsidR="000A535B" w:rsidRDefault="000A535B" w:rsidP="004E0354">
            <w:pPr>
              <w:jc w:val="center"/>
              <w:rPr>
                <w:sz w:val="24"/>
                <w:szCs w:val="24"/>
              </w:rPr>
            </w:pPr>
            <w:r>
              <w:rPr>
                <w:sz w:val="24"/>
                <w:szCs w:val="24"/>
              </w:rPr>
              <w:t xml:space="preserve">OPTION </w:t>
            </w:r>
          </w:p>
          <w:p w14:paraId="69229F11" w14:textId="77777777" w:rsidR="000A535B" w:rsidRPr="00CF2026" w:rsidRDefault="000A535B" w:rsidP="004E0354">
            <w:pPr>
              <w:jc w:val="center"/>
              <w:rPr>
                <w:rFonts w:ascii="Arial" w:hAnsi="Arial" w:cs="Arial"/>
              </w:rPr>
            </w:pPr>
            <w:r>
              <w:rPr>
                <w:sz w:val="24"/>
                <w:szCs w:val="24"/>
              </w:rPr>
              <w:t>(20 credits)</w:t>
            </w:r>
          </w:p>
        </w:tc>
      </w:tr>
      <w:tr w:rsidR="000A535B" w:rsidRPr="00CF2026" w14:paraId="7D7B1340" w14:textId="77777777" w:rsidTr="004E0354">
        <w:trPr>
          <w:trHeight w:val="648"/>
          <w:jc w:val="center"/>
        </w:trPr>
        <w:tc>
          <w:tcPr>
            <w:tcW w:w="742" w:type="dxa"/>
            <w:vMerge/>
            <w:vAlign w:val="center"/>
          </w:tcPr>
          <w:p w14:paraId="7AA53336" w14:textId="77777777" w:rsidR="000A535B" w:rsidRPr="00CF2026" w:rsidRDefault="000A535B" w:rsidP="004E0354">
            <w:pPr>
              <w:contextualSpacing/>
              <w:jc w:val="center"/>
              <w:rPr>
                <w:rFonts w:ascii="Arial" w:hAnsi="Arial" w:cs="Arial"/>
              </w:rPr>
            </w:pPr>
          </w:p>
        </w:tc>
        <w:tc>
          <w:tcPr>
            <w:tcW w:w="1158" w:type="dxa"/>
            <w:vAlign w:val="center"/>
          </w:tcPr>
          <w:p w14:paraId="2EAA8798" w14:textId="77777777" w:rsidR="000A535B" w:rsidRPr="00CF2026" w:rsidRDefault="000A535B" w:rsidP="004E0354">
            <w:pPr>
              <w:contextualSpacing/>
              <w:jc w:val="center"/>
              <w:rPr>
                <w:rFonts w:ascii="Arial" w:hAnsi="Arial" w:cs="Arial"/>
              </w:rPr>
            </w:pPr>
            <w:r w:rsidRPr="00CF2026">
              <w:rPr>
                <w:rFonts w:ascii="Arial" w:hAnsi="Arial" w:cs="Arial"/>
              </w:rPr>
              <w:t>Semester 2</w:t>
            </w:r>
          </w:p>
        </w:tc>
        <w:tc>
          <w:tcPr>
            <w:tcW w:w="2568" w:type="dxa"/>
          </w:tcPr>
          <w:p w14:paraId="5F209820" w14:textId="77777777" w:rsidR="000A535B" w:rsidRDefault="000A535B" w:rsidP="004E0354">
            <w:pPr>
              <w:jc w:val="center"/>
              <w:rPr>
                <w:sz w:val="24"/>
                <w:szCs w:val="24"/>
              </w:rPr>
            </w:pPr>
            <w:r>
              <w:rPr>
                <w:sz w:val="24"/>
                <w:szCs w:val="24"/>
              </w:rPr>
              <w:t>Black Arts Movement (20 credits)</w:t>
            </w:r>
          </w:p>
        </w:tc>
        <w:tc>
          <w:tcPr>
            <w:tcW w:w="2607" w:type="dxa"/>
            <w:vMerge/>
            <w:vAlign w:val="center"/>
          </w:tcPr>
          <w:p w14:paraId="0078EF87" w14:textId="77777777" w:rsidR="000A535B" w:rsidRPr="00CF2026" w:rsidRDefault="000A535B" w:rsidP="004E0354">
            <w:pPr>
              <w:contextualSpacing/>
              <w:jc w:val="center"/>
              <w:rPr>
                <w:rFonts w:ascii="Arial" w:hAnsi="Arial" w:cs="Arial"/>
              </w:rPr>
            </w:pPr>
          </w:p>
        </w:tc>
        <w:tc>
          <w:tcPr>
            <w:tcW w:w="2698" w:type="dxa"/>
            <w:vAlign w:val="center"/>
          </w:tcPr>
          <w:p w14:paraId="3A89B0BC" w14:textId="77777777" w:rsidR="000A535B" w:rsidRDefault="000A535B" w:rsidP="004E0354">
            <w:pPr>
              <w:jc w:val="center"/>
              <w:rPr>
                <w:sz w:val="24"/>
                <w:szCs w:val="24"/>
              </w:rPr>
            </w:pPr>
            <w:r>
              <w:rPr>
                <w:sz w:val="24"/>
                <w:szCs w:val="24"/>
              </w:rPr>
              <w:t xml:space="preserve">OPTION </w:t>
            </w:r>
          </w:p>
          <w:p w14:paraId="4F4DF9F5" w14:textId="77777777" w:rsidR="000A535B" w:rsidRPr="00CF2026" w:rsidRDefault="000A535B" w:rsidP="004E0354">
            <w:pPr>
              <w:contextualSpacing/>
              <w:jc w:val="center"/>
              <w:rPr>
                <w:rFonts w:ascii="Arial" w:hAnsi="Arial" w:cs="Arial"/>
              </w:rPr>
            </w:pPr>
            <w:r>
              <w:rPr>
                <w:sz w:val="24"/>
                <w:szCs w:val="24"/>
              </w:rPr>
              <w:t>(20 credits)</w:t>
            </w:r>
          </w:p>
        </w:tc>
      </w:tr>
    </w:tbl>
    <w:p w14:paraId="759E89FD" w14:textId="77777777" w:rsidR="000A535B" w:rsidRDefault="000A535B" w:rsidP="000A535B">
      <w:pPr>
        <w:rPr>
          <w:rFonts w:ascii="Arial" w:hAnsi="Arial" w:cs="Arial"/>
        </w:rPr>
      </w:pPr>
    </w:p>
    <w:p w14:paraId="5E20A5F8" w14:textId="77777777" w:rsidR="000A535B" w:rsidRDefault="000A535B" w:rsidP="000A535B">
      <w:pPr>
        <w:rPr>
          <w:rFonts w:ascii="Arial" w:hAnsi="Arial" w:cs="Arial"/>
        </w:rPr>
      </w:pPr>
      <w:r>
        <w:rPr>
          <w:rFonts w:ascii="Arial" w:hAnsi="Arial" w:cs="Arial"/>
        </w:rPr>
        <w:t>Options</w:t>
      </w:r>
    </w:p>
    <w:tbl>
      <w:tblPr>
        <w:tblStyle w:val="TableGrid"/>
        <w:tblW w:w="0" w:type="auto"/>
        <w:jc w:val="center"/>
        <w:tblLook w:val="04A0" w:firstRow="1" w:lastRow="0" w:firstColumn="1" w:lastColumn="0" w:noHBand="0" w:noVBand="1"/>
      </w:tblPr>
      <w:tblGrid>
        <w:gridCol w:w="2210"/>
        <w:gridCol w:w="1558"/>
        <w:gridCol w:w="3846"/>
      </w:tblGrid>
      <w:tr w:rsidR="000A535B" w:rsidRPr="00CF2026" w14:paraId="243D9D90" w14:textId="77777777" w:rsidTr="004E0354">
        <w:trPr>
          <w:jc w:val="center"/>
        </w:trPr>
        <w:tc>
          <w:tcPr>
            <w:tcW w:w="2210" w:type="dxa"/>
          </w:tcPr>
          <w:p w14:paraId="258C0D10" w14:textId="77777777" w:rsidR="000A535B" w:rsidRPr="00D9548E" w:rsidRDefault="000A535B" w:rsidP="004E0354">
            <w:pPr>
              <w:rPr>
                <w:rFonts w:ascii="Calibri" w:hAnsi="Calibri" w:cs="Arial"/>
                <w:sz w:val="24"/>
                <w:szCs w:val="24"/>
              </w:rPr>
            </w:pPr>
            <w:r w:rsidRPr="00D9548E">
              <w:rPr>
                <w:rFonts w:ascii="Calibri" w:hAnsi="Calibri" w:cs="Arial"/>
                <w:sz w:val="24"/>
                <w:szCs w:val="24"/>
              </w:rPr>
              <w:t>Level 5</w:t>
            </w:r>
          </w:p>
        </w:tc>
        <w:tc>
          <w:tcPr>
            <w:tcW w:w="1558" w:type="dxa"/>
          </w:tcPr>
          <w:p w14:paraId="08DDDCDB" w14:textId="77777777" w:rsidR="000A535B" w:rsidRPr="00D9548E" w:rsidRDefault="000A535B" w:rsidP="004E0354">
            <w:pPr>
              <w:rPr>
                <w:rFonts w:ascii="Calibri" w:hAnsi="Calibri" w:cs="Arial"/>
                <w:sz w:val="24"/>
                <w:szCs w:val="24"/>
              </w:rPr>
            </w:pPr>
          </w:p>
        </w:tc>
        <w:tc>
          <w:tcPr>
            <w:tcW w:w="3846" w:type="dxa"/>
          </w:tcPr>
          <w:p w14:paraId="426E8052" w14:textId="77777777" w:rsidR="000A535B" w:rsidRPr="00D9548E" w:rsidRDefault="000A535B" w:rsidP="004E0354">
            <w:pPr>
              <w:rPr>
                <w:rFonts w:ascii="Calibri" w:hAnsi="Calibri" w:cs="Arial"/>
                <w:sz w:val="24"/>
                <w:szCs w:val="24"/>
              </w:rPr>
            </w:pPr>
          </w:p>
        </w:tc>
      </w:tr>
      <w:tr w:rsidR="000A535B" w:rsidRPr="00CF2026" w14:paraId="47388740" w14:textId="77777777" w:rsidTr="004E0354">
        <w:trPr>
          <w:jc w:val="center"/>
        </w:trPr>
        <w:tc>
          <w:tcPr>
            <w:tcW w:w="2210" w:type="dxa"/>
          </w:tcPr>
          <w:p w14:paraId="6AD253A2" w14:textId="77777777" w:rsidR="000A535B" w:rsidRPr="00D9548E" w:rsidRDefault="000A535B" w:rsidP="004E0354">
            <w:pPr>
              <w:rPr>
                <w:rFonts w:ascii="Calibri" w:hAnsi="Calibri" w:cs="Arial"/>
                <w:sz w:val="24"/>
                <w:szCs w:val="24"/>
              </w:rPr>
            </w:pPr>
            <w:r w:rsidRPr="00D9548E">
              <w:rPr>
                <w:rFonts w:ascii="Calibri" w:hAnsi="Calibri" w:cs="Arial"/>
                <w:sz w:val="24"/>
                <w:szCs w:val="24"/>
              </w:rPr>
              <w:t>Semester 1</w:t>
            </w:r>
          </w:p>
        </w:tc>
        <w:tc>
          <w:tcPr>
            <w:tcW w:w="1558" w:type="dxa"/>
          </w:tcPr>
          <w:p w14:paraId="21DF6224" w14:textId="77777777" w:rsidR="000A535B" w:rsidRPr="00D9548E" w:rsidRDefault="000A535B" w:rsidP="004E0354">
            <w:pPr>
              <w:rPr>
                <w:rFonts w:ascii="Calibri" w:hAnsi="Calibri" w:cs="Arial"/>
                <w:sz w:val="24"/>
                <w:szCs w:val="24"/>
              </w:rPr>
            </w:pPr>
            <w:r w:rsidRPr="00D9548E">
              <w:rPr>
                <w:rFonts w:ascii="Calibri" w:hAnsi="Calibri" w:cs="Arial"/>
                <w:sz w:val="24"/>
                <w:szCs w:val="24"/>
              </w:rPr>
              <w:t>N/A</w:t>
            </w:r>
          </w:p>
        </w:tc>
        <w:tc>
          <w:tcPr>
            <w:tcW w:w="3846" w:type="dxa"/>
          </w:tcPr>
          <w:p w14:paraId="11C4D553" w14:textId="77777777" w:rsidR="000A535B" w:rsidRPr="00D9548E" w:rsidRDefault="000A535B" w:rsidP="004E0354">
            <w:pPr>
              <w:rPr>
                <w:rFonts w:ascii="Calibri" w:hAnsi="Calibri" w:cs="Arial"/>
                <w:sz w:val="24"/>
                <w:szCs w:val="24"/>
              </w:rPr>
            </w:pPr>
          </w:p>
        </w:tc>
      </w:tr>
      <w:tr w:rsidR="000A535B" w:rsidRPr="00CF2026" w14:paraId="6772CF0D" w14:textId="77777777" w:rsidTr="004E0354">
        <w:trPr>
          <w:jc w:val="center"/>
        </w:trPr>
        <w:tc>
          <w:tcPr>
            <w:tcW w:w="2210" w:type="dxa"/>
          </w:tcPr>
          <w:p w14:paraId="5EA981A2" w14:textId="77777777" w:rsidR="000A535B" w:rsidRPr="00D9548E" w:rsidRDefault="000A535B" w:rsidP="004E0354">
            <w:pPr>
              <w:rPr>
                <w:rFonts w:ascii="Calibri" w:hAnsi="Calibri" w:cs="Arial"/>
                <w:sz w:val="24"/>
                <w:szCs w:val="24"/>
              </w:rPr>
            </w:pPr>
            <w:r w:rsidRPr="00D9548E">
              <w:rPr>
                <w:rFonts w:ascii="Calibri" w:hAnsi="Calibri" w:cs="Arial"/>
                <w:sz w:val="24"/>
                <w:szCs w:val="24"/>
              </w:rPr>
              <w:lastRenderedPageBreak/>
              <w:t>Semester 2</w:t>
            </w:r>
          </w:p>
        </w:tc>
        <w:tc>
          <w:tcPr>
            <w:tcW w:w="1558" w:type="dxa"/>
          </w:tcPr>
          <w:p w14:paraId="27DF0676" w14:textId="77777777" w:rsidR="000A535B" w:rsidRPr="00D9548E" w:rsidRDefault="000A535B" w:rsidP="004E0354">
            <w:pPr>
              <w:rPr>
                <w:rFonts w:ascii="Calibri" w:hAnsi="Calibri" w:cs="Arial"/>
                <w:sz w:val="24"/>
                <w:szCs w:val="24"/>
              </w:rPr>
            </w:pPr>
            <w:r w:rsidRPr="00D9548E">
              <w:rPr>
                <w:rFonts w:ascii="Calibri" w:hAnsi="Calibri" w:cs="Arial"/>
                <w:sz w:val="24"/>
                <w:szCs w:val="24"/>
              </w:rPr>
              <w:t>Race, Racism and Ethnicity  (20 credits)</w:t>
            </w:r>
          </w:p>
        </w:tc>
        <w:tc>
          <w:tcPr>
            <w:tcW w:w="3846" w:type="dxa"/>
          </w:tcPr>
          <w:p w14:paraId="320791D8" w14:textId="77777777" w:rsidR="000A535B" w:rsidRPr="00D9548E" w:rsidRDefault="000A535B" w:rsidP="004E0354">
            <w:pPr>
              <w:rPr>
                <w:rFonts w:ascii="Calibri" w:hAnsi="Calibri" w:cs="Arial"/>
                <w:sz w:val="24"/>
                <w:szCs w:val="24"/>
              </w:rPr>
            </w:pPr>
            <w:r w:rsidRPr="00D9548E">
              <w:rPr>
                <w:rFonts w:ascii="Calibri" w:hAnsi="Calibri" w:cs="Arial"/>
                <w:sz w:val="24"/>
                <w:szCs w:val="24"/>
              </w:rPr>
              <w:t xml:space="preserve">Available to following </w:t>
            </w:r>
            <w:proofErr w:type="spellStart"/>
            <w:r w:rsidRPr="00D9548E">
              <w:rPr>
                <w:rFonts w:ascii="Calibri" w:hAnsi="Calibri" w:cs="Arial"/>
                <w:sz w:val="24"/>
                <w:szCs w:val="24"/>
              </w:rPr>
              <w:t>routeways</w:t>
            </w:r>
            <w:proofErr w:type="spellEnd"/>
            <w:r w:rsidRPr="00D9548E">
              <w:rPr>
                <w:rFonts w:ascii="Calibri" w:hAnsi="Calibri" w:cs="Arial"/>
                <w:sz w:val="24"/>
                <w:szCs w:val="24"/>
              </w:rPr>
              <w:t xml:space="preserve">: Black studies, Sociology, Sociology and Criminology; Crim </w:t>
            </w:r>
            <w:proofErr w:type="spellStart"/>
            <w:r w:rsidRPr="00D9548E">
              <w:rPr>
                <w:rFonts w:ascii="Calibri" w:hAnsi="Calibri" w:cs="Arial"/>
                <w:sz w:val="24"/>
                <w:szCs w:val="24"/>
              </w:rPr>
              <w:t>routeways</w:t>
            </w:r>
            <w:proofErr w:type="spellEnd"/>
          </w:p>
        </w:tc>
      </w:tr>
      <w:tr w:rsidR="000A535B" w:rsidRPr="00CF2026" w14:paraId="582A709A" w14:textId="77777777" w:rsidTr="004E0354">
        <w:trPr>
          <w:jc w:val="center"/>
        </w:trPr>
        <w:tc>
          <w:tcPr>
            <w:tcW w:w="2210" w:type="dxa"/>
          </w:tcPr>
          <w:p w14:paraId="3A7E1FC8" w14:textId="77777777" w:rsidR="000A535B" w:rsidRPr="00D9548E" w:rsidRDefault="000A535B" w:rsidP="004E0354">
            <w:pPr>
              <w:rPr>
                <w:rFonts w:ascii="Calibri" w:hAnsi="Calibri" w:cs="Arial"/>
                <w:sz w:val="24"/>
                <w:szCs w:val="24"/>
              </w:rPr>
            </w:pPr>
          </w:p>
        </w:tc>
        <w:tc>
          <w:tcPr>
            <w:tcW w:w="1558" w:type="dxa"/>
          </w:tcPr>
          <w:p w14:paraId="13961161" w14:textId="77777777" w:rsidR="000A535B" w:rsidRPr="00D9548E" w:rsidRDefault="000A535B" w:rsidP="004E0354">
            <w:pPr>
              <w:rPr>
                <w:rFonts w:ascii="Calibri" w:hAnsi="Calibri" w:cs="Arial"/>
                <w:sz w:val="24"/>
                <w:szCs w:val="24"/>
              </w:rPr>
            </w:pPr>
            <w:r w:rsidRPr="00D9548E">
              <w:rPr>
                <w:rFonts w:ascii="Calibri" w:hAnsi="Calibri" w:cs="Arial"/>
                <w:sz w:val="24"/>
                <w:szCs w:val="24"/>
              </w:rPr>
              <w:t>Sociology of the media (20 credits)</w:t>
            </w:r>
          </w:p>
        </w:tc>
        <w:tc>
          <w:tcPr>
            <w:tcW w:w="3846" w:type="dxa"/>
          </w:tcPr>
          <w:p w14:paraId="7F2561EB" w14:textId="77777777" w:rsidR="000A535B" w:rsidRPr="00D9548E" w:rsidRDefault="000A535B" w:rsidP="004E0354">
            <w:pPr>
              <w:rPr>
                <w:rFonts w:ascii="Calibri" w:hAnsi="Calibri" w:cs="Arial"/>
                <w:sz w:val="24"/>
                <w:szCs w:val="24"/>
              </w:rPr>
            </w:pPr>
            <w:r w:rsidRPr="00D9548E">
              <w:rPr>
                <w:rFonts w:ascii="Calibri" w:hAnsi="Calibri" w:cs="Arial"/>
                <w:sz w:val="24"/>
                <w:szCs w:val="24"/>
              </w:rPr>
              <w:t xml:space="preserve">Available to following </w:t>
            </w:r>
            <w:proofErr w:type="spellStart"/>
            <w:r w:rsidRPr="00D9548E">
              <w:rPr>
                <w:rFonts w:ascii="Calibri" w:hAnsi="Calibri" w:cs="Arial"/>
                <w:sz w:val="24"/>
                <w:szCs w:val="24"/>
              </w:rPr>
              <w:t>routeways</w:t>
            </w:r>
            <w:proofErr w:type="spellEnd"/>
            <w:r w:rsidRPr="00D9548E">
              <w:rPr>
                <w:rFonts w:ascii="Calibri" w:hAnsi="Calibri" w:cs="Arial"/>
                <w:sz w:val="24"/>
                <w:szCs w:val="24"/>
              </w:rPr>
              <w:t xml:space="preserve">: sociology; sociology &amp; criminology; Black Studies; possibly Crim </w:t>
            </w:r>
            <w:proofErr w:type="spellStart"/>
            <w:r w:rsidRPr="00D9548E">
              <w:rPr>
                <w:rFonts w:ascii="Calibri" w:hAnsi="Calibri" w:cs="Arial"/>
                <w:sz w:val="24"/>
                <w:szCs w:val="24"/>
              </w:rPr>
              <w:t>routeways</w:t>
            </w:r>
            <w:proofErr w:type="spellEnd"/>
          </w:p>
        </w:tc>
      </w:tr>
      <w:tr w:rsidR="000A535B" w:rsidRPr="00CF2026" w14:paraId="7B16695F" w14:textId="77777777" w:rsidTr="004E0354">
        <w:trPr>
          <w:jc w:val="center"/>
        </w:trPr>
        <w:tc>
          <w:tcPr>
            <w:tcW w:w="2210" w:type="dxa"/>
          </w:tcPr>
          <w:p w14:paraId="6F2EA413" w14:textId="77777777" w:rsidR="000A535B" w:rsidRPr="00D9548E" w:rsidRDefault="000A535B" w:rsidP="004E0354">
            <w:pPr>
              <w:rPr>
                <w:rFonts w:ascii="Calibri" w:hAnsi="Calibri" w:cs="Arial"/>
                <w:sz w:val="24"/>
                <w:szCs w:val="24"/>
              </w:rPr>
            </w:pPr>
          </w:p>
        </w:tc>
        <w:tc>
          <w:tcPr>
            <w:tcW w:w="1558" w:type="dxa"/>
          </w:tcPr>
          <w:p w14:paraId="6B596ED3" w14:textId="77777777" w:rsidR="000A535B" w:rsidRPr="00D9548E" w:rsidRDefault="000A535B" w:rsidP="004E0354">
            <w:pPr>
              <w:rPr>
                <w:rFonts w:ascii="Calibri" w:hAnsi="Calibri" w:cs="Arial"/>
                <w:sz w:val="24"/>
                <w:szCs w:val="24"/>
              </w:rPr>
            </w:pPr>
            <w:r w:rsidRPr="00D9548E">
              <w:rPr>
                <w:rFonts w:ascii="Calibri" w:hAnsi="Calibri" w:cs="Arial"/>
                <w:sz w:val="24"/>
                <w:szCs w:val="24"/>
              </w:rPr>
              <w:t>Youth, Socialisation &amp; Identity (20 credits)</w:t>
            </w:r>
          </w:p>
        </w:tc>
        <w:tc>
          <w:tcPr>
            <w:tcW w:w="3846" w:type="dxa"/>
          </w:tcPr>
          <w:p w14:paraId="60FD93A7" w14:textId="77777777" w:rsidR="000A535B" w:rsidRPr="00D9548E" w:rsidRDefault="000A535B" w:rsidP="004E0354">
            <w:pPr>
              <w:rPr>
                <w:rFonts w:ascii="Calibri" w:hAnsi="Calibri" w:cs="Arial"/>
                <w:sz w:val="24"/>
                <w:szCs w:val="24"/>
              </w:rPr>
            </w:pPr>
            <w:r w:rsidRPr="00D9548E">
              <w:rPr>
                <w:rFonts w:ascii="Calibri" w:hAnsi="Calibri" w:cs="Arial"/>
                <w:sz w:val="24"/>
                <w:szCs w:val="24"/>
              </w:rPr>
              <w:t xml:space="preserve">Available to following </w:t>
            </w:r>
            <w:proofErr w:type="spellStart"/>
            <w:r w:rsidRPr="00D9548E">
              <w:rPr>
                <w:rFonts w:ascii="Calibri" w:hAnsi="Calibri" w:cs="Arial"/>
                <w:sz w:val="24"/>
                <w:szCs w:val="24"/>
              </w:rPr>
              <w:t>routeways</w:t>
            </w:r>
            <w:proofErr w:type="spellEnd"/>
            <w:r w:rsidRPr="00D9548E">
              <w:rPr>
                <w:rFonts w:ascii="Calibri" w:hAnsi="Calibri" w:cs="Arial"/>
                <w:sz w:val="24"/>
                <w:szCs w:val="24"/>
              </w:rPr>
              <w:t xml:space="preserve">: sociology; sociology &amp; criminology; Black Studies; possibly Crim </w:t>
            </w:r>
            <w:proofErr w:type="spellStart"/>
            <w:r w:rsidRPr="00D9548E">
              <w:rPr>
                <w:rFonts w:ascii="Calibri" w:hAnsi="Calibri" w:cs="Arial"/>
                <w:sz w:val="24"/>
                <w:szCs w:val="24"/>
              </w:rPr>
              <w:t>routeways</w:t>
            </w:r>
            <w:proofErr w:type="spellEnd"/>
          </w:p>
        </w:tc>
      </w:tr>
      <w:tr w:rsidR="000A535B" w:rsidRPr="00CF2026" w14:paraId="06131467" w14:textId="77777777" w:rsidTr="004E0354">
        <w:trPr>
          <w:jc w:val="center"/>
        </w:trPr>
        <w:tc>
          <w:tcPr>
            <w:tcW w:w="2210" w:type="dxa"/>
          </w:tcPr>
          <w:p w14:paraId="25D55D72" w14:textId="77777777" w:rsidR="000A535B" w:rsidRPr="00D9548E" w:rsidRDefault="000A535B" w:rsidP="004E0354">
            <w:pPr>
              <w:rPr>
                <w:rFonts w:ascii="Calibri" w:hAnsi="Calibri" w:cs="Arial"/>
                <w:sz w:val="24"/>
                <w:szCs w:val="24"/>
              </w:rPr>
            </w:pPr>
            <w:r w:rsidRPr="00D9548E">
              <w:rPr>
                <w:rFonts w:ascii="Calibri" w:hAnsi="Calibri" w:cs="Arial"/>
                <w:sz w:val="24"/>
                <w:szCs w:val="24"/>
              </w:rPr>
              <w:t>Level 6</w:t>
            </w:r>
          </w:p>
        </w:tc>
        <w:tc>
          <w:tcPr>
            <w:tcW w:w="1558" w:type="dxa"/>
          </w:tcPr>
          <w:p w14:paraId="056EA2AD" w14:textId="77777777" w:rsidR="000A535B" w:rsidRPr="00D9548E" w:rsidRDefault="000A535B" w:rsidP="004E0354">
            <w:pPr>
              <w:rPr>
                <w:rFonts w:ascii="Calibri" w:hAnsi="Calibri" w:cs="Arial"/>
                <w:sz w:val="24"/>
                <w:szCs w:val="24"/>
              </w:rPr>
            </w:pPr>
          </w:p>
        </w:tc>
        <w:tc>
          <w:tcPr>
            <w:tcW w:w="3846" w:type="dxa"/>
          </w:tcPr>
          <w:p w14:paraId="00638C89" w14:textId="77777777" w:rsidR="000A535B" w:rsidRPr="00D9548E" w:rsidRDefault="000A535B" w:rsidP="004E0354">
            <w:pPr>
              <w:rPr>
                <w:rFonts w:ascii="Calibri" w:hAnsi="Calibri" w:cs="Arial"/>
                <w:sz w:val="24"/>
                <w:szCs w:val="24"/>
              </w:rPr>
            </w:pPr>
          </w:p>
        </w:tc>
      </w:tr>
      <w:tr w:rsidR="000A535B" w:rsidRPr="00CF2026" w14:paraId="57E6B34F" w14:textId="77777777" w:rsidTr="004E0354">
        <w:trPr>
          <w:jc w:val="center"/>
        </w:trPr>
        <w:tc>
          <w:tcPr>
            <w:tcW w:w="2210" w:type="dxa"/>
          </w:tcPr>
          <w:p w14:paraId="2502627A" w14:textId="77777777" w:rsidR="000A535B" w:rsidRPr="00D9548E" w:rsidRDefault="000A535B" w:rsidP="004E0354">
            <w:pPr>
              <w:rPr>
                <w:rFonts w:ascii="Calibri" w:hAnsi="Calibri" w:cs="Arial"/>
                <w:sz w:val="24"/>
                <w:szCs w:val="24"/>
              </w:rPr>
            </w:pPr>
            <w:r w:rsidRPr="00D9548E">
              <w:rPr>
                <w:rFonts w:ascii="Calibri" w:hAnsi="Calibri" w:cs="Arial"/>
                <w:sz w:val="24"/>
                <w:szCs w:val="24"/>
              </w:rPr>
              <w:t>Semester 1</w:t>
            </w:r>
          </w:p>
        </w:tc>
        <w:tc>
          <w:tcPr>
            <w:tcW w:w="1558" w:type="dxa"/>
          </w:tcPr>
          <w:p w14:paraId="6788A6DD" w14:textId="77777777" w:rsidR="000A535B" w:rsidRPr="00D9548E" w:rsidRDefault="000A535B" w:rsidP="004E0354">
            <w:pPr>
              <w:rPr>
                <w:rFonts w:ascii="Calibri" w:hAnsi="Calibri" w:cs="Arial"/>
                <w:sz w:val="24"/>
                <w:szCs w:val="24"/>
              </w:rPr>
            </w:pPr>
            <w:r w:rsidRPr="0069530C">
              <w:rPr>
                <w:rFonts w:ascii="Calibri" w:hAnsi="Calibri" w:cs="Arial"/>
                <w:sz w:val="24"/>
                <w:szCs w:val="24"/>
              </w:rPr>
              <w:t>Globalisation, People and Society (20 credits)</w:t>
            </w:r>
          </w:p>
        </w:tc>
        <w:tc>
          <w:tcPr>
            <w:tcW w:w="3846" w:type="dxa"/>
          </w:tcPr>
          <w:p w14:paraId="00765D52" w14:textId="77777777" w:rsidR="000A535B" w:rsidRPr="00D9548E" w:rsidRDefault="000A535B" w:rsidP="004E0354">
            <w:pPr>
              <w:rPr>
                <w:rFonts w:ascii="Calibri" w:hAnsi="Calibri" w:cs="Arial"/>
                <w:sz w:val="24"/>
                <w:szCs w:val="24"/>
              </w:rPr>
            </w:pPr>
            <w:r w:rsidRPr="00D9548E">
              <w:rPr>
                <w:rFonts w:ascii="Calibri" w:hAnsi="Calibri" w:cs="Arial"/>
                <w:sz w:val="24"/>
                <w:szCs w:val="24"/>
              </w:rPr>
              <w:t xml:space="preserve">Available to following </w:t>
            </w:r>
            <w:proofErr w:type="spellStart"/>
            <w:r w:rsidRPr="00D9548E">
              <w:rPr>
                <w:rFonts w:ascii="Calibri" w:hAnsi="Calibri" w:cs="Arial"/>
                <w:sz w:val="24"/>
                <w:szCs w:val="24"/>
              </w:rPr>
              <w:t>routeways</w:t>
            </w:r>
            <w:proofErr w:type="spellEnd"/>
            <w:r w:rsidRPr="00D9548E">
              <w:rPr>
                <w:rFonts w:ascii="Calibri" w:hAnsi="Calibri" w:cs="Arial"/>
                <w:sz w:val="24"/>
                <w:szCs w:val="24"/>
              </w:rPr>
              <w:t xml:space="preserve">: sociology; Black Studies; possibly Crim </w:t>
            </w:r>
            <w:proofErr w:type="spellStart"/>
            <w:r w:rsidRPr="00D9548E">
              <w:rPr>
                <w:rFonts w:ascii="Calibri" w:hAnsi="Calibri" w:cs="Arial"/>
                <w:sz w:val="24"/>
                <w:szCs w:val="24"/>
              </w:rPr>
              <w:t>routeways</w:t>
            </w:r>
            <w:proofErr w:type="spellEnd"/>
          </w:p>
        </w:tc>
      </w:tr>
      <w:tr w:rsidR="000A535B" w:rsidRPr="00CF2026" w14:paraId="6321F921" w14:textId="77777777" w:rsidTr="004E0354">
        <w:trPr>
          <w:jc w:val="center"/>
        </w:trPr>
        <w:tc>
          <w:tcPr>
            <w:tcW w:w="2210" w:type="dxa"/>
          </w:tcPr>
          <w:p w14:paraId="4879B118" w14:textId="77777777" w:rsidR="000A535B" w:rsidRPr="00D9548E" w:rsidRDefault="000A535B" w:rsidP="004E0354">
            <w:pPr>
              <w:rPr>
                <w:rFonts w:ascii="Calibri" w:hAnsi="Calibri" w:cs="Arial"/>
                <w:sz w:val="24"/>
                <w:szCs w:val="24"/>
              </w:rPr>
            </w:pPr>
          </w:p>
        </w:tc>
        <w:tc>
          <w:tcPr>
            <w:tcW w:w="1558" w:type="dxa"/>
          </w:tcPr>
          <w:p w14:paraId="7F8BD163" w14:textId="77777777" w:rsidR="000A535B" w:rsidRPr="00D9548E" w:rsidRDefault="000A535B" w:rsidP="004E0354">
            <w:pPr>
              <w:rPr>
                <w:rFonts w:ascii="Calibri" w:hAnsi="Calibri" w:cs="Arial"/>
                <w:sz w:val="24"/>
                <w:szCs w:val="24"/>
              </w:rPr>
            </w:pPr>
            <w:r>
              <w:rPr>
                <w:rFonts w:ascii="Calibri" w:hAnsi="Calibri" w:cs="Arial"/>
                <w:sz w:val="24"/>
                <w:szCs w:val="24"/>
              </w:rPr>
              <w:t>Visual Sociology (20 Credits)</w:t>
            </w:r>
          </w:p>
        </w:tc>
        <w:tc>
          <w:tcPr>
            <w:tcW w:w="3846" w:type="dxa"/>
          </w:tcPr>
          <w:p w14:paraId="31ECC3D8" w14:textId="77777777" w:rsidR="000A535B" w:rsidRPr="00D9548E" w:rsidRDefault="000A535B" w:rsidP="004E0354">
            <w:pPr>
              <w:rPr>
                <w:rFonts w:ascii="Calibri" w:hAnsi="Calibri" w:cs="Arial"/>
                <w:sz w:val="24"/>
                <w:szCs w:val="24"/>
              </w:rPr>
            </w:pPr>
            <w:r w:rsidRPr="00D9548E">
              <w:rPr>
                <w:rFonts w:ascii="Calibri" w:hAnsi="Calibri" w:cs="Arial"/>
                <w:sz w:val="24"/>
                <w:szCs w:val="24"/>
              </w:rPr>
              <w:t xml:space="preserve">Available to following </w:t>
            </w:r>
            <w:proofErr w:type="spellStart"/>
            <w:r w:rsidRPr="00D9548E">
              <w:rPr>
                <w:rFonts w:ascii="Calibri" w:hAnsi="Calibri" w:cs="Arial"/>
                <w:sz w:val="24"/>
                <w:szCs w:val="24"/>
              </w:rPr>
              <w:t>routeways</w:t>
            </w:r>
            <w:proofErr w:type="spellEnd"/>
            <w:r w:rsidRPr="00D9548E">
              <w:rPr>
                <w:rFonts w:ascii="Calibri" w:hAnsi="Calibri" w:cs="Arial"/>
                <w:sz w:val="24"/>
                <w:szCs w:val="24"/>
              </w:rPr>
              <w:t xml:space="preserve">: sociology; Black Studies; possibly Crim </w:t>
            </w:r>
            <w:proofErr w:type="spellStart"/>
            <w:r w:rsidRPr="00D9548E">
              <w:rPr>
                <w:rFonts w:ascii="Calibri" w:hAnsi="Calibri" w:cs="Arial"/>
                <w:sz w:val="24"/>
                <w:szCs w:val="24"/>
              </w:rPr>
              <w:t>routeways</w:t>
            </w:r>
            <w:proofErr w:type="spellEnd"/>
          </w:p>
        </w:tc>
      </w:tr>
      <w:tr w:rsidR="000A535B" w:rsidRPr="00CF2026" w14:paraId="12B291F9" w14:textId="77777777" w:rsidTr="004E0354">
        <w:trPr>
          <w:jc w:val="center"/>
        </w:trPr>
        <w:tc>
          <w:tcPr>
            <w:tcW w:w="2210" w:type="dxa"/>
          </w:tcPr>
          <w:p w14:paraId="295F41A7" w14:textId="77777777" w:rsidR="000A535B" w:rsidRPr="00D9548E" w:rsidRDefault="000A535B" w:rsidP="004E0354">
            <w:pPr>
              <w:rPr>
                <w:rFonts w:ascii="Calibri" w:hAnsi="Calibri" w:cs="Arial"/>
                <w:sz w:val="24"/>
                <w:szCs w:val="24"/>
              </w:rPr>
            </w:pPr>
            <w:r w:rsidRPr="00D9548E">
              <w:rPr>
                <w:rFonts w:ascii="Calibri" w:hAnsi="Calibri" w:cs="Arial"/>
                <w:sz w:val="24"/>
                <w:szCs w:val="24"/>
              </w:rPr>
              <w:t>Semester 2</w:t>
            </w:r>
          </w:p>
        </w:tc>
        <w:tc>
          <w:tcPr>
            <w:tcW w:w="1558" w:type="dxa"/>
          </w:tcPr>
          <w:p w14:paraId="46667544" w14:textId="77777777" w:rsidR="000A535B" w:rsidRPr="00D9548E" w:rsidRDefault="000A535B" w:rsidP="004E0354">
            <w:pPr>
              <w:rPr>
                <w:rFonts w:ascii="Calibri" w:hAnsi="Calibri" w:cs="Arial"/>
                <w:sz w:val="24"/>
                <w:szCs w:val="24"/>
              </w:rPr>
            </w:pPr>
            <w:r w:rsidRPr="00D9548E">
              <w:rPr>
                <w:rFonts w:ascii="Calibri" w:hAnsi="Calibri" w:cs="Arial"/>
                <w:sz w:val="24"/>
                <w:szCs w:val="24"/>
              </w:rPr>
              <w:t>Music &amp; Society (20 credits)</w:t>
            </w:r>
          </w:p>
        </w:tc>
        <w:tc>
          <w:tcPr>
            <w:tcW w:w="3846" w:type="dxa"/>
          </w:tcPr>
          <w:p w14:paraId="63AD841F" w14:textId="77777777" w:rsidR="000A535B" w:rsidRPr="00D9548E" w:rsidRDefault="000A535B" w:rsidP="004E0354">
            <w:pPr>
              <w:rPr>
                <w:rFonts w:ascii="Calibri" w:hAnsi="Calibri" w:cs="Arial"/>
                <w:sz w:val="24"/>
                <w:szCs w:val="24"/>
              </w:rPr>
            </w:pPr>
            <w:r w:rsidRPr="00D9548E">
              <w:rPr>
                <w:rFonts w:ascii="Calibri" w:hAnsi="Calibri" w:cs="Arial"/>
                <w:sz w:val="24"/>
                <w:szCs w:val="24"/>
              </w:rPr>
              <w:t xml:space="preserve">Available to following </w:t>
            </w:r>
            <w:proofErr w:type="spellStart"/>
            <w:r w:rsidRPr="00D9548E">
              <w:rPr>
                <w:rFonts w:ascii="Calibri" w:hAnsi="Calibri" w:cs="Arial"/>
                <w:sz w:val="24"/>
                <w:szCs w:val="24"/>
              </w:rPr>
              <w:t>routeways</w:t>
            </w:r>
            <w:proofErr w:type="spellEnd"/>
            <w:r w:rsidRPr="00D9548E">
              <w:rPr>
                <w:rFonts w:ascii="Calibri" w:hAnsi="Calibri" w:cs="Arial"/>
                <w:sz w:val="24"/>
                <w:szCs w:val="24"/>
              </w:rPr>
              <w:t xml:space="preserve">: sociology; sociology &amp; criminology; Black Studies; possibly Crim </w:t>
            </w:r>
            <w:proofErr w:type="spellStart"/>
            <w:r w:rsidRPr="00D9548E">
              <w:rPr>
                <w:rFonts w:ascii="Calibri" w:hAnsi="Calibri" w:cs="Arial"/>
                <w:sz w:val="24"/>
                <w:szCs w:val="24"/>
              </w:rPr>
              <w:t>routeways</w:t>
            </w:r>
            <w:proofErr w:type="spellEnd"/>
          </w:p>
        </w:tc>
      </w:tr>
      <w:tr w:rsidR="000A535B" w:rsidRPr="00CF2026" w14:paraId="3B6E58F4" w14:textId="77777777" w:rsidTr="004E0354">
        <w:trPr>
          <w:jc w:val="center"/>
        </w:trPr>
        <w:tc>
          <w:tcPr>
            <w:tcW w:w="2210" w:type="dxa"/>
          </w:tcPr>
          <w:p w14:paraId="6796C8D5" w14:textId="77777777" w:rsidR="000A535B" w:rsidRPr="00D9548E" w:rsidRDefault="000A535B" w:rsidP="004E0354">
            <w:pPr>
              <w:rPr>
                <w:rFonts w:ascii="Calibri" w:hAnsi="Calibri" w:cs="Arial"/>
                <w:sz w:val="24"/>
                <w:szCs w:val="24"/>
              </w:rPr>
            </w:pPr>
          </w:p>
        </w:tc>
        <w:tc>
          <w:tcPr>
            <w:tcW w:w="1558" w:type="dxa"/>
          </w:tcPr>
          <w:p w14:paraId="1EA3893E" w14:textId="77777777" w:rsidR="000A535B" w:rsidRPr="00D9548E" w:rsidRDefault="000A535B" w:rsidP="004E0354">
            <w:pPr>
              <w:rPr>
                <w:rFonts w:ascii="Calibri" w:hAnsi="Calibri" w:cs="Arial"/>
                <w:sz w:val="24"/>
                <w:szCs w:val="24"/>
              </w:rPr>
            </w:pPr>
            <w:r w:rsidRPr="00D9548E">
              <w:rPr>
                <w:rFonts w:ascii="Calibri" w:hAnsi="Calibri" w:cs="Arial"/>
                <w:sz w:val="24"/>
                <w:szCs w:val="24"/>
              </w:rPr>
              <w:t>Activism, Social Movements and Social change (20 credits)</w:t>
            </w:r>
          </w:p>
        </w:tc>
        <w:tc>
          <w:tcPr>
            <w:tcW w:w="3846" w:type="dxa"/>
          </w:tcPr>
          <w:p w14:paraId="02D4DEA7" w14:textId="77777777" w:rsidR="000A535B" w:rsidRPr="00D9548E" w:rsidRDefault="000A535B" w:rsidP="004E0354">
            <w:pPr>
              <w:rPr>
                <w:rFonts w:ascii="Calibri" w:hAnsi="Calibri" w:cs="Arial"/>
                <w:sz w:val="24"/>
                <w:szCs w:val="24"/>
              </w:rPr>
            </w:pPr>
            <w:r w:rsidRPr="00D9548E">
              <w:rPr>
                <w:rFonts w:ascii="Calibri" w:hAnsi="Calibri" w:cs="Arial"/>
                <w:sz w:val="24"/>
                <w:szCs w:val="24"/>
              </w:rPr>
              <w:t xml:space="preserve">Available to following </w:t>
            </w:r>
            <w:proofErr w:type="spellStart"/>
            <w:r w:rsidRPr="00D9548E">
              <w:rPr>
                <w:rFonts w:ascii="Calibri" w:hAnsi="Calibri" w:cs="Arial"/>
                <w:sz w:val="24"/>
                <w:szCs w:val="24"/>
              </w:rPr>
              <w:t>routeways</w:t>
            </w:r>
            <w:proofErr w:type="spellEnd"/>
            <w:r w:rsidRPr="00D9548E">
              <w:rPr>
                <w:rFonts w:ascii="Calibri" w:hAnsi="Calibri" w:cs="Arial"/>
                <w:sz w:val="24"/>
                <w:szCs w:val="24"/>
              </w:rPr>
              <w:t xml:space="preserve">: sociology; sociology &amp; criminology; Black Studies; possibly Crim </w:t>
            </w:r>
            <w:proofErr w:type="spellStart"/>
            <w:r w:rsidRPr="00D9548E">
              <w:rPr>
                <w:rFonts w:ascii="Calibri" w:hAnsi="Calibri" w:cs="Arial"/>
                <w:sz w:val="24"/>
                <w:szCs w:val="24"/>
              </w:rPr>
              <w:t>routeways</w:t>
            </w:r>
            <w:proofErr w:type="spellEnd"/>
          </w:p>
        </w:tc>
      </w:tr>
      <w:tr w:rsidR="000A535B" w:rsidRPr="00CF2026" w14:paraId="5F5FE8EA" w14:textId="77777777" w:rsidTr="004E0354">
        <w:trPr>
          <w:jc w:val="center"/>
        </w:trPr>
        <w:tc>
          <w:tcPr>
            <w:tcW w:w="2210" w:type="dxa"/>
          </w:tcPr>
          <w:p w14:paraId="13574989" w14:textId="77777777" w:rsidR="000A535B" w:rsidRPr="00D9548E" w:rsidRDefault="000A535B" w:rsidP="004E0354">
            <w:pPr>
              <w:rPr>
                <w:rFonts w:ascii="Calibri" w:hAnsi="Calibri" w:cs="Arial"/>
                <w:sz w:val="24"/>
                <w:szCs w:val="24"/>
              </w:rPr>
            </w:pPr>
          </w:p>
        </w:tc>
        <w:tc>
          <w:tcPr>
            <w:tcW w:w="1558" w:type="dxa"/>
          </w:tcPr>
          <w:p w14:paraId="16ACBC6D" w14:textId="77777777" w:rsidR="000A535B" w:rsidRPr="00D9548E" w:rsidRDefault="000A535B" w:rsidP="004E0354">
            <w:pPr>
              <w:rPr>
                <w:rFonts w:ascii="Calibri" w:hAnsi="Calibri" w:cs="Arial"/>
                <w:sz w:val="24"/>
                <w:szCs w:val="24"/>
              </w:rPr>
            </w:pPr>
            <w:r w:rsidRPr="00D9548E">
              <w:rPr>
                <w:rFonts w:ascii="Calibri" w:hAnsi="Calibri" w:cs="Arial"/>
                <w:sz w:val="24"/>
                <w:szCs w:val="24"/>
              </w:rPr>
              <w:t>Self, identity &amp; Society (20 credits)</w:t>
            </w:r>
          </w:p>
        </w:tc>
        <w:tc>
          <w:tcPr>
            <w:tcW w:w="3846" w:type="dxa"/>
          </w:tcPr>
          <w:p w14:paraId="7BC56927" w14:textId="77777777" w:rsidR="000A535B" w:rsidRPr="00D9548E" w:rsidRDefault="000A535B" w:rsidP="004E0354">
            <w:pPr>
              <w:rPr>
                <w:rFonts w:ascii="Calibri" w:hAnsi="Calibri" w:cs="Arial"/>
                <w:sz w:val="24"/>
                <w:szCs w:val="24"/>
              </w:rPr>
            </w:pPr>
            <w:r w:rsidRPr="00D9548E">
              <w:rPr>
                <w:rFonts w:ascii="Calibri" w:hAnsi="Calibri" w:cs="Arial"/>
                <w:sz w:val="24"/>
                <w:szCs w:val="24"/>
              </w:rPr>
              <w:t xml:space="preserve">Available to following </w:t>
            </w:r>
            <w:proofErr w:type="spellStart"/>
            <w:r w:rsidRPr="00D9548E">
              <w:rPr>
                <w:rFonts w:ascii="Calibri" w:hAnsi="Calibri" w:cs="Arial"/>
                <w:sz w:val="24"/>
                <w:szCs w:val="24"/>
              </w:rPr>
              <w:t>routeways</w:t>
            </w:r>
            <w:proofErr w:type="spellEnd"/>
            <w:r w:rsidRPr="00D9548E">
              <w:rPr>
                <w:rFonts w:ascii="Calibri" w:hAnsi="Calibri" w:cs="Arial"/>
                <w:sz w:val="24"/>
                <w:szCs w:val="24"/>
              </w:rPr>
              <w:t xml:space="preserve">: sociology &amp; criminology; possibly Crim </w:t>
            </w:r>
            <w:proofErr w:type="spellStart"/>
            <w:r w:rsidRPr="00D9548E">
              <w:rPr>
                <w:rFonts w:ascii="Calibri" w:hAnsi="Calibri" w:cs="Arial"/>
                <w:sz w:val="24"/>
                <w:szCs w:val="24"/>
              </w:rPr>
              <w:t>routeways</w:t>
            </w:r>
            <w:proofErr w:type="spellEnd"/>
          </w:p>
        </w:tc>
      </w:tr>
    </w:tbl>
    <w:p w14:paraId="7D773AA3" w14:textId="77777777" w:rsidR="000A535B" w:rsidRDefault="000A535B" w:rsidP="000A535B">
      <w:pPr>
        <w:rPr>
          <w:rFonts w:ascii="Arial" w:hAnsi="Arial" w:cs="Arial"/>
        </w:rPr>
      </w:pPr>
    </w:p>
    <w:p w14:paraId="6211730D" w14:textId="77777777" w:rsidR="000A535B" w:rsidRDefault="000A535B" w:rsidP="000A535B">
      <w:pPr>
        <w:rPr>
          <w:rFonts w:ascii="Arial" w:hAnsi="Arial" w:cs="Arial"/>
        </w:rPr>
      </w:pPr>
    </w:p>
    <w:p w14:paraId="5277B308" w14:textId="77777777" w:rsidR="000A535B" w:rsidRDefault="000A535B" w:rsidP="000A535B">
      <w:pPr>
        <w:rPr>
          <w:rFonts w:ascii="Arial" w:hAnsi="Arial" w:cs="Arial"/>
        </w:rPr>
      </w:pPr>
    </w:p>
    <w:p w14:paraId="551C16AB" w14:textId="77777777" w:rsidR="000A535B" w:rsidRDefault="000A535B" w:rsidP="000A535B">
      <w:pPr>
        <w:rPr>
          <w:rFonts w:ascii="Arial" w:hAnsi="Arial" w:cs="Arial"/>
        </w:rPr>
      </w:pPr>
    </w:p>
    <w:p w14:paraId="319E7304" w14:textId="77777777" w:rsidR="000A535B" w:rsidRDefault="000A535B" w:rsidP="000A535B">
      <w:pPr>
        <w:rPr>
          <w:rFonts w:ascii="Arial" w:hAnsi="Arial" w:cs="Arial"/>
        </w:rPr>
      </w:pPr>
    </w:p>
    <w:p w14:paraId="26AF3294" w14:textId="77777777" w:rsidR="000A535B" w:rsidRDefault="000A535B" w:rsidP="000A535B">
      <w:pPr>
        <w:rPr>
          <w:rFonts w:ascii="Arial" w:hAnsi="Arial" w:cs="Arial"/>
        </w:rPr>
      </w:pPr>
    </w:p>
    <w:p w14:paraId="2A340E3D" w14:textId="77777777" w:rsidR="000A535B" w:rsidRDefault="000A535B" w:rsidP="000A535B">
      <w:pPr>
        <w:rPr>
          <w:rFonts w:ascii="Arial" w:hAnsi="Arial" w:cs="Arial"/>
        </w:rPr>
      </w:pPr>
    </w:p>
    <w:p w14:paraId="2A131606" w14:textId="77777777" w:rsidR="000A535B" w:rsidRDefault="000A535B" w:rsidP="000A535B">
      <w:pPr>
        <w:rPr>
          <w:rFonts w:ascii="Arial" w:hAnsi="Arial" w:cs="Arial"/>
        </w:rPr>
      </w:pPr>
    </w:p>
    <w:p w14:paraId="3940B22E" w14:textId="77777777" w:rsidR="000A535B" w:rsidRDefault="000A535B" w:rsidP="000A535B">
      <w:pPr>
        <w:rPr>
          <w:rFonts w:ascii="Arial" w:hAnsi="Arial" w:cs="Arial"/>
        </w:rPr>
      </w:pPr>
    </w:p>
    <w:p w14:paraId="02006BED" w14:textId="77777777" w:rsidR="000A535B" w:rsidRDefault="000A535B" w:rsidP="000A535B">
      <w:pPr>
        <w:rPr>
          <w:rFonts w:ascii="Arial" w:hAnsi="Arial" w:cs="Arial"/>
        </w:rPr>
      </w:pPr>
    </w:p>
    <w:p w14:paraId="65391513" w14:textId="77777777" w:rsidR="000A535B" w:rsidRDefault="000A535B" w:rsidP="000A535B">
      <w:pPr>
        <w:spacing w:after="0"/>
        <w:rPr>
          <w:rFonts w:ascii="Arial" w:hAnsi="Arial" w:cs="Arial"/>
          <w:b/>
        </w:rPr>
      </w:pPr>
      <w:r>
        <w:rPr>
          <w:rFonts w:ascii="Arial" w:hAnsi="Arial" w:cs="Arial"/>
          <w:b/>
        </w:rPr>
        <w:t xml:space="preserve">Modules by modes of delivery </w:t>
      </w:r>
    </w:p>
    <w:p w14:paraId="59EA59A9" w14:textId="77777777" w:rsidR="000A535B" w:rsidRDefault="000A535B" w:rsidP="000A535B">
      <w:pPr>
        <w:spacing w:after="0"/>
        <w:rPr>
          <w:rFonts w:ascii="Arial" w:hAnsi="Arial" w:cs="Arial"/>
        </w:rPr>
      </w:pPr>
    </w:p>
    <w:tbl>
      <w:tblPr>
        <w:tblStyle w:val="TableGrid"/>
        <w:tblW w:w="0" w:type="auto"/>
        <w:tblLook w:val="04A0" w:firstRow="1" w:lastRow="0" w:firstColumn="1" w:lastColumn="0" w:noHBand="0" w:noVBand="1"/>
      </w:tblPr>
      <w:tblGrid>
        <w:gridCol w:w="4185"/>
        <w:gridCol w:w="988"/>
        <w:gridCol w:w="5021"/>
      </w:tblGrid>
      <w:tr w:rsidR="000A535B" w14:paraId="245FEFCC" w14:textId="77777777" w:rsidTr="004E0354">
        <w:tc>
          <w:tcPr>
            <w:tcW w:w="4185" w:type="dxa"/>
            <w:tcBorders>
              <w:top w:val="single" w:sz="4" w:space="0" w:color="auto"/>
              <w:left w:val="single" w:sz="4" w:space="0" w:color="auto"/>
              <w:bottom w:val="single" w:sz="4" w:space="0" w:color="auto"/>
              <w:right w:val="single" w:sz="4" w:space="0" w:color="auto"/>
            </w:tcBorders>
          </w:tcPr>
          <w:p w14:paraId="0E7E9E7C" w14:textId="77777777" w:rsidR="000A535B" w:rsidRDefault="000A535B" w:rsidP="004E0354">
            <w:pPr>
              <w:rPr>
                <w:rFonts w:ascii="Arial" w:hAnsi="Arial" w:cs="Arial"/>
                <w:b/>
              </w:rPr>
            </w:pPr>
            <w:r>
              <w:rPr>
                <w:rFonts w:ascii="Arial" w:hAnsi="Arial" w:cs="Arial"/>
                <w:b/>
              </w:rPr>
              <w:t>Core modules: Level 4</w:t>
            </w:r>
          </w:p>
          <w:p w14:paraId="2A92B8B7" w14:textId="77777777" w:rsidR="000A535B" w:rsidRDefault="000A535B" w:rsidP="004E0354">
            <w:pPr>
              <w:rPr>
                <w:rFonts w:ascii="Arial" w:hAnsi="Arial" w:cs="Arial"/>
              </w:rPr>
            </w:pPr>
          </w:p>
        </w:tc>
        <w:tc>
          <w:tcPr>
            <w:tcW w:w="988" w:type="dxa"/>
            <w:tcBorders>
              <w:top w:val="single" w:sz="4" w:space="0" w:color="auto"/>
              <w:left w:val="single" w:sz="4" w:space="0" w:color="auto"/>
              <w:bottom w:val="single" w:sz="4" w:space="0" w:color="auto"/>
              <w:right w:val="single" w:sz="4" w:space="0" w:color="auto"/>
            </w:tcBorders>
            <w:hideMark/>
          </w:tcPr>
          <w:p w14:paraId="59C50AC3" w14:textId="77777777" w:rsidR="000A535B" w:rsidRDefault="000A535B" w:rsidP="004E0354">
            <w:pPr>
              <w:rPr>
                <w:rFonts w:ascii="Arial" w:hAnsi="Arial" w:cs="Arial"/>
                <w:b/>
              </w:rPr>
            </w:pPr>
            <w:r>
              <w:rPr>
                <w:rFonts w:ascii="Arial" w:hAnsi="Arial" w:cs="Arial"/>
                <w:b/>
              </w:rPr>
              <w:t>Credits</w:t>
            </w:r>
          </w:p>
        </w:tc>
        <w:tc>
          <w:tcPr>
            <w:tcW w:w="5021" w:type="dxa"/>
            <w:tcBorders>
              <w:top w:val="single" w:sz="4" w:space="0" w:color="auto"/>
              <w:left w:val="single" w:sz="4" w:space="0" w:color="auto"/>
              <w:bottom w:val="single" w:sz="4" w:space="0" w:color="auto"/>
              <w:right w:val="single" w:sz="4" w:space="0" w:color="auto"/>
            </w:tcBorders>
            <w:hideMark/>
          </w:tcPr>
          <w:p w14:paraId="773AC336" w14:textId="77777777" w:rsidR="000A535B" w:rsidRDefault="000A535B" w:rsidP="004E0354">
            <w:pPr>
              <w:rPr>
                <w:rFonts w:ascii="Arial" w:hAnsi="Arial" w:cs="Arial"/>
                <w:b/>
              </w:rPr>
            </w:pPr>
            <w:r>
              <w:rPr>
                <w:rFonts w:ascii="Arial" w:hAnsi="Arial" w:cs="Arial"/>
                <w:b/>
              </w:rPr>
              <w:t xml:space="preserve">  Delivery </w:t>
            </w:r>
          </w:p>
        </w:tc>
      </w:tr>
      <w:tr w:rsidR="000A535B" w14:paraId="3527B5F1" w14:textId="77777777" w:rsidTr="004E0354">
        <w:tc>
          <w:tcPr>
            <w:tcW w:w="4185" w:type="dxa"/>
            <w:tcBorders>
              <w:top w:val="single" w:sz="4" w:space="0" w:color="auto"/>
              <w:left w:val="single" w:sz="4" w:space="0" w:color="auto"/>
              <w:bottom w:val="single" w:sz="4" w:space="0" w:color="auto"/>
              <w:right w:val="single" w:sz="4" w:space="0" w:color="auto"/>
            </w:tcBorders>
            <w:hideMark/>
          </w:tcPr>
          <w:p w14:paraId="0F7F1E48" w14:textId="77777777" w:rsidR="000A535B" w:rsidRDefault="000A535B" w:rsidP="004E0354">
            <w:pPr>
              <w:rPr>
                <w:rFonts w:ascii="Arial" w:hAnsi="Arial" w:cs="Arial"/>
              </w:rPr>
            </w:pPr>
            <w:r>
              <w:rPr>
                <w:rFonts w:ascii="Arial" w:hAnsi="Arial" w:cs="Arial"/>
              </w:rPr>
              <w:t>Understanding Society</w:t>
            </w:r>
          </w:p>
        </w:tc>
        <w:tc>
          <w:tcPr>
            <w:tcW w:w="988" w:type="dxa"/>
            <w:tcBorders>
              <w:top w:val="single" w:sz="4" w:space="0" w:color="auto"/>
              <w:left w:val="single" w:sz="4" w:space="0" w:color="auto"/>
              <w:bottom w:val="single" w:sz="4" w:space="0" w:color="auto"/>
              <w:right w:val="single" w:sz="4" w:space="0" w:color="auto"/>
            </w:tcBorders>
            <w:hideMark/>
          </w:tcPr>
          <w:p w14:paraId="1AB97A56" w14:textId="77777777" w:rsidR="000A535B" w:rsidRDefault="000A535B" w:rsidP="004E0354">
            <w:pPr>
              <w:rPr>
                <w:rFonts w:ascii="Arial" w:hAnsi="Arial" w:cs="Arial"/>
              </w:rPr>
            </w:pPr>
            <w:r>
              <w:rPr>
                <w:rFonts w:ascii="Arial" w:hAnsi="Arial" w:cs="Arial"/>
              </w:rPr>
              <w:t>20</w:t>
            </w:r>
          </w:p>
        </w:tc>
        <w:tc>
          <w:tcPr>
            <w:tcW w:w="5021" w:type="dxa"/>
            <w:tcBorders>
              <w:top w:val="single" w:sz="4" w:space="0" w:color="auto"/>
              <w:left w:val="single" w:sz="4" w:space="0" w:color="auto"/>
              <w:bottom w:val="single" w:sz="4" w:space="0" w:color="auto"/>
              <w:right w:val="single" w:sz="4" w:space="0" w:color="auto"/>
            </w:tcBorders>
            <w:hideMark/>
          </w:tcPr>
          <w:p w14:paraId="58970856" w14:textId="77777777" w:rsidR="000A535B" w:rsidRDefault="000A535B" w:rsidP="004E0354">
            <w:pPr>
              <w:rPr>
                <w:rFonts w:ascii="Arial" w:hAnsi="Arial" w:cs="Arial"/>
              </w:rPr>
            </w:pPr>
            <w:r>
              <w:rPr>
                <w:rFonts w:ascii="Arial" w:hAnsi="Arial" w:cs="Arial"/>
              </w:rPr>
              <w:t>2 hours lecture, 1 hour seminar, 1 hour scheduled activity.</w:t>
            </w:r>
          </w:p>
        </w:tc>
      </w:tr>
      <w:tr w:rsidR="000A535B" w14:paraId="719AD1DD" w14:textId="77777777" w:rsidTr="004E0354">
        <w:tc>
          <w:tcPr>
            <w:tcW w:w="4185" w:type="dxa"/>
            <w:tcBorders>
              <w:top w:val="single" w:sz="4" w:space="0" w:color="auto"/>
              <w:left w:val="single" w:sz="4" w:space="0" w:color="auto"/>
              <w:bottom w:val="single" w:sz="4" w:space="0" w:color="auto"/>
              <w:right w:val="single" w:sz="4" w:space="0" w:color="auto"/>
            </w:tcBorders>
            <w:hideMark/>
          </w:tcPr>
          <w:p w14:paraId="4F7BAB34" w14:textId="77777777" w:rsidR="000A535B" w:rsidRDefault="000A535B" w:rsidP="004E0354">
            <w:pPr>
              <w:rPr>
                <w:rFonts w:ascii="Arial" w:hAnsi="Arial" w:cs="Arial"/>
              </w:rPr>
            </w:pPr>
            <w:r>
              <w:rPr>
                <w:rFonts w:ascii="Arial" w:hAnsi="Arial" w:cs="Arial"/>
              </w:rPr>
              <w:t>Introduction to Black Studies</w:t>
            </w:r>
          </w:p>
        </w:tc>
        <w:tc>
          <w:tcPr>
            <w:tcW w:w="988" w:type="dxa"/>
            <w:tcBorders>
              <w:top w:val="single" w:sz="4" w:space="0" w:color="auto"/>
              <w:left w:val="single" w:sz="4" w:space="0" w:color="auto"/>
              <w:bottom w:val="single" w:sz="4" w:space="0" w:color="auto"/>
              <w:right w:val="single" w:sz="4" w:space="0" w:color="auto"/>
            </w:tcBorders>
            <w:hideMark/>
          </w:tcPr>
          <w:p w14:paraId="5663BCC3" w14:textId="77777777" w:rsidR="000A535B" w:rsidRDefault="000A535B" w:rsidP="004E0354">
            <w:pPr>
              <w:rPr>
                <w:rFonts w:ascii="Arial" w:hAnsi="Arial" w:cs="Arial"/>
              </w:rPr>
            </w:pPr>
            <w:r>
              <w:rPr>
                <w:rFonts w:ascii="Arial" w:hAnsi="Arial" w:cs="Arial"/>
              </w:rPr>
              <w:t>20</w:t>
            </w:r>
          </w:p>
        </w:tc>
        <w:tc>
          <w:tcPr>
            <w:tcW w:w="5021" w:type="dxa"/>
            <w:tcBorders>
              <w:top w:val="single" w:sz="4" w:space="0" w:color="auto"/>
              <w:left w:val="single" w:sz="4" w:space="0" w:color="auto"/>
              <w:bottom w:val="single" w:sz="4" w:space="0" w:color="auto"/>
              <w:right w:val="single" w:sz="4" w:space="0" w:color="auto"/>
            </w:tcBorders>
          </w:tcPr>
          <w:p w14:paraId="4B4D5AA2" w14:textId="77777777" w:rsidR="000A535B" w:rsidRDefault="000A535B" w:rsidP="004E0354">
            <w:pPr>
              <w:rPr>
                <w:rFonts w:ascii="Arial" w:hAnsi="Arial" w:cs="Arial"/>
              </w:rPr>
            </w:pPr>
            <w:r>
              <w:rPr>
                <w:rFonts w:ascii="Arial" w:hAnsi="Arial" w:cs="Arial"/>
              </w:rPr>
              <w:t>2 hour lecture, 1 hours seminar, 1 hour VLE</w:t>
            </w:r>
          </w:p>
        </w:tc>
      </w:tr>
      <w:tr w:rsidR="000A535B" w14:paraId="167CB109" w14:textId="77777777" w:rsidTr="004E0354">
        <w:tc>
          <w:tcPr>
            <w:tcW w:w="4185" w:type="dxa"/>
            <w:tcBorders>
              <w:top w:val="single" w:sz="4" w:space="0" w:color="auto"/>
              <w:left w:val="single" w:sz="4" w:space="0" w:color="auto"/>
              <w:bottom w:val="single" w:sz="4" w:space="0" w:color="auto"/>
              <w:right w:val="single" w:sz="4" w:space="0" w:color="auto"/>
            </w:tcBorders>
            <w:hideMark/>
          </w:tcPr>
          <w:p w14:paraId="5B720365" w14:textId="77777777" w:rsidR="000A535B" w:rsidRDefault="000A535B" w:rsidP="004E0354">
            <w:pPr>
              <w:rPr>
                <w:rFonts w:ascii="Arial" w:hAnsi="Arial" w:cs="Arial"/>
              </w:rPr>
            </w:pPr>
            <w:r>
              <w:rPr>
                <w:rFonts w:ascii="Arial" w:hAnsi="Arial" w:cs="Arial"/>
              </w:rPr>
              <w:t>State and Society</w:t>
            </w:r>
          </w:p>
        </w:tc>
        <w:tc>
          <w:tcPr>
            <w:tcW w:w="988" w:type="dxa"/>
            <w:tcBorders>
              <w:top w:val="single" w:sz="4" w:space="0" w:color="auto"/>
              <w:left w:val="single" w:sz="4" w:space="0" w:color="auto"/>
              <w:bottom w:val="single" w:sz="4" w:space="0" w:color="auto"/>
              <w:right w:val="single" w:sz="4" w:space="0" w:color="auto"/>
            </w:tcBorders>
            <w:hideMark/>
          </w:tcPr>
          <w:p w14:paraId="3FF91A20" w14:textId="77777777" w:rsidR="000A535B" w:rsidRDefault="000A535B" w:rsidP="004E0354">
            <w:pPr>
              <w:rPr>
                <w:rFonts w:ascii="Arial" w:hAnsi="Arial" w:cs="Arial"/>
              </w:rPr>
            </w:pPr>
            <w:r>
              <w:rPr>
                <w:rFonts w:ascii="Arial" w:hAnsi="Arial" w:cs="Arial"/>
              </w:rPr>
              <w:t>20</w:t>
            </w:r>
          </w:p>
        </w:tc>
        <w:tc>
          <w:tcPr>
            <w:tcW w:w="5021" w:type="dxa"/>
            <w:tcBorders>
              <w:top w:val="single" w:sz="4" w:space="0" w:color="auto"/>
              <w:left w:val="single" w:sz="4" w:space="0" w:color="auto"/>
              <w:bottom w:val="single" w:sz="4" w:space="0" w:color="auto"/>
              <w:right w:val="single" w:sz="4" w:space="0" w:color="auto"/>
            </w:tcBorders>
          </w:tcPr>
          <w:p w14:paraId="526C0EB2" w14:textId="77777777" w:rsidR="000A535B" w:rsidRDefault="000A535B" w:rsidP="004E0354">
            <w:pPr>
              <w:rPr>
                <w:rFonts w:ascii="Arial" w:hAnsi="Arial" w:cs="Arial"/>
              </w:rPr>
            </w:pPr>
            <w:r>
              <w:rPr>
                <w:rFonts w:ascii="Arial" w:hAnsi="Arial" w:cs="Arial"/>
              </w:rPr>
              <w:t>2 hour lecture, 1 hours workshop, 1 hour VLE</w:t>
            </w:r>
          </w:p>
        </w:tc>
      </w:tr>
      <w:tr w:rsidR="000A535B" w14:paraId="1FCE7E1F" w14:textId="77777777" w:rsidTr="004E0354">
        <w:tc>
          <w:tcPr>
            <w:tcW w:w="4185" w:type="dxa"/>
            <w:tcBorders>
              <w:top w:val="single" w:sz="4" w:space="0" w:color="auto"/>
              <w:left w:val="single" w:sz="4" w:space="0" w:color="auto"/>
              <w:bottom w:val="single" w:sz="4" w:space="0" w:color="auto"/>
              <w:right w:val="single" w:sz="4" w:space="0" w:color="auto"/>
            </w:tcBorders>
            <w:hideMark/>
          </w:tcPr>
          <w:p w14:paraId="48A06F1A" w14:textId="77777777" w:rsidR="000A535B" w:rsidRDefault="000A535B" w:rsidP="004E0354">
            <w:pPr>
              <w:rPr>
                <w:rFonts w:ascii="Arial" w:hAnsi="Arial" w:cs="Arial"/>
              </w:rPr>
            </w:pPr>
            <w:r>
              <w:rPr>
                <w:rFonts w:ascii="Arial" w:hAnsi="Arial" w:cs="Arial"/>
              </w:rPr>
              <w:t>Sociological Imagination</w:t>
            </w:r>
          </w:p>
        </w:tc>
        <w:tc>
          <w:tcPr>
            <w:tcW w:w="988" w:type="dxa"/>
            <w:tcBorders>
              <w:top w:val="single" w:sz="4" w:space="0" w:color="auto"/>
              <w:left w:val="single" w:sz="4" w:space="0" w:color="auto"/>
              <w:bottom w:val="single" w:sz="4" w:space="0" w:color="auto"/>
              <w:right w:val="single" w:sz="4" w:space="0" w:color="auto"/>
            </w:tcBorders>
            <w:hideMark/>
          </w:tcPr>
          <w:p w14:paraId="4DD30133" w14:textId="77777777" w:rsidR="000A535B" w:rsidRDefault="000A535B" w:rsidP="004E0354">
            <w:pPr>
              <w:rPr>
                <w:rFonts w:ascii="Arial" w:hAnsi="Arial" w:cs="Arial"/>
              </w:rPr>
            </w:pPr>
            <w:r>
              <w:rPr>
                <w:rFonts w:ascii="Arial" w:hAnsi="Arial" w:cs="Arial"/>
              </w:rPr>
              <w:t>20</w:t>
            </w:r>
          </w:p>
        </w:tc>
        <w:tc>
          <w:tcPr>
            <w:tcW w:w="5021" w:type="dxa"/>
            <w:tcBorders>
              <w:top w:val="single" w:sz="4" w:space="0" w:color="auto"/>
              <w:left w:val="single" w:sz="4" w:space="0" w:color="auto"/>
              <w:bottom w:val="single" w:sz="4" w:space="0" w:color="auto"/>
              <w:right w:val="single" w:sz="4" w:space="0" w:color="auto"/>
            </w:tcBorders>
            <w:hideMark/>
          </w:tcPr>
          <w:p w14:paraId="32E1E9AE" w14:textId="77777777" w:rsidR="000A535B" w:rsidRDefault="000A535B" w:rsidP="004E0354">
            <w:pPr>
              <w:rPr>
                <w:rFonts w:ascii="Arial" w:hAnsi="Arial" w:cs="Arial"/>
              </w:rPr>
            </w:pPr>
            <w:r>
              <w:rPr>
                <w:rFonts w:ascii="Arial" w:hAnsi="Arial" w:cs="Arial"/>
              </w:rPr>
              <w:t>1 hours lecture, 2 hour seminar, I hour VLE</w:t>
            </w:r>
          </w:p>
        </w:tc>
      </w:tr>
      <w:tr w:rsidR="000A535B" w14:paraId="51BCFE4F" w14:textId="77777777" w:rsidTr="004E0354">
        <w:tc>
          <w:tcPr>
            <w:tcW w:w="4185" w:type="dxa"/>
            <w:tcBorders>
              <w:top w:val="single" w:sz="4" w:space="0" w:color="auto"/>
              <w:left w:val="single" w:sz="4" w:space="0" w:color="auto"/>
              <w:bottom w:val="single" w:sz="4" w:space="0" w:color="auto"/>
              <w:right w:val="single" w:sz="4" w:space="0" w:color="auto"/>
            </w:tcBorders>
            <w:hideMark/>
          </w:tcPr>
          <w:p w14:paraId="4FC930CB" w14:textId="77777777" w:rsidR="000A535B" w:rsidRDefault="000A535B" w:rsidP="004E0354">
            <w:pPr>
              <w:rPr>
                <w:rFonts w:ascii="Arial" w:hAnsi="Arial" w:cs="Arial"/>
              </w:rPr>
            </w:pPr>
            <w:r>
              <w:rPr>
                <w:rFonts w:ascii="Arial" w:hAnsi="Arial" w:cs="Arial"/>
              </w:rPr>
              <w:t xml:space="preserve">Black Intellectual Thought </w:t>
            </w:r>
          </w:p>
        </w:tc>
        <w:tc>
          <w:tcPr>
            <w:tcW w:w="988" w:type="dxa"/>
            <w:tcBorders>
              <w:top w:val="single" w:sz="4" w:space="0" w:color="auto"/>
              <w:left w:val="single" w:sz="4" w:space="0" w:color="auto"/>
              <w:bottom w:val="single" w:sz="4" w:space="0" w:color="auto"/>
              <w:right w:val="single" w:sz="4" w:space="0" w:color="auto"/>
            </w:tcBorders>
            <w:hideMark/>
          </w:tcPr>
          <w:p w14:paraId="7461CB29" w14:textId="77777777" w:rsidR="000A535B" w:rsidRDefault="000A535B" w:rsidP="004E0354">
            <w:pPr>
              <w:rPr>
                <w:rFonts w:ascii="Arial" w:hAnsi="Arial" w:cs="Arial"/>
              </w:rPr>
            </w:pPr>
            <w:r>
              <w:rPr>
                <w:rFonts w:ascii="Arial" w:hAnsi="Arial" w:cs="Arial"/>
              </w:rPr>
              <w:t>20</w:t>
            </w:r>
          </w:p>
        </w:tc>
        <w:tc>
          <w:tcPr>
            <w:tcW w:w="5021" w:type="dxa"/>
            <w:tcBorders>
              <w:top w:val="single" w:sz="4" w:space="0" w:color="auto"/>
              <w:left w:val="single" w:sz="4" w:space="0" w:color="auto"/>
              <w:bottom w:val="single" w:sz="4" w:space="0" w:color="auto"/>
              <w:right w:val="single" w:sz="4" w:space="0" w:color="auto"/>
            </w:tcBorders>
            <w:hideMark/>
          </w:tcPr>
          <w:p w14:paraId="66BBE7EB" w14:textId="77777777" w:rsidR="000A535B" w:rsidRDefault="000A535B" w:rsidP="004E0354">
            <w:pPr>
              <w:rPr>
                <w:rFonts w:ascii="Arial" w:hAnsi="Arial" w:cs="Arial"/>
              </w:rPr>
            </w:pPr>
            <w:r>
              <w:rPr>
                <w:rFonts w:ascii="Arial" w:hAnsi="Arial" w:cs="Arial"/>
              </w:rPr>
              <w:t>1 hour lecture, 2 hour seminar and 2 hour VLE</w:t>
            </w:r>
          </w:p>
        </w:tc>
      </w:tr>
      <w:tr w:rsidR="000A535B" w14:paraId="506F7F1D" w14:textId="77777777" w:rsidTr="004E0354">
        <w:tc>
          <w:tcPr>
            <w:tcW w:w="4185" w:type="dxa"/>
            <w:tcBorders>
              <w:top w:val="single" w:sz="4" w:space="0" w:color="auto"/>
              <w:left w:val="single" w:sz="4" w:space="0" w:color="auto"/>
              <w:bottom w:val="single" w:sz="4" w:space="0" w:color="auto"/>
              <w:right w:val="single" w:sz="4" w:space="0" w:color="auto"/>
            </w:tcBorders>
            <w:hideMark/>
          </w:tcPr>
          <w:p w14:paraId="5A74F1AB" w14:textId="77777777" w:rsidR="000A535B" w:rsidRDefault="000A535B" w:rsidP="004E0354">
            <w:pPr>
              <w:rPr>
                <w:rFonts w:ascii="Arial" w:hAnsi="Arial" w:cs="Arial"/>
              </w:rPr>
            </w:pPr>
            <w:r>
              <w:rPr>
                <w:rFonts w:ascii="Arial" w:hAnsi="Arial" w:cs="Arial"/>
              </w:rPr>
              <w:t>City, Community and Culture</w:t>
            </w:r>
          </w:p>
        </w:tc>
        <w:tc>
          <w:tcPr>
            <w:tcW w:w="988" w:type="dxa"/>
            <w:tcBorders>
              <w:top w:val="single" w:sz="4" w:space="0" w:color="auto"/>
              <w:left w:val="single" w:sz="4" w:space="0" w:color="auto"/>
              <w:bottom w:val="single" w:sz="4" w:space="0" w:color="auto"/>
              <w:right w:val="single" w:sz="4" w:space="0" w:color="auto"/>
            </w:tcBorders>
            <w:hideMark/>
          </w:tcPr>
          <w:p w14:paraId="53680636" w14:textId="77777777" w:rsidR="000A535B" w:rsidRDefault="000A535B" w:rsidP="004E0354">
            <w:pPr>
              <w:rPr>
                <w:rFonts w:ascii="Arial" w:hAnsi="Arial" w:cs="Arial"/>
              </w:rPr>
            </w:pPr>
            <w:r>
              <w:rPr>
                <w:rFonts w:ascii="Arial" w:hAnsi="Arial" w:cs="Arial"/>
              </w:rPr>
              <w:t>20</w:t>
            </w:r>
          </w:p>
        </w:tc>
        <w:tc>
          <w:tcPr>
            <w:tcW w:w="5021" w:type="dxa"/>
            <w:tcBorders>
              <w:top w:val="single" w:sz="4" w:space="0" w:color="auto"/>
              <w:left w:val="single" w:sz="4" w:space="0" w:color="auto"/>
              <w:bottom w:val="single" w:sz="4" w:space="0" w:color="auto"/>
              <w:right w:val="single" w:sz="4" w:space="0" w:color="auto"/>
            </w:tcBorders>
          </w:tcPr>
          <w:p w14:paraId="58C31E55" w14:textId="77777777" w:rsidR="000A535B" w:rsidRDefault="000A535B" w:rsidP="004E0354">
            <w:pPr>
              <w:rPr>
                <w:rFonts w:ascii="Arial" w:hAnsi="Arial" w:cs="Arial"/>
              </w:rPr>
            </w:pPr>
            <w:r>
              <w:rPr>
                <w:rFonts w:ascii="Arial" w:hAnsi="Arial" w:cs="Arial"/>
              </w:rPr>
              <w:t>2 hours workshop, 1 hour seminar, 1 hours activity</w:t>
            </w:r>
          </w:p>
        </w:tc>
      </w:tr>
      <w:tr w:rsidR="000A535B" w14:paraId="2DA214BA" w14:textId="77777777" w:rsidTr="004E0354">
        <w:tc>
          <w:tcPr>
            <w:tcW w:w="4185" w:type="dxa"/>
            <w:tcBorders>
              <w:top w:val="single" w:sz="4" w:space="0" w:color="auto"/>
              <w:left w:val="single" w:sz="4" w:space="0" w:color="auto"/>
              <w:bottom w:val="single" w:sz="4" w:space="0" w:color="auto"/>
              <w:right w:val="single" w:sz="4" w:space="0" w:color="auto"/>
            </w:tcBorders>
          </w:tcPr>
          <w:p w14:paraId="606C6C60" w14:textId="77777777" w:rsidR="000A535B" w:rsidRDefault="000A535B" w:rsidP="004E0354">
            <w:pPr>
              <w:rPr>
                <w:rFonts w:ascii="Arial" w:hAnsi="Arial" w:cs="Arial"/>
              </w:rPr>
            </w:pPr>
          </w:p>
        </w:tc>
        <w:tc>
          <w:tcPr>
            <w:tcW w:w="988" w:type="dxa"/>
            <w:tcBorders>
              <w:top w:val="single" w:sz="4" w:space="0" w:color="auto"/>
              <w:left w:val="single" w:sz="4" w:space="0" w:color="auto"/>
              <w:bottom w:val="single" w:sz="4" w:space="0" w:color="auto"/>
              <w:right w:val="single" w:sz="4" w:space="0" w:color="auto"/>
            </w:tcBorders>
          </w:tcPr>
          <w:p w14:paraId="3A868DD8" w14:textId="77777777" w:rsidR="000A535B" w:rsidRDefault="000A535B" w:rsidP="004E0354">
            <w:pPr>
              <w:rPr>
                <w:rFonts w:ascii="Arial" w:hAnsi="Arial" w:cs="Arial"/>
              </w:rPr>
            </w:pPr>
          </w:p>
        </w:tc>
        <w:tc>
          <w:tcPr>
            <w:tcW w:w="5021" w:type="dxa"/>
            <w:tcBorders>
              <w:top w:val="single" w:sz="4" w:space="0" w:color="auto"/>
              <w:left w:val="single" w:sz="4" w:space="0" w:color="auto"/>
              <w:bottom w:val="single" w:sz="4" w:space="0" w:color="auto"/>
              <w:right w:val="single" w:sz="4" w:space="0" w:color="auto"/>
            </w:tcBorders>
          </w:tcPr>
          <w:p w14:paraId="56FC71AE" w14:textId="77777777" w:rsidR="000A535B" w:rsidRDefault="000A535B" w:rsidP="004E0354">
            <w:pPr>
              <w:rPr>
                <w:rFonts w:ascii="Arial" w:hAnsi="Arial" w:cs="Arial"/>
              </w:rPr>
            </w:pPr>
          </w:p>
        </w:tc>
      </w:tr>
      <w:tr w:rsidR="000A535B" w14:paraId="7FFD09BB" w14:textId="77777777" w:rsidTr="004E0354">
        <w:tc>
          <w:tcPr>
            <w:tcW w:w="4185" w:type="dxa"/>
            <w:tcBorders>
              <w:top w:val="single" w:sz="4" w:space="0" w:color="auto"/>
              <w:left w:val="single" w:sz="4" w:space="0" w:color="auto"/>
              <w:bottom w:val="single" w:sz="4" w:space="0" w:color="auto"/>
              <w:right w:val="single" w:sz="4" w:space="0" w:color="auto"/>
            </w:tcBorders>
          </w:tcPr>
          <w:p w14:paraId="3E01E85B" w14:textId="77777777" w:rsidR="000A535B" w:rsidRDefault="000A535B" w:rsidP="004E0354">
            <w:pPr>
              <w:rPr>
                <w:rFonts w:ascii="Arial" w:hAnsi="Arial" w:cs="Arial"/>
                <w:b/>
              </w:rPr>
            </w:pPr>
            <w:r>
              <w:rPr>
                <w:rFonts w:ascii="Arial" w:hAnsi="Arial" w:cs="Arial"/>
                <w:b/>
              </w:rPr>
              <w:t>Core modules: Level 5</w:t>
            </w:r>
          </w:p>
          <w:p w14:paraId="6A3BBB28" w14:textId="77777777" w:rsidR="000A535B" w:rsidRDefault="000A535B" w:rsidP="004E0354">
            <w:pPr>
              <w:rPr>
                <w:rFonts w:ascii="Arial" w:hAnsi="Arial" w:cs="Arial"/>
              </w:rPr>
            </w:pPr>
          </w:p>
        </w:tc>
        <w:tc>
          <w:tcPr>
            <w:tcW w:w="988" w:type="dxa"/>
            <w:tcBorders>
              <w:top w:val="single" w:sz="4" w:space="0" w:color="auto"/>
              <w:left w:val="single" w:sz="4" w:space="0" w:color="auto"/>
              <w:bottom w:val="single" w:sz="4" w:space="0" w:color="auto"/>
              <w:right w:val="single" w:sz="4" w:space="0" w:color="auto"/>
            </w:tcBorders>
          </w:tcPr>
          <w:p w14:paraId="1087CE0B" w14:textId="77777777" w:rsidR="000A535B" w:rsidRDefault="000A535B" w:rsidP="004E0354">
            <w:pPr>
              <w:rPr>
                <w:rFonts w:ascii="Arial" w:hAnsi="Arial" w:cs="Arial"/>
              </w:rPr>
            </w:pPr>
          </w:p>
        </w:tc>
        <w:tc>
          <w:tcPr>
            <w:tcW w:w="5021" w:type="dxa"/>
            <w:tcBorders>
              <w:top w:val="single" w:sz="4" w:space="0" w:color="auto"/>
              <w:left w:val="single" w:sz="4" w:space="0" w:color="auto"/>
              <w:bottom w:val="single" w:sz="4" w:space="0" w:color="auto"/>
              <w:right w:val="single" w:sz="4" w:space="0" w:color="auto"/>
            </w:tcBorders>
          </w:tcPr>
          <w:p w14:paraId="44F82DAC" w14:textId="77777777" w:rsidR="000A535B" w:rsidRDefault="000A535B" w:rsidP="004E0354">
            <w:pPr>
              <w:rPr>
                <w:rFonts w:ascii="Arial" w:hAnsi="Arial" w:cs="Arial"/>
              </w:rPr>
            </w:pPr>
          </w:p>
        </w:tc>
      </w:tr>
      <w:tr w:rsidR="000A535B" w14:paraId="1BEAE82A" w14:textId="77777777" w:rsidTr="004E0354">
        <w:tc>
          <w:tcPr>
            <w:tcW w:w="4185" w:type="dxa"/>
            <w:tcBorders>
              <w:top w:val="single" w:sz="4" w:space="0" w:color="auto"/>
              <w:left w:val="single" w:sz="4" w:space="0" w:color="auto"/>
              <w:bottom w:val="single" w:sz="4" w:space="0" w:color="auto"/>
              <w:right w:val="single" w:sz="4" w:space="0" w:color="auto"/>
            </w:tcBorders>
            <w:hideMark/>
          </w:tcPr>
          <w:p w14:paraId="296B3A81" w14:textId="77777777" w:rsidR="000A535B" w:rsidRDefault="000A535B" w:rsidP="004E0354">
            <w:pPr>
              <w:rPr>
                <w:rFonts w:ascii="Arial" w:hAnsi="Arial" w:cs="Arial"/>
              </w:rPr>
            </w:pPr>
            <w:r>
              <w:rPr>
                <w:rFonts w:ascii="Arial" w:hAnsi="Arial" w:cs="Arial"/>
              </w:rPr>
              <w:t xml:space="preserve">Black Political Activism </w:t>
            </w:r>
          </w:p>
        </w:tc>
        <w:tc>
          <w:tcPr>
            <w:tcW w:w="988" w:type="dxa"/>
            <w:tcBorders>
              <w:top w:val="single" w:sz="4" w:space="0" w:color="auto"/>
              <w:left w:val="single" w:sz="4" w:space="0" w:color="auto"/>
              <w:bottom w:val="single" w:sz="4" w:space="0" w:color="auto"/>
              <w:right w:val="single" w:sz="4" w:space="0" w:color="auto"/>
            </w:tcBorders>
            <w:hideMark/>
          </w:tcPr>
          <w:p w14:paraId="11B02C2D" w14:textId="77777777" w:rsidR="000A535B" w:rsidRDefault="000A535B" w:rsidP="004E0354">
            <w:pPr>
              <w:rPr>
                <w:rFonts w:ascii="Arial" w:hAnsi="Arial" w:cs="Arial"/>
              </w:rPr>
            </w:pPr>
            <w:r>
              <w:rPr>
                <w:rFonts w:ascii="Arial" w:hAnsi="Arial" w:cs="Arial"/>
              </w:rPr>
              <w:t>20</w:t>
            </w:r>
          </w:p>
        </w:tc>
        <w:tc>
          <w:tcPr>
            <w:tcW w:w="5021" w:type="dxa"/>
            <w:tcBorders>
              <w:top w:val="single" w:sz="4" w:space="0" w:color="auto"/>
              <w:left w:val="single" w:sz="4" w:space="0" w:color="auto"/>
              <w:bottom w:val="single" w:sz="4" w:space="0" w:color="auto"/>
              <w:right w:val="single" w:sz="4" w:space="0" w:color="auto"/>
            </w:tcBorders>
            <w:hideMark/>
          </w:tcPr>
          <w:p w14:paraId="2E9B6E80" w14:textId="77777777" w:rsidR="000A535B" w:rsidRDefault="000A535B" w:rsidP="004E0354">
            <w:pPr>
              <w:rPr>
                <w:rFonts w:ascii="Arial" w:hAnsi="Arial" w:cs="Arial"/>
              </w:rPr>
            </w:pPr>
            <w:r>
              <w:rPr>
                <w:rFonts w:ascii="Arial" w:hAnsi="Arial" w:cs="Arial"/>
              </w:rPr>
              <w:t>3 hours workshop, 1 hours VLE</w:t>
            </w:r>
          </w:p>
        </w:tc>
      </w:tr>
      <w:tr w:rsidR="000A535B" w14:paraId="6BE9EF80" w14:textId="77777777" w:rsidTr="004E0354">
        <w:tc>
          <w:tcPr>
            <w:tcW w:w="4185" w:type="dxa"/>
            <w:tcBorders>
              <w:top w:val="single" w:sz="4" w:space="0" w:color="auto"/>
              <w:left w:val="single" w:sz="4" w:space="0" w:color="auto"/>
              <w:bottom w:val="single" w:sz="4" w:space="0" w:color="auto"/>
              <w:right w:val="single" w:sz="4" w:space="0" w:color="auto"/>
            </w:tcBorders>
            <w:hideMark/>
          </w:tcPr>
          <w:p w14:paraId="1DD9478F" w14:textId="77777777" w:rsidR="000A535B" w:rsidRDefault="000A535B" w:rsidP="004E0354">
            <w:pPr>
              <w:rPr>
                <w:rFonts w:ascii="Arial" w:hAnsi="Arial" w:cs="Arial"/>
              </w:rPr>
            </w:pPr>
            <w:r>
              <w:rPr>
                <w:rFonts w:ascii="Arial" w:hAnsi="Arial" w:cs="Arial"/>
              </w:rPr>
              <w:t>Exploring Popular Culture</w:t>
            </w:r>
          </w:p>
        </w:tc>
        <w:tc>
          <w:tcPr>
            <w:tcW w:w="988" w:type="dxa"/>
            <w:tcBorders>
              <w:top w:val="single" w:sz="4" w:space="0" w:color="auto"/>
              <w:left w:val="single" w:sz="4" w:space="0" w:color="auto"/>
              <w:bottom w:val="single" w:sz="4" w:space="0" w:color="auto"/>
              <w:right w:val="single" w:sz="4" w:space="0" w:color="auto"/>
            </w:tcBorders>
            <w:hideMark/>
          </w:tcPr>
          <w:p w14:paraId="339B0A8C" w14:textId="77777777" w:rsidR="000A535B" w:rsidRDefault="000A535B" w:rsidP="004E0354">
            <w:pPr>
              <w:rPr>
                <w:rFonts w:ascii="Arial" w:hAnsi="Arial" w:cs="Arial"/>
              </w:rPr>
            </w:pPr>
            <w:r>
              <w:rPr>
                <w:rFonts w:ascii="Arial" w:hAnsi="Arial" w:cs="Arial"/>
              </w:rPr>
              <w:t>20</w:t>
            </w:r>
          </w:p>
        </w:tc>
        <w:tc>
          <w:tcPr>
            <w:tcW w:w="5021" w:type="dxa"/>
            <w:tcBorders>
              <w:top w:val="single" w:sz="4" w:space="0" w:color="auto"/>
              <w:left w:val="single" w:sz="4" w:space="0" w:color="auto"/>
              <w:bottom w:val="single" w:sz="4" w:space="0" w:color="auto"/>
              <w:right w:val="single" w:sz="4" w:space="0" w:color="auto"/>
            </w:tcBorders>
          </w:tcPr>
          <w:p w14:paraId="5DF06F47" w14:textId="77777777" w:rsidR="000A535B" w:rsidRDefault="000A535B" w:rsidP="004E0354">
            <w:pPr>
              <w:rPr>
                <w:rFonts w:ascii="Arial" w:hAnsi="Arial" w:cs="Arial"/>
              </w:rPr>
            </w:pPr>
            <w:r>
              <w:rPr>
                <w:rFonts w:ascii="Arial" w:hAnsi="Arial" w:cs="Arial"/>
              </w:rPr>
              <w:t>3 hours workshop and 1 hour VLE</w:t>
            </w:r>
          </w:p>
        </w:tc>
      </w:tr>
      <w:tr w:rsidR="000A535B" w14:paraId="69D040E9" w14:textId="77777777" w:rsidTr="004E0354">
        <w:tc>
          <w:tcPr>
            <w:tcW w:w="4185" w:type="dxa"/>
            <w:tcBorders>
              <w:top w:val="single" w:sz="4" w:space="0" w:color="auto"/>
              <w:left w:val="single" w:sz="4" w:space="0" w:color="auto"/>
              <w:bottom w:val="single" w:sz="4" w:space="0" w:color="auto"/>
              <w:right w:val="single" w:sz="4" w:space="0" w:color="auto"/>
            </w:tcBorders>
          </w:tcPr>
          <w:p w14:paraId="0895F33F" w14:textId="77777777" w:rsidR="000A535B" w:rsidRDefault="000A535B" w:rsidP="004E0354">
            <w:pPr>
              <w:rPr>
                <w:rFonts w:ascii="Arial" w:hAnsi="Arial" w:cs="Arial"/>
              </w:rPr>
            </w:pPr>
            <w:r>
              <w:rPr>
                <w:rFonts w:ascii="Arial" w:hAnsi="Arial" w:cs="Arial"/>
              </w:rPr>
              <w:t>Black Studies Methods</w:t>
            </w:r>
          </w:p>
        </w:tc>
        <w:tc>
          <w:tcPr>
            <w:tcW w:w="988" w:type="dxa"/>
            <w:tcBorders>
              <w:top w:val="single" w:sz="4" w:space="0" w:color="auto"/>
              <w:left w:val="single" w:sz="4" w:space="0" w:color="auto"/>
              <w:bottom w:val="single" w:sz="4" w:space="0" w:color="auto"/>
              <w:right w:val="single" w:sz="4" w:space="0" w:color="auto"/>
            </w:tcBorders>
          </w:tcPr>
          <w:p w14:paraId="7BA1612B" w14:textId="77777777" w:rsidR="000A535B" w:rsidRDefault="000A535B" w:rsidP="004E0354">
            <w:pPr>
              <w:rPr>
                <w:rFonts w:ascii="Arial" w:hAnsi="Arial" w:cs="Arial"/>
              </w:rPr>
            </w:pPr>
            <w:r>
              <w:rPr>
                <w:rFonts w:ascii="Arial" w:hAnsi="Arial" w:cs="Arial"/>
              </w:rPr>
              <w:t>20</w:t>
            </w:r>
          </w:p>
        </w:tc>
        <w:tc>
          <w:tcPr>
            <w:tcW w:w="5021" w:type="dxa"/>
            <w:tcBorders>
              <w:top w:val="single" w:sz="4" w:space="0" w:color="auto"/>
              <w:left w:val="single" w:sz="4" w:space="0" w:color="auto"/>
              <w:bottom w:val="single" w:sz="4" w:space="0" w:color="auto"/>
              <w:right w:val="single" w:sz="4" w:space="0" w:color="auto"/>
            </w:tcBorders>
          </w:tcPr>
          <w:p w14:paraId="7919B20B" w14:textId="77777777" w:rsidR="000A535B" w:rsidRDefault="000A535B" w:rsidP="004E0354">
            <w:pPr>
              <w:rPr>
                <w:rFonts w:ascii="Arial" w:hAnsi="Arial" w:cs="Arial"/>
              </w:rPr>
            </w:pPr>
            <w:r>
              <w:rPr>
                <w:rFonts w:ascii="Arial" w:hAnsi="Arial" w:cs="Arial"/>
              </w:rPr>
              <w:t>3 hours workshop and 1 hour VLE</w:t>
            </w:r>
          </w:p>
        </w:tc>
      </w:tr>
      <w:tr w:rsidR="000A535B" w14:paraId="76B0BE00" w14:textId="77777777" w:rsidTr="004E0354">
        <w:tc>
          <w:tcPr>
            <w:tcW w:w="4185" w:type="dxa"/>
            <w:tcBorders>
              <w:top w:val="single" w:sz="4" w:space="0" w:color="auto"/>
              <w:left w:val="single" w:sz="4" w:space="0" w:color="auto"/>
              <w:bottom w:val="single" w:sz="4" w:space="0" w:color="auto"/>
              <w:right w:val="single" w:sz="4" w:space="0" w:color="auto"/>
            </w:tcBorders>
            <w:hideMark/>
          </w:tcPr>
          <w:p w14:paraId="755720A7" w14:textId="77777777" w:rsidR="000A535B" w:rsidRDefault="000A535B" w:rsidP="004E0354">
            <w:pPr>
              <w:rPr>
                <w:rFonts w:ascii="Arial" w:hAnsi="Arial" w:cs="Arial"/>
              </w:rPr>
            </w:pPr>
            <w:r>
              <w:rPr>
                <w:rFonts w:ascii="Arial" w:hAnsi="Arial" w:cs="Arial"/>
              </w:rPr>
              <w:t>Black Feminism</w:t>
            </w:r>
          </w:p>
        </w:tc>
        <w:tc>
          <w:tcPr>
            <w:tcW w:w="988" w:type="dxa"/>
            <w:tcBorders>
              <w:top w:val="single" w:sz="4" w:space="0" w:color="auto"/>
              <w:left w:val="single" w:sz="4" w:space="0" w:color="auto"/>
              <w:bottom w:val="single" w:sz="4" w:space="0" w:color="auto"/>
              <w:right w:val="single" w:sz="4" w:space="0" w:color="auto"/>
            </w:tcBorders>
            <w:hideMark/>
          </w:tcPr>
          <w:p w14:paraId="2A8CAA18" w14:textId="77777777" w:rsidR="000A535B" w:rsidRDefault="000A535B" w:rsidP="004E0354">
            <w:pPr>
              <w:rPr>
                <w:rFonts w:ascii="Arial" w:hAnsi="Arial" w:cs="Arial"/>
              </w:rPr>
            </w:pPr>
            <w:r>
              <w:rPr>
                <w:rFonts w:ascii="Arial" w:hAnsi="Arial" w:cs="Arial"/>
              </w:rPr>
              <w:t>20</w:t>
            </w:r>
          </w:p>
        </w:tc>
        <w:tc>
          <w:tcPr>
            <w:tcW w:w="5021" w:type="dxa"/>
            <w:tcBorders>
              <w:top w:val="single" w:sz="4" w:space="0" w:color="auto"/>
              <w:left w:val="single" w:sz="4" w:space="0" w:color="auto"/>
              <w:bottom w:val="single" w:sz="4" w:space="0" w:color="auto"/>
              <w:right w:val="single" w:sz="4" w:space="0" w:color="auto"/>
            </w:tcBorders>
            <w:hideMark/>
          </w:tcPr>
          <w:p w14:paraId="71662545" w14:textId="77777777" w:rsidR="000A535B" w:rsidRDefault="000A535B" w:rsidP="004E0354">
            <w:pPr>
              <w:rPr>
                <w:rFonts w:ascii="Arial" w:hAnsi="Arial" w:cs="Arial"/>
              </w:rPr>
            </w:pPr>
            <w:r>
              <w:rPr>
                <w:rFonts w:ascii="Arial" w:hAnsi="Arial" w:cs="Arial"/>
              </w:rPr>
              <w:t>2 hours lecture, 1 hours seminar, 1 hour VLE</w:t>
            </w:r>
          </w:p>
        </w:tc>
      </w:tr>
      <w:tr w:rsidR="000A535B" w14:paraId="332A3AA5" w14:textId="77777777" w:rsidTr="004E0354">
        <w:tc>
          <w:tcPr>
            <w:tcW w:w="4185" w:type="dxa"/>
            <w:tcBorders>
              <w:top w:val="single" w:sz="4" w:space="0" w:color="auto"/>
              <w:left w:val="single" w:sz="4" w:space="0" w:color="auto"/>
              <w:bottom w:val="single" w:sz="4" w:space="0" w:color="auto"/>
              <w:right w:val="single" w:sz="4" w:space="0" w:color="auto"/>
            </w:tcBorders>
          </w:tcPr>
          <w:p w14:paraId="7576029A" w14:textId="77777777" w:rsidR="000A535B" w:rsidRDefault="000A535B" w:rsidP="004E0354">
            <w:pPr>
              <w:rPr>
                <w:rFonts w:ascii="Arial" w:hAnsi="Arial" w:cs="Arial"/>
              </w:rPr>
            </w:pPr>
            <w:r>
              <w:rPr>
                <w:rFonts w:ascii="Arial" w:hAnsi="Arial" w:cs="Arial"/>
              </w:rPr>
              <w:t xml:space="preserve">Black Studies Placement </w:t>
            </w:r>
          </w:p>
        </w:tc>
        <w:tc>
          <w:tcPr>
            <w:tcW w:w="988" w:type="dxa"/>
            <w:tcBorders>
              <w:top w:val="single" w:sz="4" w:space="0" w:color="auto"/>
              <w:left w:val="single" w:sz="4" w:space="0" w:color="auto"/>
              <w:bottom w:val="single" w:sz="4" w:space="0" w:color="auto"/>
              <w:right w:val="single" w:sz="4" w:space="0" w:color="auto"/>
            </w:tcBorders>
          </w:tcPr>
          <w:p w14:paraId="4B4ED0D8" w14:textId="77777777" w:rsidR="000A535B" w:rsidRDefault="000A535B" w:rsidP="004E0354">
            <w:pPr>
              <w:rPr>
                <w:rFonts w:ascii="Arial" w:hAnsi="Arial" w:cs="Arial"/>
              </w:rPr>
            </w:pPr>
            <w:r>
              <w:rPr>
                <w:rFonts w:ascii="Arial" w:hAnsi="Arial" w:cs="Arial"/>
              </w:rPr>
              <w:t xml:space="preserve">20 </w:t>
            </w:r>
          </w:p>
        </w:tc>
        <w:tc>
          <w:tcPr>
            <w:tcW w:w="5021" w:type="dxa"/>
            <w:tcBorders>
              <w:top w:val="single" w:sz="4" w:space="0" w:color="auto"/>
              <w:left w:val="single" w:sz="4" w:space="0" w:color="auto"/>
              <w:bottom w:val="single" w:sz="4" w:space="0" w:color="auto"/>
              <w:right w:val="single" w:sz="4" w:space="0" w:color="auto"/>
            </w:tcBorders>
          </w:tcPr>
          <w:p w14:paraId="29AED4E6" w14:textId="77777777" w:rsidR="000A535B" w:rsidRDefault="000A535B" w:rsidP="004E0354">
            <w:pPr>
              <w:rPr>
                <w:rFonts w:ascii="Arial" w:hAnsi="Arial" w:cs="Arial"/>
              </w:rPr>
            </w:pPr>
            <w:r>
              <w:rPr>
                <w:rFonts w:ascii="Arial" w:hAnsi="Arial" w:cs="Arial"/>
              </w:rPr>
              <w:t xml:space="preserve">4, 3 hours workshops and time on placement </w:t>
            </w:r>
          </w:p>
        </w:tc>
      </w:tr>
      <w:tr w:rsidR="000A535B" w14:paraId="0713526D" w14:textId="77777777" w:rsidTr="004E0354">
        <w:tc>
          <w:tcPr>
            <w:tcW w:w="4185" w:type="dxa"/>
            <w:tcBorders>
              <w:top w:val="single" w:sz="4" w:space="0" w:color="auto"/>
              <w:left w:val="single" w:sz="4" w:space="0" w:color="auto"/>
              <w:bottom w:val="single" w:sz="4" w:space="0" w:color="auto"/>
              <w:right w:val="single" w:sz="4" w:space="0" w:color="auto"/>
            </w:tcBorders>
          </w:tcPr>
          <w:p w14:paraId="7618A388" w14:textId="77777777" w:rsidR="000A535B" w:rsidRDefault="000A535B" w:rsidP="004E0354">
            <w:pPr>
              <w:rPr>
                <w:rFonts w:ascii="Arial" w:hAnsi="Arial" w:cs="Arial"/>
              </w:rPr>
            </w:pPr>
          </w:p>
        </w:tc>
        <w:tc>
          <w:tcPr>
            <w:tcW w:w="988" w:type="dxa"/>
            <w:tcBorders>
              <w:top w:val="single" w:sz="4" w:space="0" w:color="auto"/>
              <w:left w:val="single" w:sz="4" w:space="0" w:color="auto"/>
              <w:bottom w:val="single" w:sz="4" w:space="0" w:color="auto"/>
              <w:right w:val="single" w:sz="4" w:space="0" w:color="auto"/>
            </w:tcBorders>
          </w:tcPr>
          <w:p w14:paraId="2A467F36" w14:textId="77777777" w:rsidR="000A535B" w:rsidRDefault="000A535B" w:rsidP="004E0354">
            <w:pPr>
              <w:rPr>
                <w:rFonts w:ascii="Arial" w:hAnsi="Arial" w:cs="Arial"/>
              </w:rPr>
            </w:pPr>
          </w:p>
        </w:tc>
        <w:tc>
          <w:tcPr>
            <w:tcW w:w="5021" w:type="dxa"/>
            <w:tcBorders>
              <w:top w:val="single" w:sz="4" w:space="0" w:color="auto"/>
              <w:left w:val="single" w:sz="4" w:space="0" w:color="auto"/>
              <w:bottom w:val="single" w:sz="4" w:space="0" w:color="auto"/>
              <w:right w:val="single" w:sz="4" w:space="0" w:color="auto"/>
            </w:tcBorders>
          </w:tcPr>
          <w:p w14:paraId="6D8AF62F" w14:textId="77777777" w:rsidR="000A535B" w:rsidRDefault="000A535B" w:rsidP="004E0354">
            <w:pPr>
              <w:rPr>
                <w:rFonts w:ascii="Arial" w:hAnsi="Arial" w:cs="Arial"/>
              </w:rPr>
            </w:pPr>
          </w:p>
        </w:tc>
      </w:tr>
      <w:tr w:rsidR="000A535B" w14:paraId="553896E2" w14:textId="77777777" w:rsidTr="004E0354">
        <w:tc>
          <w:tcPr>
            <w:tcW w:w="4185" w:type="dxa"/>
            <w:tcBorders>
              <w:top w:val="single" w:sz="4" w:space="0" w:color="auto"/>
              <w:left w:val="single" w:sz="4" w:space="0" w:color="auto"/>
              <w:bottom w:val="single" w:sz="4" w:space="0" w:color="auto"/>
              <w:right w:val="single" w:sz="4" w:space="0" w:color="auto"/>
            </w:tcBorders>
          </w:tcPr>
          <w:p w14:paraId="0B4DE210" w14:textId="77777777" w:rsidR="000A535B" w:rsidRDefault="000A535B" w:rsidP="004E0354">
            <w:pPr>
              <w:rPr>
                <w:rFonts w:ascii="Arial" w:hAnsi="Arial" w:cs="Arial"/>
                <w:b/>
              </w:rPr>
            </w:pPr>
            <w:r>
              <w:rPr>
                <w:rFonts w:ascii="Arial" w:hAnsi="Arial" w:cs="Arial"/>
                <w:b/>
              </w:rPr>
              <w:t xml:space="preserve">Optional modules (Semester 2): </w:t>
            </w:r>
          </w:p>
          <w:p w14:paraId="45E637B5" w14:textId="77777777" w:rsidR="000A535B" w:rsidRDefault="000A535B" w:rsidP="004E0354">
            <w:pPr>
              <w:rPr>
                <w:rFonts w:ascii="Arial" w:hAnsi="Arial" w:cs="Arial"/>
                <w:b/>
              </w:rPr>
            </w:pPr>
            <w:r>
              <w:rPr>
                <w:rFonts w:ascii="Arial" w:hAnsi="Arial" w:cs="Arial"/>
                <w:b/>
              </w:rPr>
              <w:t>Level 5</w:t>
            </w:r>
          </w:p>
          <w:p w14:paraId="2BF407ED" w14:textId="77777777" w:rsidR="000A535B" w:rsidRDefault="000A535B" w:rsidP="004E0354">
            <w:pPr>
              <w:rPr>
                <w:rFonts w:ascii="Arial" w:hAnsi="Arial" w:cs="Arial"/>
              </w:rPr>
            </w:pPr>
          </w:p>
        </w:tc>
        <w:tc>
          <w:tcPr>
            <w:tcW w:w="988" w:type="dxa"/>
            <w:tcBorders>
              <w:top w:val="single" w:sz="4" w:space="0" w:color="auto"/>
              <w:left w:val="single" w:sz="4" w:space="0" w:color="auto"/>
              <w:bottom w:val="single" w:sz="4" w:space="0" w:color="auto"/>
              <w:right w:val="single" w:sz="4" w:space="0" w:color="auto"/>
            </w:tcBorders>
          </w:tcPr>
          <w:p w14:paraId="4BE0DB86" w14:textId="77777777" w:rsidR="000A535B" w:rsidRDefault="000A535B" w:rsidP="004E0354">
            <w:pPr>
              <w:rPr>
                <w:rFonts w:ascii="Arial" w:hAnsi="Arial" w:cs="Arial"/>
              </w:rPr>
            </w:pPr>
          </w:p>
        </w:tc>
        <w:tc>
          <w:tcPr>
            <w:tcW w:w="5021" w:type="dxa"/>
            <w:tcBorders>
              <w:top w:val="single" w:sz="4" w:space="0" w:color="auto"/>
              <w:left w:val="single" w:sz="4" w:space="0" w:color="auto"/>
              <w:bottom w:val="single" w:sz="4" w:space="0" w:color="auto"/>
              <w:right w:val="single" w:sz="4" w:space="0" w:color="auto"/>
            </w:tcBorders>
          </w:tcPr>
          <w:p w14:paraId="0C528803" w14:textId="77777777" w:rsidR="000A535B" w:rsidRDefault="000A535B" w:rsidP="004E0354">
            <w:pPr>
              <w:rPr>
                <w:rFonts w:ascii="Arial" w:hAnsi="Arial" w:cs="Arial"/>
              </w:rPr>
            </w:pPr>
          </w:p>
        </w:tc>
      </w:tr>
      <w:tr w:rsidR="000A535B" w14:paraId="073A6C0A" w14:textId="77777777" w:rsidTr="004E0354">
        <w:tc>
          <w:tcPr>
            <w:tcW w:w="4185" w:type="dxa"/>
            <w:tcBorders>
              <w:top w:val="single" w:sz="4" w:space="0" w:color="auto"/>
              <w:left w:val="single" w:sz="4" w:space="0" w:color="auto"/>
              <w:bottom w:val="single" w:sz="4" w:space="0" w:color="auto"/>
              <w:right w:val="single" w:sz="4" w:space="0" w:color="auto"/>
            </w:tcBorders>
            <w:hideMark/>
          </w:tcPr>
          <w:p w14:paraId="770133FD" w14:textId="77777777" w:rsidR="000A535B" w:rsidRDefault="000A535B" w:rsidP="004E0354">
            <w:pPr>
              <w:rPr>
                <w:rFonts w:ascii="Arial" w:hAnsi="Arial" w:cs="Arial"/>
              </w:rPr>
            </w:pPr>
            <w:r>
              <w:rPr>
                <w:rFonts w:ascii="Arial" w:hAnsi="Arial" w:cs="Arial"/>
              </w:rPr>
              <w:t>Sociology of the Media</w:t>
            </w:r>
          </w:p>
        </w:tc>
        <w:tc>
          <w:tcPr>
            <w:tcW w:w="988" w:type="dxa"/>
            <w:tcBorders>
              <w:top w:val="single" w:sz="4" w:space="0" w:color="auto"/>
              <w:left w:val="single" w:sz="4" w:space="0" w:color="auto"/>
              <w:bottom w:val="single" w:sz="4" w:space="0" w:color="auto"/>
              <w:right w:val="single" w:sz="4" w:space="0" w:color="auto"/>
            </w:tcBorders>
            <w:hideMark/>
          </w:tcPr>
          <w:p w14:paraId="04347397" w14:textId="77777777" w:rsidR="000A535B" w:rsidRDefault="000A535B" w:rsidP="004E0354">
            <w:pPr>
              <w:rPr>
                <w:rFonts w:ascii="Arial" w:hAnsi="Arial" w:cs="Arial"/>
              </w:rPr>
            </w:pPr>
            <w:r>
              <w:rPr>
                <w:rFonts w:ascii="Arial" w:hAnsi="Arial" w:cs="Arial"/>
              </w:rPr>
              <w:t>20</w:t>
            </w:r>
          </w:p>
        </w:tc>
        <w:tc>
          <w:tcPr>
            <w:tcW w:w="5021" w:type="dxa"/>
            <w:tcBorders>
              <w:top w:val="single" w:sz="4" w:space="0" w:color="auto"/>
              <w:left w:val="single" w:sz="4" w:space="0" w:color="auto"/>
              <w:bottom w:val="single" w:sz="4" w:space="0" w:color="auto"/>
              <w:right w:val="single" w:sz="4" w:space="0" w:color="auto"/>
            </w:tcBorders>
            <w:hideMark/>
          </w:tcPr>
          <w:p w14:paraId="6B4312F0" w14:textId="77777777" w:rsidR="000A535B" w:rsidRDefault="000A535B" w:rsidP="004E0354">
            <w:pPr>
              <w:rPr>
                <w:rFonts w:ascii="Arial" w:hAnsi="Arial" w:cs="Arial"/>
              </w:rPr>
            </w:pPr>
            <w:r>
              <w:rPr>
                <w:rFonts w:ascii="Arial" w:hAnsi="Arial" w:cs="Arial"/>
              </w:rPr>
              <w:t>3 hours workshop, 1 hour scheduled activity</w:t>
            </w:r>
          </w:p>
        </w:tc>
      </w:tr>
      <w:tr w:rsidR="000A535B" w14:paraId="753009A7" w14:textId="77777777" w:rsidTr="004E0354">
        <w:tc>
          <w:tcPr>
            <w:tcW w:w="4185" w:type="dxa"/>
            <w:tcBorders>
              <w:top w:val="single" w:sz="4" w:space="0" w:color="auto"/>
              <w:left w:val="single" w:sz="4" w:space="0" w:color="auto"/>
              <w:bottom w:val="single" w:sz="4" w:space="0" w:color="auto"/>
              <w:right w:val="single" w:sz="4" w:space="0" w:color="auto"/>
            </w:tcBorders>
            <w:hideMark/>
          </w:tcPr>
          <w:p w14:paraId="674F7001" w14:textId="77777777" w:rsidR="000A535B" w:rsidRDefault="000A535B" w:rsidP="004E0354">
            <w:pPr>
              <w:rPr>
                <w:rFonts w:ascii="Arial" w:hAnsi="Arial" w:cs="Arial"/>
              </w:rPr>
            </w:pPr>
            <w:r>
              <w:rPr>
                <w:rFonts w:ascii="Arial" w:hAnsi="Arial" w:cs="Arial"/>
              </w:rPr>
              <w:t>Race, Racism and Ethnicity</w:t>
            </w:r>
          </w:p>
        </w:tc>
        <w:tc>
          <w:tcPr>
            <w:tcW w:w="988" w:type="dxa"/>
            <w:tcBorders>
              <w:top w:val="single" w:sz="4" w:space="0" w:color="auto"/>
              <w:left w:val="single" w:sz="4" w:space="0" w:color="auto"/>
              <w:bottom w:val="single" w:sz="4" w:space="0" w:color="auto"/>
              <w:right w:val="single" w:sz="4" w:space="0" w:color="auto"/>
            </w:tcBorders>
            <w:hideMark/>
          </w:tcPr>
          <w:p w14:paraId="6D88D54A" w14:textId="77777777" w:rsidR="000A535B" w:rsidRDefault="000A535B" w:rsidP="004E0354">
            <w:pPr>
              <w:rPr>
                <w:rFonts w:ascii="Arial" w:hAnsi="Arial" w:cs="Arial"/>
              </w:rPr>
            </w:pPr>
            <w:r>
              <w:rPr>
                <w:rFonts w:ascii="Arial" w:hAnsi="Arial" w:cs="Arial"/>
              </w:rPr>
              <w:t>20</w:t>
            </w:r>
          </w:p>
        </w:tc>
        <w:tc>
          <w:tcPr>
            <w:tcW w:w="5021" w:type="dxa"/>
            <w:tcBorders>
              <w:top w:val="single" w:sz="4" w:space="0" w:color="auto"/>
              <w:left w:val="single" w:sz="4" w:space="0" w:color="auto"/>
              <w:bottom w:val="single" w:sz="4" w:space="0" w:color="auto"/>
              <w:right w:val="single" w:sz="4" w:space="0" w:color="auto"/>
            </w:tcBorders>
          </w:tcPr>
          <w:p w14:paraId="356B6C8C" w14:textId="77777777" w:rsidR="000A535B" w:rsidRDefault="000A535B" w:rsidP="004E0354">
            <w:pPr>
              <w:rPr>
                <w:rFonts w:ascii="Arial" w:hAnsi="Arial" w:cs="Arial"/>
              </w:rPr>
            </w:pPr>
            <w:r>
              <w:rPr>
                <w:rFonts w:ascii="Arial" w:hAnsi="Arial" w:cs="Arial"/>
              </w:rPr>
              <w:t>2 hour lecture, 1 hour seminar and 1 hour VLE</w:t>
            </w:r>
          </w:p>
        </w:tc>
      </w:tr>
      <w:tr w:rsidR="000A535B" w14:paraId="6C1AE126" w14:textId="77777777" w:rsidTr="004E0354">
        <w:tc>
          <w:tcPr>
            <w:tcW w:w="4185" w:type="dxa"/>
            <w:tcBorders>
              <w:top w:val="single" w:sz="4" w:space="0" w:color="auto"/>
              <w:left w:val="single" w:sz="4" w:space="0" w:color="auto"/>
              <w:bottom w:val="single" w:sz="4" w:space="0" w:color="auto"/>
              <w:right w:val="single" w:sz="4" w:space="0" w:color="auto"/>
            </w:tcBorders>
          </w:tcPr>
          <w:p w14:paraId="4EEF40DB" w14:textId="77777777" w:rsidR="000A535B" w:rsidRDefault="000A535B" w:rsidP="004E0354">
            <w:pPr>
              <w:rPr>
                <w:rFonts w:ascii="Arial" w:hAnsi="Arial" w:cs="Arial"/>
              </w:rPr>
            </w:pPr>
            <w:r>
              <w:rPr>
                <w:rFonts w:ascii="Arial" w:hAnsi="Arial" w:cs="Arial"/>
              </w:rPr>
              <w:t xml:space="preserve">Youth, Socialisation and Identity </w:t>
            </w:r>
          </w:p>
        </w:tc>
        <w:tc>
          <w:tcPr>
            <w:tcW w:w="988" w:type="dxa"/>
            <w:tcBorders>
              <w:top w:val="single" w:sz="4" w:space="0" w:color="auto"/>
              <w:left w:val="single" w:sz="4" w:space="0" w:color="auto"/>
              <w:bottom w:val="single" w:sz="4" w:space="0" w:color="auto"/>
              <w:right w:val="single" w:sz="4" w:space="0" w:color="auto"/>
            </w:tcBorders>
          </w:tcPr>
          <w:p w14:paraId="4B97EEB2" w14:textId="77777777" w:rsidR="000A535B" w:rsidRDefault="000A535B" w:rsidP="004E0354">
            <w:pPr>
              <w:rPr>
                <w:rFonts w:ascii="Arial" w:hAnsi="Arial" w:cs="Arial"/>
              </w:rPr>
            </w:pPr>
            <w:r>
              <w:rPr>
                <w:rFonts w:ascii="Arial" w:hAnsi="Arial" w:cs="Arial"/>
              </w:rPr>
              <w:t>20</w:t>
            </w:r>
          </w:p>
        </w:tc>
        <w:tc>
          <w:tcPr>
            <w:tcW w:w="5021" w:type="dxa"/>
            <w:tcBorders>
              <w:top w:val="single" w:sz="4" w:space="0" w:color="auto"/>
              <w:left w:val="single" w:sz="4" w:space="0" w:color="auto"/>
              <w:bottom w:val="single" w:sz="4" w:space="0" w:color="auto"/>
              <w:right w:val="single" w:sz="4" w:space="0" w:color="auto"/>
            </w:tcBorders>
          </w:tcPr>
          <w:p w14:paraId="1EACF40A" w14:textId="77777777" w:rsidR="000A535B" w:rsidRDefault="000A535B" w:rsidP="004E0354">
            <w:pPr>
              <w:rPr>
                <w:rFonts w:ascii="Arial" w:hAnsi="Arial" w:cs="Arial"/>
              </w:rPr>
            </w:pPr>
            <w:r>
              <w:rPr>
                <w:rFonts w:ascii="Arial" w:hAnsi="Arial" w:cs="Arial"/>
              </w:rPr>
              <w:t>3 hour workshop and 1 hour VLE</w:t>
            </w:r>
          </w:p>
        </w:tc>
      </w:tr>
      <w:tr w:rsidR="000A535B" w14:paraId="5EBCAF63" w14:textId="77777777" w:rsidTr="004E0354">
        <w:tc>
          <w:tcPr>
            <w:tcW w:w="4185" w:type="dxa"/>
            <w:tcBorders>
              <w:top w:val="single" w:sz="4" w:space="0" w:color="auto"/>
              <w:left w:val="single" w:sz="4" w:space="0" w:color="auto"/>
              <w:bottom w:val="single" w:sz="4" w:space="0" w:color="auto"/>
              <w:right w:val="single" w:sz="4" w:space="0" w:color="auto"/>
            </w:tcBorders>
          </w:tcPr>
          <w:p w14:paraId="5E3C4D83" w14:textId="77777777" w:rsidR="000A535B" w:rsidRDefault="000A535B" w:rsidP="004E0354">
            <w:pPr>
              <w:rPr>
                <w:rFonts w:ascii="Arial" w:hAnsi="Arial" w:cs="Arial"/>
                <w:b/>
              </w:rPr>
            </w:pPr>
            <w:r>
              <w:rPr>
                <w:rFonts w:ascii="Arial" w:hAnsi="Arial" w:cs="Arial"/>
                <w:b/>
              </w:rPr>
              <w:t>Core modules: Level 6</w:t>
            </w:r>
          </w:p>
          <w:p w14:paraId="4A768B35" w14:textId="77777777" w:rsidR="000A535B" w:rsidRDefault="000A535B" w:rsidP="004E0354">
            <w:pPr>
              <w:rPr>
                <w:rFonts w:ascii="Arial" w:hAnsi="Arial" w:cs="Arial"/>
              </w:rPr>
            </w:pPr>
          </w:p>
        </w:tc>
        <w:tc>
          <w:tcPr>
            <w:tcW w:w="988" w:type="dxa"/>
            <w:tcBorders>
              <w:top w:val="single" w:sz="4" w:space="0" w:color="auto"/>
              <w:left w:val="single" w:sz="4" w:space="0" w:color="auto"/>
              <w:bottom w:val="single" w:sz="4" w:space="0" w:color="auto"/>
              <w:right w:val="single" w:sz="4" w:space="0" w:color="auto"/>
            </w:tcBorders>
          </w:tcPr>
          <w:p w14:paraId="40C74A51" w14:textId="77777777" w:rsidR="000A535B" w:rsidRDefault="000A535B" w:rsidP="004E0354">
            <w:pPr>
              <w:rPr>
                <w:rFonts w:ascii="Arial" w:hAnsi="Arial" w:cs="Arial"/>
              </w:rPr>
            </w:pPr>
          </w:p>
        </w:tc>
        <w:tc>
          <w:tcPr>
            <w:tcW w:w="5021" w:type="dxa"/>
            <w:tcBorders>
              <w:top w:val="single" w:sz="4" w:space="0" w:color="auto"/>
              <w:left w:val="single" w:sz="4" w:space="0" w:color="auto"/>
              <w:bottom w:val="single" w:sz="4" w:space="0" w:color="auto"/>
              <w:right w:val="single" w:sz="4" w:space="0" w:color="auto"/>
            </w:tcBorders>
          </w:tcPr>
          <w:p w14:paraId="387AEC01" w14:textId="77777777" w:rsidR="000A535B" w:rsidRDefault="000A535B" w:rsidP="004E0354">
            <w:pPr>
              <w:rPr>
                <w:rFonts w:ascii="Arial" w:hAnsi="Arial" w:cs="Arial"/>
              </w:rPr>
            </w:pPr>
          </w:p>
        </w:tc>
      </w:tr>
      <w:tr w:rsidR="000A535B" w14:paraId="7B33050D" w14:textId="77777777" w:rsidTr="004E0354">
        <w:tc>
          <w:tcPr>
            <w:tcW w:w="4185" w:type="dxa"/>
            <w:tcBorders>
              <w:top w:val="single" w:sz="4" w:space="0" w:color="auto"/>
              <w:left w:val="single" w:sz="4" w:space="0" w:color="auto"/>
              <w:bottom w:val="single" w:sz="4" w:space="0" w:color="auto"/>
              <w:right w:val="single" w:sz="4" w:space="0" w:color="auto"/>
            </w:tcBorders>
            <w:hideMark/>
          </w:tcPr>
          <w:p w14:paraId="07A15EAE" w14:textId="77777777" w:rsidR="000A535B" w:rsidRDefault="000A535B" w:rsidP="004E0354">
            <w:pPr>
              <w:rPr>
                <w:rFonts w:ascii="Arial" w:hAnsi="Arial" w:cs="Arial"/>
              </w:rPr>
            </w:pPr>
            <w:r>
              <w:rPr>
                <w:rFonts w:ascii="Arial" w:hAnsi="Arial" w:cs="Arial"/>
              </w:rPr>
              <w:t>Black Arts Movement</w:t>
            </w:r>
          </w:p>
        </w:tc>
        <w:tc>
          <w:tcPr>
            <w:tcW w:w="988" w:type="dxa"/>
            <w:tcBorders>
              <w:top w:val="single" w:sz="4" w:space="0" w:color="auto"/>
              <w:left w:val="single" w:sz="4" w:space="0" w:color="auto"/>
              <w:bottom w:val="single" w:sz="4" w:space="0" w:color="auto"/>
              <w:right w:val="single" w:sz="4" w:space="0" w:color="auto"/>
            </w:tcBorders>
            <w:hideMark/>
          </w:tcPr>
          <w:p w14:paraId="54B9FA66" w14:textId="77777777" w:rsidR="000A535B" w:rsidRDefault="000A535B" w:rsidP="004E0354">
            <w:pPr>
              <w:rPr>
                <w:rFonts w:ascii="Arial" w:hAnsi="Arial" w:cs="Arial"/>
              </w:rPr>
            </w:pPr>
            <w:r>
              <w:rPr>
                <w:rFonts w:ascii="Arial" w:hAnsi="Arial" w:cs="Arial"/>
              </w:rPr>
              <w:t>20</w:t>
            </w:r>
          </w:p>
        </w:tc>
        <w:tc>
          <w:tcPr>
            <w:tcW w:w="5021" w:type="dxa"/>
            <w:tcBorders>
              <w:top w:val="single" w:sz="4" w:space="0" w:color="auto"/>
              <w:left w:val="single" w:sz="4" w:space="0" w:color="auto"/>
              <w:bottom w:val="single" w:sz="4" w:space="0" w:color="auto"/>
              <w:right w:val="single" w:sz="4" w:space="0" w:color="auto"/>
            </w:tcBorders>
          </w:tcPr>
          <w:p w14:paraId="7DC7F5F0" w14:textId="77777777" w:rsidR="000A535B" w:rsidRDefault="000A535B" w:rsidP="004E0354">
            <w:pPr>
              <w:rPr>
                <w:rFonts w:ascii="Arial" w:hAnsi="Arial" w:cs="Arial"/>
              </w:rPr>
            </w:pPr>
            <w:r>
              <w:rPr>
                <w:rFonts w:ascii="Arial" w:hAnsi="Arial" w:cs="Arial"/>
              </w:rPr>
              <w:t>2 hours lecture, 1 hour seminar, 1 hour VLE</w:t>
            </w:r>
          </w:p>
        </w:tc>
      </w:tr>
      <w:tr w:rsidR="000A535B" w14:paraId="23D8CB76" w14:textId="77777777" w:rsidTr="004E0354">
        <w:tc>
          <w:tcPr>
            <w:tcW w:w="4185" w:type="dxa"/>
            <w:tcBorders>
              <w:top w:val="single" w:sz="4" w:space="0" w:color="auto"/>
              <w:left w:val="single" w:sz="4" w:space="0" w:color="auto"/>
              <w:bottom w:val="single" w:sz="4" w:space="0" w:color="auto"/>
              <w:right w:val="single" w:sz="4" w:space="0" w:color="auto"/>
            </w:tcBorders>
          </w:tcPr>
          <w:p w14:paraId="6F55B024" w14:textId="77777777" w:rsidR="000A535B" w:rsidRDefault="000A535B" w:rsidP="004E0354">
            <w:pPr>
              <w:rPr>
                <w:rFonts w:ascii="Arial" w:hAnsi="Arial" w:cs="Arial"/>
              </w:rPr>
            </w:pPr>
            <w:r>
              <w:rPr>
                <w:rFonts w:ascii="Arial" w:hAnsi="Arial" w:cs="Arial"/>
              </w:rPr>
              <w:t>Power and Inequalities</w:t>
            </w:r>
          </w:p>
        </w:tc>
        <w:tc>
          <w:tcPr>
            <w:tcW w:w="988" w:type="dxa"/>
            <w:tcBorders>
              <w:top w:val="single" w:sz="4" w:space="0" w:color="auto"/>
              <w:left w:val="single" w:sz="4" w:space="0" w:color="auto"/>
              <w:bottom w:val="single" w:sz="4" w:space="0" w:color="auto"/>
              <w:right w:val="single" w:sz="4" w:space="0" w:color="auto"/>
            </w:tcBorders>
          </w:tcPr>
          <w:p w14:paraId="45534EFD" w14:textId="77777777" w:rsidR="000A535B" w:rsidRDefault="000A535B" w:rsidP="004E0354">
            <w:pPr>
              <w:rPr>
                <w:rFonts w:ascii="Arial" w:hAnsi="Arial" w:cs="Arial"/>
              </w:rPr>
            </w:pPr>
            <w:r>
              <w:rPr>
                <w:rFonts w:ascii="Arial" w:hAnsi="Arial" w:cs="Arial"/>
              </w:rPr>
              <w:t>20</w:t>
            </w:r>
          </w:p>
        </w:tc>
        <w:tc>
          <w:tcPr>
            <w:tcW w:w="5021" w:type="dxa"/>
            <w:tcBorders>
              <w:top w:val="single" w:sz="4" w:space="0" w:color="auto"/>
              <w:left w:val="single" w:sz="4" w:space="0" w:color="auto"/>
              <w:bottom w:val="single" w:sz="4" w:space="0" w:color="auto"/>
              <w:right w:val="single" w:sz="4" w:space="0" w:color="auto"/>
            </w:tcBorders>
          </w:tcPr>
          <w:p w14:paraId="280A07C5" w14:textId="77777777" w:rsidR="000A535B" w:rsidRDefault="000A535B" w:rsidP="004E0354">
            <w:pPr>
              <w:rPr>
                <w:rFonts w:ascii="Arial" w:hAnsi="Arial" w:cs="Arial"/>
              </w:rPr>
            </w:pPr>
            <w:r>
              <w:rPr>
                <w:rFonts w:ascii="Arial" w:hAnsi="Arial" w:cs="Arial"/>
              </w:rPr>
              <w:t>3 hour workshop and 1 hour VLE</w:t>
            </w:r>
          </w:p>
        </w:tc>
      </w:tr>
      <w:tr w:rsidR="000A535B" w14:paraId="3A401236" w14:textId="77777777" w:rsidTr="004E0354">
        <w:tc>
          <w:tcPr>
            <w:tcW w:w="4185" w:type="dxa"/>
            <w:tcBorders>
              <w:top w:val="single" w:sz="4" w:space="0" w:color="auto"/>
              <w:left w:val="single" w:sz="4" w:space="0" w:color="auto"/>
              <w:bottom w:val="single" w:sz="4" w:space="0" w:color="auto"/>
              <w:right w:val="single" w:sz="4" w:space="0" w:color="auto"/>
            </w:tcBorders>
            <w:hideMark/>
          </w:tcPr>
          <w:p w14:paraId="4F023EDD" w14:textId="77777777" w:rsidR="000A535B" w:rsidRDefault="000A535B" w:rsidP="004E0354">
            <w:pPr>
              <w:rPr>
                <w:rFonts w:ascii="Arial" w:hAnsi="Arial" w:cs="Arial"/>
              </w:rPr>
            </w:pPr>
            <w:r>
              <w:rPr>
                <w:rFonts w:ascii="Arial" w:hAnsi="Arial" w:cs="Arial"/>
              </w:rPr>
              <w:t xml:space="preserve">Black Studies Project </w:t>
            </w:r>
          </w:p>
        </w:tc>
        <w:tc>
          <w:tcPr>
            <w:tcW w:w="988" w:type="dxa"/>
            <w:tcBorders>
              <w:top w:val="single" w:sz="4" w:space="0" w:color="auto"/>
              <w:left w:val="single" w:sz="4" w:space="0" w:color="auto"/>
              <w:bottom w:val="single" w:sz="4" w:space="0" w:color="auto"/>
              <w:right w:val="single" w:sz="4" w:space="0" w:color="auto"/>
            </w:tcBorders>
            <w:hideMark/>
          </w:tcPr>
          <w:p w14:paraId="24328BB0" w14:textId="77777777" w:rsidR="000A535B" w:rsidRDefault="000A535B" w:rsidP="004E0354">
            <w:pPr>
              <w:rPr>
                <w:rFonts w:ascii="Arial" w:hAnsi="Arial" w:cs="Arial"/>
              </w:rPr>
            </w:pPr>
            <w:r>
              <w:rPr>
                <w:rFonts w:ascii="Arial" w:hAnsi="Arial" w:cs="Arial"/>
              </w:rPr>
              <w:t>40</w:t>
            </w:r>
          </w:p>
        </w:tc>
        <w:tc>
          <w:tcPr>
            <w:tcW w:w="5021" w:type="dxa"/>
            <w:tcBorders>
              <w:top w:val="single" w:sz="4" w:space="0" w:color="auto"/>
              <w:left w:val="single" w:sz="4" w:space="0" w:color="auto"/>
              <w:bottom w:val="single" w:sz="4" w:space="0" w:color="auto"/>
              <w:right w:val="single" w:sz="4" w:space="0" w:color="auto"/>
            </w:tcBorders>
          </w:tcPr>
          <w:p w14:paraId="4225ABE4" w14:textId="77777777" w:rsidR="000A535B" w:rsidRDefault="000A535B" w:rsidP="004E0354">
            <w:pPr>
              <w:rPr>
                <w:rFonts w:ascii="Arial" w:hAnsi="Arial" w:cs="Arial"/>
              </w:rPr>
            </w:pPr>
            <w:r>
              <w:rPr>
                <w:rFonts w:ascii="Arial" w:hAnsi="Arial" w:cs="Arial"/>
              </w:rPr>
              <w:t>[To be specified]</w:t>
            </w:r>
          </w:p>
        </w:tc>
      </w:tr>
      <w:tr w:rsidR="000A535B" w14:paraId="47873554" w14:textId="77777777" w:rsidTr="004E0354">
        <w:tc>
          <w:tcPr>
            <w:tcW w:w="4185" w:type="dxa"/>
            <w:tcBorders>
              <w:top w:val="single" w:sz="4" w:space="0" w:color="auto"/>
              <w:left w:val="single" w:sz="4" w:space="0" w:color="auto"/>
              <w:bottom w:val="single" w:sz="4" w:space="0" w:color="auto"/>
              <w:right w:val="single" w:sz="4" w:space="0" w:color="auto"/>
            </w:tcBorders>
          </w:tcPr>
          <w:p w14:paraId="470766ED" w14:textId="77777777" w:rsidR="000A535B" w:rsidRDefault="000A535B" w:rsidP="004E0354">
            <w:pPr>
              <w:rPr>
                <w:rFonts w:ascii="Arial" w:hAnsi="Arial" w:cs="Arial"/>
              </w:rPr>
            </w:pPr>
          </w:p>
        </w:tc>
        <w:tc>
          <w:tcPr>
            <w:tcW w:w="988" w:type="dxa"/>
            <w:tcBorders>
              <w:top w:val="single" w:sz="4" w:space="0" w:color="auto"/>
              <w:left w:val="single" w:sz="4" w:space="0" w:color="auto"/>
              <w:bottom w:val="single" w:sz="4" w:space="0" w:color="auto"/>
              <w:right w:val="single" w:sz="4" w:space="0" w:color="auto"/>
            </w:tcBorders>
          </w:tcPr>
          <w:p w14:paraId="02046C9D" w14:textId="77777777" w:rsidR="000A535B" w:rsidRDefault="000A535B" w:rsidP="004E0354">
            <w:pPr>
              <w:rPr>
                <w:rFonts w:ascii="Arial" w:hAnsi="Arial" w:cs="Arial"/>
              </w:rPr>
            </w:pPr>
          </w:p>
        </w:tc>
        <w:tc>
          <w:tcPr>
            <w:tcW w:w="5021" w:type="dxa"/>
            <w:tcBorders>
              <w:top w:val="single" w:sz="4" w:space="0" w:color="auto"/>
              <w:left w:val="single" w:sz="4" w:space="0" w:color="auto"/>
              <w:bottom w:val="single" w:sz="4" w:space="0" w:color="auto"/>
              <w:right w:val="single" w:sz="4" w:space="0" w:color="auto"/>
            </w:tcBorders>
          </w:tcPr>
          <w:p w14:paraId="7EC786B1" w14:textId="77777777" w:rsidR="000A535B" w:rsidRDefault="000A535B" w:rsidP="004E0354">
            <w:pPr>
              <w:rPr>
                <w:rFonts w:ascii="Arial" w:hAnsi="Arial" w:cs="Arial"/>
              </w:rPr>
            </w:pPr>
          </w:p>
        </w:tc>
      </w:tr>
      <w:tr w:rsidR="000A535B" w14:paraId="7AA1C817" w14:textId="77777777" w:rsidTr="004E0354">
        <w:tc>
          <w:tcPr>
            <w:tcW w:w="4185" w:type="dxa"/>
            <w:tcBorders>
              <w:top w:val="single" w:sz="4" w:space="0" w:color="auto"/>
              <w:left w:val="single" w:sz="4" w:space="0" w:color="auto"/>
              <w:bottom w:val="single" w:sz="4" w:space="0" w:color="auto"/>
              <w:right w:val="single" w:sz="4" w:space="0" w:color="auto"/>
            </w:tcBorders>
          </w:tcPr>
          <w:p w14:paraId="2915C031" w14:textId="77777777" w:rsidR="000A535B" w:rsidRDefault="000A535B" w:rsidP="004E0354">
            <w:pPr>
              <w:rPr>
                <w:rFonts w:ascii="Arial" w:hAnsi="Arial" w:cs="Arial"/>
                <w:b/>
              </w:rPr>
            </w:pPr>
            <w:r>
              <w:rPr>
                <w:rFonts w:ascii="Arial" w:hAnsi="Arial" w:cs="Arial"/>
                <w:b/>
              </w:rPr>
              <w:t xml:space="preserve">Optional modules (Semester 1): </w:t>
            </w:r>
          </w:p>
          <w:p w14:paraId="427AE820" w14:textId="77777777" w:rsidR="000A535B" w:rsidRDefault="000A535B" w:rsidP="004E0354">
            <w:pPr>
              <w:rPr>
                <w:rFonts w:ascii="Arial" w:hAnsi="Arial" w:cs="Arial"/>
                <w:b/>
              </w:rPr>
            </w:pPr>
            <w:r>
              <w:rPr>
                <w:rFonts w:ascii="Arial" w:hAnsi="Arial" w:cs="Arial"/>
                <w:b/>
              </w:rPr>
              <w:t xml:space="preserve">Level 6 </w:t>
            </w:r>
          </w:p>
          <w:p w14:paraId="0027E2AE" w14:textId="77777777" w:rsidR="000A535B" w:rsidRDefault="000A535B" w:rsidP="004E0354">
            <w:pPr>
              <w:rPr>
                <w:rFonts w:ascii="Arial" w:hAnsi="Arial" w:cs="Arial"/>
              </w:rPr>
            </w:pPr>
          </w:p>
        </w:tc>
        <w:tc>
          <w:tcPr>
            <w:tcW w:w="988" w:type="dxa"/>
            <w:tcBorders>
              <w:top w:val="single" w:sz="4" w:space="0" w:color="auto"/>
              <w:left w:val="single" w:sz="4" w:space="0" w:color="auto"/>
              <w:bottom w:val="single" w:sz="4" w:space="0" w:color="auto"/>
              <w:right w:val="single" w:sz="4" w:space="0" w:color="auto"/>
            </w:tcBorders>
          </w:tcPr>
          <w:p w14:paraId="152FD287" w14:textId="77777777" w:rsidR="000A535B" w:rsidRDefault="000A535B" w:rsidP="004E0354">
            <w:pPr>
              <w:rPr>
                <w:rFonts w:ascii="Arial" w:hAnsi="Arial" w:cs="Arial"/>
              </w:rPr>
            </w:pPr>
          </w:p>
        </w:tc>
        <w:tc>
          <w:tcPr>
            <w:tcW w:w="5021" w:type="dxa"/>
            <w:tcBorders>
              <w:top w:val="single" w:sz="4" w:space="0" w:color="auto"/>
              <w:left w:val="single" w:sz="4" w:space="0" w:color="auto"/>
              <w:bottom w:val="single" w:sz="4" w:space="0" w:color="auto"/>
              <w:right w:val="single" w:sz="4" w:space="0" w:color="auto"/>
            </w:tcBorders>
          </w:tcPr>
          <w:p w14:paraId="66AC4A0D" w14:textId="77777777" w:rsidR="000A535B" w:rsidRDefault="000A535B" w:rsidP="004E0354">
            <w:pPr>
              <w:rPr>
                <w:rFonts w:ascii="Arial" w:hAnsi="Arial" w:cs="Arial"/>
              </w:rPr>
            </w:pPr>
          </w:p>
        </w:tc>
      </w:tr>
      <w:tr w:rsidR="000A535B" w14:paraId="18F9814D" w14:textId="77777777" w:rsidTr="004E0354">
        <w:tc>
          <w:tcPr>
            <w:tcW w:w="4185" w:type="dxa"/>
            <w:tcBorders>
              <w:top w:val="single" w:sz="4" w:space="0" w:color="auto"/>
              <w:left w:val="single" w:sz="4" w:space="0" w:color="auto"/>
              <w:bottom w:val="single" w:sz="4" w:space="0" w:color="auto"/>
              <w:right w:val="single" w:sz="4" w:space="0" w:color="auto"/>
            </w:tcBorders>
            <w:hideMark/>
          </w:tcPr>
          <w:p w14:paraId="2B8617F0" w14:textId="77777777" w:rsidR="000A535B" w:rsidRDefault="000A535B" w:rsidP="004E0354">
            <w:pPr>
              <w:rPr>
                <w:rFonts w:ascii="Arial" w:hAnsi="Arial" w:cs="Arial"/>
              </w:rPr>
            </w:pPr>
            <w:r>
              <w:rPr>
                <w:rFonts w:ascii="Arial" w:hAnsi="Arial" w:cs="Arial"/>
              </w:rPr>
              <w:t>Visual Sociology</w:t>
            </w:r>
          </w:p>
        </w:tc>
        <w:tc>
          <w:tcPr>
            <w:tcW w:w="988" w:type="dxa"/>
            <w:tcBorders>
              <w:top w:val="single" w:sz="4" w:space="0" w:color="auto"/>
              <w:left w:val="single" w:sz="4" w:space="0" w:color="auto"/>
              <w:bottom w:val="single" w:sz="4" w:space="0" w:color="auto"/>
              <w:right w:val="single" w:sz="4" w:space="0" w:color="auto"/>
            </w:tcBorders>
            <w:hideMark/>
          </w:tcPr>
          <w:p w14:paraId="52511626" w14:textId="77777777" w:rsidR="000A535B" w:rsidRDefault="000A535B" w:rsidP="004E0354">
            <w:pPr>
              <w:rPr>
                <w:rFonts w:ascii="Arial" w:hAnsi="Arial" w:cs="Arial"/>
              </w:rPr>
            </w:pPr>
            <w:r>
              <w:rPr>
                <w:rFonts w:ascii="Arial" w:hAnsi="Arial" w:cs="Arial"/>
              </w:rPr>
              <w:t>20</w:t>
            </w:r>
          </w:p>
        </w:tc>
        <w:tc>
          <w:tcPr>
            <w:tcW w:w="5021" w:type="dxa"/>
            <w:tcBorders>
              <w:top w:val="single" w:sz="4" w:space="0" w:color="auto"/>
              <w:left w:val="single" w:sz="4" w:space="0" w:color="auto"/>
              <w:bottom w:val="single" w:sz="4" w:space="0" w:color="auto"/>
              <w:right w:val="single" w:sz="4" w:space="0" w:color="auto"/>
            </w:tcBorders>
          </w:tcPr>
          <w:p w14:paraId="0BCB7FFB" w14:textId="77777777" w:rsidR="000A535B" w:rsidRDefault="000A535B" w:rsidP="004E0354">
            <w:pPr>
              <w:rPr>
                <w:rFonts w:ascii="Arial" w:hAnsi="Arial" w:cs="Arial"/>
              </w:rPr>
            </w:pPr>
            <w:r>
              <w:rPr>
                <w:rFonts w:ascii="Arial" w:hAnsi="Arial" w:cs="Arial"/>
              </w:rPr>
              <w:t>3 hour workshop and 1 hour VLE</w:t>
            </w:r>
          </w:p>
        </w:tc>
      </w:tr>
      <w:tr w:rsidR="000A535B" w14:paraId="397DD7D4" w14:textId="77777777" w:rsidTr="004E0354">
        <w:tc>
          <w:tcPr>
            <w:tcW w:w="4185" w:type="dxa"/>
            <w:tcBorders>
              <w:top w:val="single" w:sz="4" w:space="0" w:color="auto"/>
              <w:left w:val="single" w:sz="4" w:space="0" w:color="auto"/>
              <w:bottom w:val="single" w:sz="4" w:space="0" w:color="auto"/>
              <w:right w:val="single" w:sz="4" w:space="0" w:color="auto"/>
            </w:tcBorders>
          </w:tcPr>
          <w:p w14:paraId="36E21488" w14:textId="77777777" w:rsidR="000A535B" w:rsidRDefault="000A535B" w:rsidP="004E0354">
            <w:pPr>
              <w:rPr>
                <w:rFonts w:ascii="Arial" w:hAnsi="Arial" w:cs="Arial"/>
              </w:rPr>
            </w:pPr>
            <w:r>
              <w:rPr>
                <w:rFonts w:ascii="Arial" w:hAnsi="Arial" w:cs="Arial"/>
              </w:rPr>
              <w:t>Activism, Social Movements and Social Change</w:t>
            </w:r>
          </w:p>
        </w:tc>
        <w:tc>
          <w:tcPr>
            <w:tcW w:w="988" w:type="dxa"/>
            <w:tcBorders>
              <w:top w:val="single" w:sz="4" w:space="0" w:color="auto"/>
              <w:left w:val="single" w:sz="4" w:space="0" w:color="auto"/>
              <w:bottom w:val="single" w:sz="4" w:space="0" w:color="auto"/>
              <w:right w:val="single" w:sz="4" w:space="0" w:color="auto"/>
            </w:tcBorders>
          </w:tcPr>
          <w:p w14:paraId="1A3A69AB" w14:textId="77777777" w:rsidR="000A535B" w:rsidRDefault="000A535B" w:rsidP="004E0354">
            <w:pPr>
              <w:rPr>
                <w:rFonts w:ascii="Arial" w:hAnsi="Arial" w:cs="Arial"/>
              </w:rPr>
            </w:pPr>
            <w:r>
              <w:rPr>
                <w:rFonts w:ascii="Arial" w:hAnsi="Arial" w:cs="Arial"/>
              </w:rPr>
              <w:t>20</w:t>
            </w:r>
          </w:p>
        </w:tc>
        <w:tc>
          <w:tcPr>
            <w:tcW w:w="5021" w:type="dxa"/>
            <w:tcBorders>
              <w:top w:val="single" w:sz="4" w:space="0" w:color="auto"/>
              <w:left w:val="single" w:sz="4" w:space="0" w:color="auto"/>
              <w:bottom w:val="single" w:sz="4" w:space="0" w:color="auto"/>
              <w:right w:val="single" w:sz="4" w:space="0" w:color="auto"/>
            </w:tcBorders>
          </w:tcPr>
          <w:p w14:paraId="4DF48ACE" w14:textId="77777777" w:rsidR="000A535B" w:rsidRDefault="000A535B" w:rsidP="004E0354">
            <w:pPr>
              <w:rPr>
                <w:rFonts w:ascii="Arial" w:hAnsi="Arial" w:cs="Arial"/>
              </w:rPr>
            </w:pPr>
            <w:r>
              <w:rPr>
                <w:rFonts w:ascii="Arial" w:hAnsi="Arial" w:cs="Arial"/>
              </w:rPr>
              <w:t>2 hours workshop 1 hour seminar, 1 hour VLE</w:t>
            </w:r>
          </w:p>
        </w:tc>
      </w:tr>
      <w:tr w:rsidR="000A535B" w14:paraId="1B4F78EB" w14:textId="77777777" w:rsidTr="004E0354">
        <w:tc>
          <w:tcPr>
            <w:tcW w:w="4185" w:type="dxa"/>
            <w:tcBorders>
              <w:top w:val="single" w:sz="4" w:space="0" w:color="auto"/>
              <w:left w:val="single" w:sz="4" w:space="0" w:color="auto"/>
              <w:bottom w:val="single" w:sz="4" w:space="0" w:color="auto"/>
              <w:right w:val="single" w:sz="4" w:space="0" w:color="auto"/>
            </w:tcBorders>
          </w:tcPr>
          <w:p w14:paraId="2BCDB56F" w14:textId="77777777" w:rsidR="000A535B" w:rsidRDefault="000A535B" w:rsidP="004E0354">
            <w:pPr>
              <w:rPr>
                <w:rFonts w:ascii="Arial" w:hAnsi="Arial" w:cs="Arial"/>
              </w:rPr>
            </w:pPr>
            <w:r>
              <w:rPr>
                <w:rFonts w:ascii="Arial" w:hAnsi="Arial" w:cs="Arial"/>
              </w:rPr>
              <w:t>Music and Society</w:t>
            </w:r>
          </w:p>
        </w:tc>
        <w:tc>
          <w:tcPr>
            <w:tcW w:w="988" w:type="dxa"/>
            <w:tcBorders>
              <w:top w:val="single" w:sz="4" w:space="0" w:color="auto"/>
              <w:left w:val="single" w:sz="4" w:space="0" w:color="auto"/>
              <w:bottom w:val="single" w:sz="4" w:space="0" w:color="auto"/>
              <w:right w:val="single" w:sz="4" w:space="0" w:color="auto"/>
            </w:tcBorders>
          </w:tcPr>
          <w:p w14:paraId="0DB63FDD" w14:textId="77777777" w:rsidR="000A535B" w:rsidRDefault="000A535B" w:rsidP="004E0354">
            <w:pPr>
              <w:rPr>
                <w:rFonts w:ascii="Arial" w:hAnsi="Arial" w:cs="Arial"/>
              </w:rPr>
            </w:pPr>
            <w:r>
              <w:rPr>
                <w:rFonts w:ascii="Arial" w:hAnsi="Arial" w:cs="Arial"/>
              </w:rPr>
              <w:t>20</w:t>
            </w:r>
          </w:p>
        </w:tc>
        <w:tc>
          <w:tcPr>
            <w:tcW w:w="5021" w:type="dxa"/>
            <w:tcBorders>
              <w:top w:val="single" w:sz="4" w:space="0" w:color="auto"/>
              <w:left w:val="single" w:sz="4" w:space="0" w:color="auto"/>
              <w:bottom w:val="single" w:sz="4" w:space="0" w:color="auto"/>
              <w:right w:val="single" w:sz="4" w:space="0" w:color="auto"/>
            </w:tcBorders>
          </w:tcPr>
          <w:p w14:paraId="23BCC147" w14:textId="77777777" w:rsidR="000A535B" w:rsidRDefault="000A535B" w:rsidP="004E0354">
            <w:pPr>
              <w:rPr>
                <w:rFonts w:ascii="Arial" w:hAnsi="Arial" w:cs="Arial"/>
              </w:rPr>
            </w:pPr>
            <w:r>
              <w:rPr>
                <w:rFonts w:ascii="Arial" w:hAnsi="Arial" w:cs="Arial"/>
              </w:rPr>
              <w:t>3 hour workshop and 1 hour VLE</w:t>
            </w:r>
          </w:p>
        </w:tc>
      </w:tr>
      <w:tr w:rsidR="000A535B" w14:paraId="220E26E9" w14:textId="77777777" w:rsidTr="004E0354">
        <w:tc>
          <w:tcPr>
            <w:tcW w:w="4185" w:type="dxa"/>
            <w:tcBorders>
              <w:top w:val="single" w:sz="4" w:space="0" w:color="auto"/>
              <w:left w:val="single" w:sz="4" w:space="0" w:color="auto"/>
              <w:bottom w:val="single" w:sz="4" w:space="0" w:color="auto"/>
              <w:right w:val="single" w:sz="4" w:space="0" w:color="auto"/>
            </w:tcBorders>
          </w:tcPr>
          <w:p w14:paraId="52DE84B8" w14:textId="77777777" w:rsidR="000A535B" w:rsidRDefault="000A535B" w:rsidP="004E0354">
            <w:pPr>
              <w:rPr>
                <w:rFonts w:ascii="Arial" w:hAnsi="Arial" w:cs="Arial"/>
              </w:rPr>
            </w:pPr>
            <w:r>
              <w:rPr>
                <w:rFonts w:ascii="Arial" w:hAnsi="Arial" w:cs="Arial"/>
              </w:rPr>
              <w:t>Globalisation, People and Society</w:t>
            </w:r>
          </w:p>
        </w:tc>
        <w:tc>
          <w:tcPr>
            <w:tcW w:w="988" w:type="dxa"/>
            <w:tcBorders>
              <w:top w:val="single" w:sz="4" w:space="0" w:color="auto"/>
              <w:left w:val="single" w:sz="4" w:space="0" w:color="auto"/>
              <w:bottom w:val="single" w:sz="4" w:space="0" w:color="auto"/>
              <w:right w:val="single" w:sz="4" w:space="0" w:color="auto"/>
            </w:tcBorders>
          </w:tcPr>
          <w:p w14:paraId="3D966D45" w14:textId="77777777" w:rsidR="000A535B" w:rsidRDefault="000A535B" w:rsidP="004E0354">
            <w:pPr>
              <w:rPr>
                <w:rFonts w:ascii="Arial" w:hAnsi="Arial" w:cs="Arial"/>
              </w:rPr>
            </w:pPr>
            <w:r>
              <w:rPr>
                <w:rFonts w:ascii="Arial" w:hAnsi="Arial" w:cs="Arial"/>
              </w:rPr>
              <w:t>20</w:t>
            </w:r>
          </w:p>
        </w:tc>
        <w:tc>
          <w:tcPr>
            <w:tcW w:w="5021" w:type="dxa"/>
            <w:tcBorders>
              <w:top w:val="single" w:sz="4" w:space="0" w:color="auto"/>
              <w:left w:val="single" w:sz="4" w:space="0" w:color="auto"/>
              <w:bottom w:val="single" w:sz="4" w:space="0" w:color="auto"/>
              <w:right w:val="single" w:sz="4" w:space="0" w:color="auto"/>
            </w:tcBorders>
          </w:tcPr>
          <w:p w14:paraId="4EEAD585" w14:textId="77777777" w:rsidR="000A535B" w:rsidRDefault="000A535B" w:rsidP="004E0354">
            <w:pPr>
              <w:rPr>
                <w:rFonts w:ascii="Arial" w:hAnsi="Arial" w:cs="Arial"/>
              </w:rPr>
            </w:pPr>
            <w:r>
              <w:rPr>
                <w:rFonts w:ascii="Arial" w:hAnsi="Arial" w:cs="Arial"/>
              </w:rPr>
              <w:t>3 hour workshop and 1 hour VLE</w:t>
            </w:r>
          </w:p>
        </w:tc>
      </w:tr>
      <w:tr w:rsidR="000A535B" w14:paraId="5299C349" w14:textId="77777777" w:rsidTr="004E0354">
        <w:tc>
          <w:tcPr>
            <w:tcW w:w="4185" w:type="dxa"/>
            <w:tcBorders>
              <w:top w:val="single" w:sz="4" w:space="0" w:color="auto"/>
              <w:left w:val="single" w:sz="4" w:space="0" w:color="auto"/>
              <w:bottom w:val="single" w:sz="4" w:space="0" w:color="auto"/>
              <w:right w:val="single" w:sz="4" w:space="0" w:color="auto"/>
            </w:tcBorders>
          </w:tcPr>
          <w:p w14:paraId="13F77916" w14:textId="77777777" w:rsidR="000A535B" w:rsidRDefault="000A535B" w:rsidP="004E0354">
            <w:pPr>
              <w:rPr>
                <w:rFonts w:ascii="Arial" w:hAnsi="Arial" w:cs="Arial"/>
              </w:rPr>
            </w:pPr>
            <w:r>
              <w:rPr>
                <w:rFonts w:ascii="Arial" w:hAnsi="Arial" w:cs="Arial"/>
              </w:rPr>
              <w:t>Self, Identity and Society</w:t>
            </w:r>
          </w:p>
        </w:tc>
        <w:tc>
          <w:tcPr>
            <w:tcW w:w="988" w:type="dxa"/>
            <w:tcBorders>
              <w:top w:val="single" w:sz="4" w:space="0" w:color="auto"/>
              <w:left w:val="single" w:sz="4" w:space="0" w:color="auto"/>
              <w:bottom w:val="single" w:sz="4" w:space="0" w:color="auto"/>
              <w:right w:val="single" w:sz="4" w:space="0" w:color="auto"/>
            </w:tcBorders>
          </w:tcPr>
          <w:p w14:paraId="17ECFC90" w14:textId="77777777" w:rsidR="000A535B" w:rsidRDefault="000A535B" w:rsidP="004E0354">
            <w:pPr>
              <w:rPr>
                <w:rFonts w:ascii="Arial" w:hAnsi="Arial" w:cs="Arial"/>
              </w:rPr>
            </w:pPr>
            <w:r>
              <w:rPr>
                <w:rFonts w:ascii="Arial" w:hAnsi="Arial" w:cs="Arial"/>
              </w:rPr>
              <w:t>20</w:t>
            </w:r>
          </w:p>
        </w:tc>
        <w:tc>
          <w:tcPr>
            <w:tcW w:w="5021" w:type="dxa"/>
            <w:tcBorders>
              <w:top w:val="single" w:sz="4" w:space="0" w:color="auto"/>
              <w:left w:val="single" w:sz="4" w:space="0" w:color="auto"/>
              <w:bottom w:val="single" w:sz="4" w:space="0" w:color="auto"/>
              <w:right w:val="single" w:sz="4" w:space="0" w:color="auto"/>
            </w:tcBorders>
          </w:tcPr>
          <w:p w14:paraId="79A1E34C" w14:textId="77777777" w:rsidR="000A535B" w:rsidRDefault="000A535B" w:rsidP="004E0354">
            <w:pPr>
              <w:rPr>
                <w:rFonts w:ascii="Arial" w:hAnsi="Arial" w:cs="Arial"/>
              </w:rPr>
            </w:pPr>
            <w:r>
              <w:rPr>
                <w:rFonts w:ascii="Arial" w:hAnsi="Arial" w:cs="Arial"/>
              </w:rPr>
              <w:t xml:space="preserve">4 hours workshop </w:t>
            </w:r>
          </w:p>
        </w:tc>
      </w:tr>
    </w:tbl>
    <w:p w14:paraId="6FE597EA" w14:textId="77777777" w:rsidR="000A535B" w:rsidRDefault="000A535B" w:rsidP="000A535B">
      <w:pPr>
        <w:spacing w:after="0"/>
        <w:rPr>
          <w:rFonts w:ascii="Arial" w:hAnsi="Arial" w:cs="Arial"/>
        </w:rPr>
      </w:pPr>
    </w:p>
    <w:p w14:paraId="5601E863" w14:textId="77777777" w:rsidR="000A535B" w:rsidRDefault="000A535B" w:rsidP="000A535B">
      <w:pPr>
        <w:spacing w:after="0"/>
        <w:rPr>
          <w:rFonts w:ascii="Arial" w:hAnsi="Arial" w:cs="Arial"/>
        </w:rPr>
      </w:pPr>
    </w:p>
    <w:p w14:paraId="223D0BE3" w14:textId="77777777" w:rsidR="000A535B" w:rsidRPr="00D7016C" w:rsidRDefault="000A535B" w:rsidP="000A535B">
      <w:pPr>
        <w:rPr>
          <w:rFonts w:ascii="Arial" w:hAnsi="Arial" w:cs="Arial"/>
        </w:rPr>
        <w:sectPr w:rsidR="000A535B" w:rsidRPr="00D7016C" w:rsidSect="00820224">
          <w:headerReference w:type="default" r:id="rId11"/>
          <w:footerReference w:type="default" r:id="rId12"/>
          <w:pgSz w:w="11906" w:h="16838"/>
          <w:pgMar w:top="851" w:right="851" w:bottom="709" w:left="851" w:header="709" w:footer="709" w:gutter="0"/>
          <w:cols w:space="708"/>
          <w:docGrid w:linePitch="360"/>
        </w:sectPr>
      </w:pPr>
    </w:p>
    <w:p w14:paraId="1AFDC8DA" w14:textId="77777777" w:rsidR="000A535B" w:rsidRPr="00423AB1" w:rsidRDefault="000A535B" w:rsidP="000A535B">
      <w:pPr>
        <w:rPr>
          <w:rFonts w:ascii="Arial" w:hAnsi="Arial" w:cs="Arial"/>
        </w:rPr>
        <w:sectPr w:rsidR="000A535B" w:rsidRPr="00423AB1" w:rsidSect="004218F7">
          <w:headerReference w:type="default" r:id="rId13"/>
          <w:footerReference w:type="default" r:id="rId14"/>
          <w:pgSz w:w="11906" w:h="16838"/>
          <w:pgMar w:top="851" w:right="851" w:bottom="851" w:left="851" w:header="709" w:footer="709" w:gutter="0"/>
          <w:cols w:space="708"/>
          <w:docGrid w:linePitch="360"/>
        </w:sectPr>
      </w:pPr>
    </w:p>
    <w:p w14:paraId="150F0E51" w14:textId="77777777" w:rsidR="000A535B" w:rsidRPr="00423AB1" w:rsidRDefault="000A535B" w:rsidP="000A535B">
      <w:pPr>
        <w:rPr>
          <w:rFonts w:ascii="Arial" w:hAnsi="Arial" w:cs="Arial"/>
        </w:rPr>
      </w:pPr>
    </w:p>
    <w:tbl>
      <w:tblPr>
        <w:tblStyle w:val="TableGrid"/>
        <w:tblW w:w="0" w:type="auto"/>
        <w:tblLook w:val="04A0" w:firstRow="1" w:lastRow="0" w:firstColumn="1" w:lastColumn="0" w:noHBand="0" w:noVBand="1"/>
      </w:tblPr>
      <w:tblGrid>
        <w:gridCol w:w="1386"/>
        <w:gridCol w:w="2982"/>
        <w:gridCol w:w="2193"/>
        <w:gridCol w:w="2053"/>
        <w:gridCol w:w="2199"/>
        <w:gridCol w:w="2409"/>
        <w:gridCol w:w="1904"/>
      </w:tblGrid>
      <w:tr w:rsidR="000A535B" w:rsidRPr="00034E55" w14:paraId="7D54E8E1" w14:textId="77777777" w:rsidTr="004E0354">
        <w:trPr>
          <w:trHeight w:val="20"/>
        </w:trPr>
        <w:tc>
          <w:tcPr>
            <w:tcW w:w="0" w:type="auto"/>
            <w:shd w:val="clear" w:color="auto" w:fill="FFF2CC" w:themeFill="accent4" w:themeFillTint="33"/>
          </w:tcPr>
          <w:p w14:paraId="7DA4F8F6" w14:textId="77777777" w:rsidR="000A535B" w:rsidRPr="00034E55" w:rsidRDefault="000A535B" w:rsidP="004E0354">
            <w:pPr>
              <w:rPr>
                <w:rFonts w:ascii="Arial" w:hAnsi="Arial" w:cs="Arial"/>
                <w:b/>
                <w:sz w:val="16"/>
                <w:szCs w:val="16"/>
              </w:rPr>
            </w:pPr>
            <w:r w:rsidRPr="00034E55">
              <w:rPr>
                <w:rFonts w:ascii="Arial" w:hAnsi="Arial" w:cs="Arial"/>
                <w:b/>
                <w:sz w:val="16"/>
                <w:szCs w:val="16"/>
              </w:rPr>
              <w:t xml:space="preserve">Level 4 </w:t>
            </w:r>
            <w:r>
              <w:rPr>
                <w:rFonts w:ascii="Arial" w:hAnsi="Arial" w:cs="Arial"/>
                <w:b/>
                <w:sz w:val="16"/>
                <w:szCs w:val="16"/>
                <w:u w:val="single"/>
              </w:rPr>
              <w:t>CORE</w:t>
            </w:r>
            <w:r w:rsidRPr="00034E55">
              <w:rPr>
                <w:rFonts w:ascii="Arial" w:hAnsi="Arial" w:cs="Arial"/>
                <w:b/>
                <w:sz w:val="16"/>
                <w:szCs w:val="16"/>
              </w:rPr>
              <w:t xml:space="preserve"> Modules</w:t>
            </w:r>
          </w:p>
        </w:tc>
        <w:tc>
          <w:tcPr>
            <w:tcW w:w="0" w:type="auto"/>
            <w:shd w:val="clear" w:color="auto" w:fill="FFF2CC" w:themeFill="accent4" w:themeFillTint="33"/>
          </w:tcPr>
          <w:p w14:paraId="3CEFF6C5" w14:textId="77777777" w:rsidR="000A535B" w:rsidRPr="00034E55" w:rsidRDefault="000A535B" w:rsidP="004E0354">
            <w:pPr>
              <w:rPr>
                <w:rFonts w:ascii="Arial" w:hAnsi="Arial" w:cs="Arial"/>
                <w:b/>
                <w:sz w:val="16"/>
                <w:szCs w:val="16"/>
              </w:rPr>
            </w:pPr>
            <w:r w:rsidRPr="00034E55">
              <w:rPr>
                <w:rFonts w:ascii="Arial" w:hAnsi="Arial" w:cs="Arial"/>
                <w:b/>
                <w:sz w:val="16"/>
                <w:szCs w:val="16"/>
              </w:rPr>
              <w:t>Understanding Society</w:t>
            </w:r>
          </w:p>
        </w:tc>
        <w:tc>
          <w:tcPr>
            <w:tcW w:w="2193" w:type="dxa"/>
            <w:shd w:val="clear" w:color="auto" w:fill="FFF2CC" w:themeFill="accent4" w:themeFillTint="33"/>
          </w:tcPr>
          <w:p w14:paraId="5CDAB1B7" w14:textId="77777777" w:rsidR="000A535B" w:rsidRPr="00034E55" w:rsidRDefault="000A535B" w:rsidP="004E0354">
            <w:pPr>
              <w:rPr>
                <w:rFonts w:ascii="Arial" w:hAnsi="Arial" w:cs="Arial"/>
                <w:b/>
                <w:sz w:val="16"/>
                <w:szCs w:val="16"/>
              </w:rPr>
            </w:pPr>
            <w:r>
              <w:rPr>
                <w:rFonts w:ascii="Arial" w:hAnsi="Arial" w:cs="Arial"/>
                <w:b/>
                <w:sz w:val="16"/>
                <w:szCs w:val="16"/>
              </w:rPr>
              <w:t>State &amp; Society</w:t>
            </w:r>
          </w:p>
        </w:tc>
        <w:tc>
          <w:tcPr>
            <w:tcW w:w="2053" w:type="dxa"/>
            <w:shd w:val="clear" w:color="auto" w:fill="FFF2CC" w:themeFill="accent4" w:themeFillTint="33"/>
          </w:tcPr>
          <w:p w14:paraId="4CE0A4A1" w14:textId="77777777" w:rsidR="000A535B" w:rsidRPr="00034E55" w:rsidRDefault="000A535B" w:rsidP="004E0354">
            <w:pPr>
              <w:rPr>
                <w:rFonts w:ascii="Arial" w:hAnsi="Arial" w:cs="Arial"/>
                <w:b/>
                <w:sz w:val="16"/>
                <w:szCs w:val="16"/>
              </w:rPr>
            </w:pPr>
            <w:r>
              <w:rPr>
                <w:rFonts w:ascii="Arial" w:hAnsi="Arial" w:cs="Arial"/>
                <w:b/>
                <w:sz w:val="16"/>
                <w:szCs w:val="16"/>
              </w:rPr>
              <w:t>Introduction to Black Studies</w:t>
            </w:r>
          </w:p>
        </w:tc>
        <w:tc>
          <w:tcPr>
            <w:tcW w:w="2199" w:type="dxa"/>
            <w:shd w:val="clear" w:color="auto" w:fill="FFF2CC" w:themeFill="accent4" w:themeFillTint="33"/>
          </w:tcPr>
          <w:p w14:paraId="61188496" w14:textId="77777777" w:rsidR="000A535B" w:rsidRPr="00034E55" w:rsidRDefault="000A535B" w:rsidP="004E0354">
            <w:pPr>
              <w:rPr>
                <w:rFonts w:ascii="Arial" w:hAnsi="Arial" w:cs="Arial"/>
                <w:b/>
                <w:sz w:val="16"/>
                <w:szCs w:val="16"/>
              </w:rPr>
            </w:pPr>
            <w:r w:rsidRPr="00034E55">
              <w:rPr>
                <w:rFonts w:ascii="Arial" w:hAnsi="Arial" w:cs="Arial"/>
                <w:b/>
                <w:sz w:val="16"/>
                <w:szCs w:val="16"/>
              </w:rPr>
              <w:t>Sociological Imagination</w:t>
            </w:r>
          </w:p>
        </w:tc>
        <w:tc>
          <w:tcPr>
            <w:tcW w:w="2409" w:type="dxa"/>
            <w:shd w:val="clear" w:color="auto" w:fill="FFF2CC" w:themeFill="accent4" w:themeFillTint="33"/>
          </w:tcPr>
          <w:p w14:paraId="04A34F01" w14:textId="77777777" w:rsidR="000A535B" w:rsidRPr="00034E55" w:rsidRDefault="000A535B" w:rsidP="004E0354">
            <w:pPr>
              <w:rPr>
                <w:rFonts w:ascii="Arial" w:hAnsi="Arial" w:cs="Arial"/>
                <w:b/>
                <w:sz w:val="16"/>
                <w:szCs w:val="16"/>
              </w:rPr>
            </w:pPr>
            <w:r>
              <w:rPr>
                <w:rFonts w:ascii="Arial" w:hAnsi="Arial" w:cs="Arial"/>
                <w:b/>
                <w:sz w:val="16"/>
                <w:szCs w:val="16"/>
              </w:rPr>
              <w:t>Black Intellectual Thought</w:t>
            </w:r>
          </w:p>
        </w:tc>
        <w:tc>
          <w:tcPr>
            <w:tcW w:w="1904" w:type="dxa"/>
            <w:shd w:val="clear" w:color="auto" w:fill="FFF2CC" w:themeFill="accent4" w:themeFillTint="33"/>
          </w:tcPr>
          <w:p w14:paraId="081A8B0B" w14:textId="77777777" w:rsidR="000A535B" w:rsidRPr="00034E55" w:rsidRDefault="000A535B" w:rsidP="004E0354">
            <w:pPr>
              <w:rPr>
                <w:rFonts w:ascii="Arial" w:hAnsi="Arial" w:cs="Arial"/>
                <w:b/>
                <w:sz w:val="16"/>
                <w:szCs w:val="16"/>
              </w:rPr>
            </w:pPr>
            <w:r w:rsidRPr="00034E55">
              <w:rPr>
                <w:rFonts w:ascii="Arial" w:hAnsi="Arial" w:cs="Arial"/>
                <w:b/>
                <w:sz w:val="16"/>
                <w:szCs w:val="16"/>
              </w:rPr>
              <w:t>City, Community &amp; Culture</w:t>
            </w:r>
          </w:p>
        </w:tc>
      </w:tr>
      <w:tr w:rsidR="000A535B" w:rsidRPr="0013320E" w14:paraId="15F7BD9A" w14:textId="77777777" w:rsidTr="004E0354">
        <w:trPr>
          <w:trHeight w:val="20"/>
        </w:trPr>
        <w:tc>
          <w:tcPr>
            <w:tcW w:w="0" w:type="auto"/>
            <w:shd w:val="clear" w:color="auto" w:fill="FFF2CC" w:themeFill="accent4" w:themeFillTint="33"/>
          </w:tcPr>
          <w:p w14:paraId="3D76EF4F" w14:textId="77777777" w:rsidR="000A535B" w:rsidRPr="00034E55" w:rsidRDefault="000A535B" w:rsidP="004E0354">
            <w:pPr>
              <w:rPr>
                <w:rFonts w:ascii="Arial" w:hAnsi="Arial" w:cs="Arial"/>
                <w:sz w:val="16"/>
                <w:szCs w:val="16"/>
              </w:rPr>
            </w:pPr>
            <w:r w:rsidRPr="00034E55">
              <w:rPr>
                <w:rFonts w:ascii="Arial" w:hAnsi="Arial" w:cs="Arial"/>
                <w:sz w:val="16"/>
                <w:szCs w:val="16"/>
              </w:rPr>
              <w:t>Credit level (ECTS value)</w:t>
            </w:r>
          </w:p>
        </w:tc>
        <w:tc>
          <w:tcPr>
            <w:tcW w:w="0" w:type="auto"/>
            <w:shd w:val="clear" w:color="auto" w:fill="FFF2CC" w:themeFill="accent4" w:themeFillTint="33"/>
          </w:tcPr>
          <w:p w14:paraId="16C76F03" w14:textId="77777777" w:rsidR="000A535B" w:rsidRPr="0013320E" w:rsidRDefault="000A535B" w:rsidP="004E0354">
            <w:pPr>
              <w:rPr>
                <w:rFonts w:ascii="Arial" w:hAnsi="Arial" w:cs="Arial"/>
                <w:sz w:val="14"/>
                <w:szCs w:val="14"/>
              </w:rPr>
            </w:pPr>
            <w:r w:rsidRPr="0013320E">
              <w:rPr>
                <w:rFonts w:ascii="Arial" w:hAnsi="Arial" w:cs="Arial"/>
                <w:sz w:val="14"/>
                <w:szCs w:val="14"/>
              </w:rPr>
              <w:t>20(10)</w:t>
            </w:r>
          </w:p>
        </w:tc>
        <w:tc>
          <w:tcPr>
            <w:tcW w:w="2193" w:type="dxa"/>
            <w:shd w:val="clear" w:color="auto" w:fill="FFF2CC" w:themeFill="accent4" w:themeFillTint="33"/>
          </w:tcPr>
          <w:p w14:paraId="7BFA7A3D" w14:textId="77777777" w:rsidR="000A535B" w:rsidRPr="0013320E" w:rsidRDefault="000A535B" w:rsidP="004E0354">
            <w:pPr>
              <w:rPr>
                <w:rFonts w:ascii="Arial" w:hAnsi="Arial" w:cs="Arial"/>
                <w:sz w:val="14"/>
                <w:szCs w:val="14"/>
              </w:rPr>
            </w:pPr>
            <w:r w:rsidRPr="0013320E">
              <w:rPr>
                <w:rFonts w:ascii="Arial" w:hAnsi="Arial" w:cs="Arial"/>
                <w:sz w:val="14"/>
                <w:szCs w:val="14"/>
              </w:rPr>
              <w:t>20 (10)</w:t>
            </w:r>
          </w:p>
        </w:tc>
        <w:tc>
          <w:tcPr>
            <w:tcW w:w="2053" w:type="dxa"/>
            <w:shd w:val="clear" w:color="auto" w:fill="FFF2CC" w:themeFill="accent4" w:themeFillTint="33"/>
          </w:tcPr>
          <w:p w14:paraId="5330602F" w14:textId="77777777" w:rsidR="000A535B" w:rsidRPr="0013320E" w:rsidRDefault="000A535B" w:rsidP="004E0354">
            <w:pPr>
              <w:rPr>
                <w:rFonts w:ascii="Arial" w:hAnsi="Arial" w:cs="Arial"/>
                <w:sz w:val="14"/>
                <w:szCs w:val="14"/>
              </w:rPr>
            </w:pPr>
            <w:r>
              <w:rPr>
                <w:rFonts w:ascii="Arial" w:hAnsi="Arial" w:cs="Arial"/>
                <w:sz w:val="14"/>
                <w:szCs w:val="14"/>
              </w:rPr>
              <w:t>20 (10)</w:t>
            </w:r>
          </w:p>
        </w:tc>
        <w:tc>
          <w:tcPr>
            <w:tcW w:w="2199" w:type="dxa"/>
            <w:shd w:val="clear" w:color="auto" w:fill="FFF2CC" w:themeFill="accent4" w:themeFillTint="33"/>
          </w:tcPr>
          <w:p w14:paraId="01E6C5D1" w14:textId="77777777" w:rsidR="000A535B" w:rsidRPr="0013320E" w:rsidRDefault="000A535B" w:rsidP="004E0354">
            <w:pPr>
              <w:rPr>
                <w:rFonts w:ascii="Arial" w:hAnsi="Arial" w:cs="Arial"/>
                <w:sz w:val="14"/>
                <w:szCs w:val="14"/>
              </w:rPr>
            </w:pPr>
            <w:r w:rsidRPr="0013320E">
              <w:rPr>
                <w:rFonts w:ascii="Arial" w:hAnsi="Arial" w:cs="Arial"/>
                <w:sz w:val="14"/>
                <w:szCs w:val="14"/>
              </w:rPr>
              <w:t xml:space="preserve">20 (10) </w:t>
            </w:r>
          </w:p>
        </w:tc>
        <w:tc>
          <w:tcPr>
            <w:tcW w:w="2409" w:type="dxa"/>
            <w:shd w:val="clear" w:color="auto" w:fill="FFF2CC" w:themeFill="accent4" w:themeFillTint="33"/>
          </w:tcPr>
          <w:p w14:paraId="0D3F9522" w14:textId="77777777" w:rsidR="000A535B" w:rsidRPr="0013320E" w:rsidRDefault="000A535B" w:rsidP="004E0354">
            <w:pPr>
              <w:rPr>
                <w:rFonts w:ascii="Arial" w:hAnsi="Arial" w:cs="Arial"/>
                <w:sz w:val="14"/>
                <w:szCs w:val="14"/>
              </w:rPr>
            </w:pPr>
            <w:r>
              <w:rPr>
                <w:rFonts w:ascii="Arial" w:hAnsi="Arial" w:cs="Arial"/>
                <w:sz w:val="14"/>
                <w:szCs w:val="14"/>
              </w:rPr>
              <w:t>20 (10)</w:t>
            </w:r>
          </w:p>
        </w:tc>
        <w:tc>
          <w:tcPr>
            <w:tcW w:w="1904" w:type="dxa"/>
            <w:shd w:val="clear" w:color="auto" w:fill="FFF2CC" w:themeFill="accent4" w:themeFillTint="33"/>
          </w:tcPr>
          <w:p w14:paraId="5B48E14A" w14:textId="77777777" w:rsidR="000A535B" w:rsidRPr="0013320E" w:rsidRDefault="000A535B" w:rsidP="004E0354">
            <w:pPr>
              <w:rPr>
                <w:rFonts w:ascii="Arial" w:hAnsi="Arial" w:cs="Arial"/>
                <w:sz w:val="14"/>
                <w:szCs w:val="14"/>
              </w:rPr>
            </w:pPr>
            <w:r w:rsidRPr="0013320E">
              <w:rPr>
                <w:rFonts w:ascii="Arial" w:hAnsi="Arial" w:cs="Arial"/>
                <w:sz w:val="14"/>
                <w:szCs w:val="14"/>
              </w:rPr>
              <w:t>20(10)</w:t>
            </w:r>
          </w:p>
        </w:tc>
      </w:tr>
      <w:tr w:rsidR="000A535B" w:rsidRPr="0013320E" w14:paraId="3E4E0510" w14:textId="77777777" w:rsidTr="004E0354">
        <w:trPr>
          <w:trHeight w:val="20"/>
        </w:trPr>
        <w:tc>
          <w:tcPr>
            <w:tcW w:w="0" w:type="auto"/>
          </w:tcPr>
          <w:p w14:paraId="5C316C73" w14:textId="77777777" w:rsidR="000A535B" w:rsidRPr="00034E55" w:rsidRDefault="000A535B" w:rsidP="004E0354">
            <w:pPr>
              <w:rPr>
                <w:rFonts w:ascii="Arial" w:hAnsi="Arial" w:cs="Arial"/>
                <w:sz w:val="16"/>
                <w:szCs w:val="16"/>
              </w:rPr>
            </w:pPr>
            <w:r w:rsidRPr="00034E55">
              <w:rPr>
                <w:rFonts w:ascii="Arial" w:hAnsi="Arial" w:cs="Arial"/>
                <w:sz w:val="16"/>
                <w:szCs w:val="16"/>
              </w:rPr>
              <w:t>Study Time (%) S/GI/PL</w:t>
            </w:r>
          </w:p>
          <w:p w14:paraId="6F1A57C2" w14:textId="77777777" w:rsidR="000A535B" w:rsidRPr="00034E55" w:rsidRDefault="000A535B" w:rsidP="004E0354">
            <w:pPr>
              <w:rPr>
                <w:rFonts w:ascii="Arial" w:hAnsi="Arial" w:cs="Arial"/>
                <w:sz w:val="16"/>
                <w:szCs w:val="16"/>
              </w:rPr>
            </w:pPr>
          </w:p>
        </w:tc>
        <w:tc>
          <w:tcPr>
            <w:tcW w:w="0" w:type="auto"/>
          </w:tcPr>
          <w:p w14:paraId="60A5A177" w14:textId="77777777" w:rsidR="000A535B" w:rsidRPr="0013320E" w:rsidRDefault="000A535B" w:rsidP="004E0354">
            <w:pPr>
              <w:rPr>
                <w:rFonts w:ascii="Arial" w:hAnsi="Arial" w:cs="Arial"/>
                <w:sz w:val="14"/>
                <w:szCs w:val="14"/>
              </w:rPr>
            </w:pPr>
            <w:r>
              <w:rPr>
                <w:rFonts w:ascii="Arial" w:hAnsi="Arial" w:cs="Arial"/>
                <w:sz w:val="14"/>
                <w:szCs w:val="14"/>
              </w:rPr>
              <w:t>40/60</w:t>
            </w:r>
            <w:r w:rsidRPr="0013320E">
              <w:rPr>
                <w:rFonts w:ascii="Arial" w:hAnsi="Arial" w:cs="Arial"/>
                <w:sz w:val="14"/>
                <w:szCs w:val="14"/>
              </w:rPr>
              <w:t>/00</w:t>
            </w:r>
          </w:p>
        </w:tc>
        <w:tc>
          <w:tcPr>
            <w:tcW w:w="2193" w:type="dxa"/>
          </w:tcPr>
          <w:p w14:paraId="4D3032F6" w14:textId="77777777" w:rsidR="000A535B" w:rsidRPr="0013320E" w:rsidRDefault="000A535B" w:rsidP="004E0354">
            <w:pPr>
              <w:rPr>
                <w:rFonts w:ascii="Arial" w:hAnsi="Arial" w:cs="Arial"/>
                <w:sz w:val="14"/>
                <w:szCs w:val="14"/>
              </w:rPr>
            </w:pPr>
            <w:r w:rsidRPr="0013320E">
              <w:rPr>
                <w:rFonts w:ascii="Arial" w:hAnsi="Arial" w:cs="Arial"/>
                <w:sz w:val="14"/>
                <w:szCs w:val="14"/>
              </w:rPr>
              <w:t>40/60/00</w:t>
            </w:r>
          </w:p>
        </w:tc>
        <w:tc>
          <w:tcPr>
            <w:tcW w:w="2053" w:type="dxa"/>
          </w:tcPr>
          <w:p w14:paraId="4D1FF450" w14:textId="77777777" w:rsidR="000A535B" w:rsidRPr="0013320E" w:rsidRDefault="000A535B" w:rsidP="004E0354">
            <w:pPr>
              <w:rPr>
                <w:rFonts w:ascii="Arial" w:hAnsi="Arial" w:cs="Arial"/>
                <w:sz w:val="14"/>
                <w:szCs w:val="14"/>
              </w:rPr>
            </w:pPr>
            <w:r>
              <w:rPr>
                <w:rFonts w:ascii="Arial" w:hAnsi="Arial" w:cs="Arial"/>
                <w:sz w:val="14"/>
                <w:szCs w:val="14"/>
              </w:rPr>
              <w:t>40/60/00</w:t>
            </w:r>
          </w:p>
        </w:tc>
        <w:tc>
          <w:tcPr>
            <w:tcW w:w="2199" w:type="dxa"/>
          </w:tcPr>
          <w:p w14:paraId="5DEC7EF2" w14:textId="77777777" w:rsidR="000A535B" w:rsidRPr="0013320E" w:rsidRDefault="000A535B" w:rsidP="004E0354">
            <w:pPr>
              <w:rPr>
                <w:rFonts w:ascii="Arial" w:hAnsi="Arial" w:cs="Arial"/>
                <w:sz w:val="14"/>
                <w:szCs w:val="14"/>
              </w:rPr>
            </w:pPr>
            <w:r w:rsidRPr="0013320E">
              <w:rPr>
                <w:rFonts w:ascii="Arial" w:hAnsi="Arial" w:cs="Arial"/>
                <w:sz w:val="14"/>
                <w:szCs w:val="14"/>
              </w:rPr>
              <w:t>40/60/00</w:t>
            </w:r>
          </w:p>
        </w:tc>
        <w:tc>
          <w:tcPr>
            <w:tcW w:w="2409" w:type="dxa"/>
          </w:tcPr>
          <w:p w14:paraId="54CEFA9B" w14:textId="77777777" w:rsidR="000A535B" w:rsidRPr="0013320E" w:rsidRDefault="000A535B" w:rsidP="004E0354">
            <w:pPr>
              <w:rPr>
                <w:rFonts w:ascii="Arial" w:hAnsi="Arial" w:cs="Arial"/>
                <w:sz w:val="14"/>
                <w:szCs w:val="14"/>
              </w:rPr>
            </w:pPr>
            <w:r w:rsidRPr="0013320E">
              <w:rPr>
                <w:rFonts w:ascii="Arial" w:hAnsi="Arial" w:cs="Arial"/>
                <w:sz w:val="14"/>
                <w:szCs w:val="14"/>
              </w:rPr>
              <w:t>40/60/00</w:t>
            </w:r>
          </w:p>
        </w:tc>
        <w:tc>
          <w:tcPr>
            <w:tcW w:w="1904" w:type="dxa"/>
          </w:tcPr>
          <w:p w14:paraId="2370ED58" w14:textId="77777777" w:rsidR="000A535B" w:rsidRPr="0013320E" w:rsidRDefault="000A535B" w:rsidP="004E0354">
            <w:pPr>
              <w:rPr>
                <w:rFonts w:ascii="Arial" w:hAnsi="Arial" w:cs="Arial"/>
                <w:sz w:val="14"/>
                <w:szCs w:val="14"/>
              </w:rPr>
            </w:pPr>
            <w:r>
              <w:rPr>
                <w:rFonts w:ascii="Arial" w:hAnsi="Arial" w:cs="Arial"/>
                <w:sz w:val="14"/>
                <w:szCs w:val="14"/>
              </w:rPr>
              <w:t>40/60</w:t>
            </w:r>
            <w:r w:rsidRPr="0013320E">
              <w:rPr>
                <w:rFonts w:ascii="Arial" w:hAnsi="Arial" w:cs="Arial"/>
                <w:sz w:val="14"/>
                <w:szCs w:val="14"/>
              </w:rPr>
              <w:t>/00</w:t>
            </w:r>
          </w:p>
        </w:tc>
      </w:tr>
      <w:tr w:rsidR="000A535B" w:rsidRPr="0013320E" w14:paraId="5C9F65EB" w14:textId="77777777" w:rsidTr="004E0354">
        <w:trPr>
          <w:trHeight w:val="20"/>
        </w:trPr>
        <w:tc>
          <w:tcPr>
            <w:tcW w:w="0" w:type="auto"/>
            <w:shd w:val="clear" w:color="auto" w:fill="FFF2CC" w:themeFill="accent4" w:themeFillTint="33"/>
          </w:tcPr>
          <w:p w14:paraId="52250436" w14:textId="77777777" w:rsidR="000A535B" w:rsidRPr="00034E55" w:rsidRDefault="000A535B" w:rsidP="004E0354">
            <w:pPr>
              <w:rPr>
                <w:rFonts w:ascii="Arial" w:hAnsi="Arial" w:cs="Arial"/>
                <w:sz w:val="16"/>
                <w:szCs w:val="16"/>
              </w:rPr>
            </w:pPr>
            <w:r w:rsidRPr="00034E55">
              <w:rPr>
                <w:rFonts w:ascii="Arial" w:hAnsi="Arial" w:cs="Arial"/>
                <w:sz w:val="16"/>
                <w:szCs w:val="16"/>
              </w:rPr>
              <w:t>Assessment method</w:t>
            </w:r>
          </w:p>
          <w:p w14:paraId="711F7DCE" w14:textId="77777777" w:rsidR="000A535B" w:rsidRPr="00034E55" w:rsidRDefault="000A535B" w:rsidP="004E0354">
            <w:pPr>
              <w:rPr>
                <w:rFonts w:ascii="Arial" w:hAnsi="Arial" w:cs="Arial"/>
                <w:sz w:val="16"/>
                <w:szCs w:val="16"/>
              </w:rPr>
            </w:pPr>
          </w:p>
        </w:tc>
        <w:tc>
          <w:tcPr>
            <w:tcW w:w="0" w:type="auto"/>
            <w:shd w:val="clear" w:color="auto" w:fill="FFF2CC" w:themeFill="accent4" w:themeFillTint="33"/>
          </w:tcPr>
          <w:p w14:paraId="602A4125" w14:textId="77777777" w:rsidR="000A535B" w:rsidRPr="0013320E" w:rsidRDefault="000A535B" w:rsidP="004E0354">
            <w:pPr>
              <w:rPr>
                <w:rFonts w:ascii="Arial" w:hAnsi="Arial" w:cs="Arial"/>
                <w:sz w:val="14"/>
                <w:szCs w:val="14"/>
              </w:rPr>
            </w:pPr>
            <w:r w:rsidRPr="0013320E">
              <w:rPr>
                <w:rFonts w:ascii="Arial" w:hAnsi="Arial" w:cs="Arial"/>
                <w:sz w:val="14"/>
                <w:szCs w:val="14"/>
              </w:rPr>
              <w:t>Essay</w:t>
            </w:r>
          </w:p>
        </w:tc>
        <w:tc>
          <w:tcPr>
            <w:tcW w:w="2193" w:type="dxa"/>
            <w:shd w:val="clear" w:color="auto" w:fill="FFF2CC" w:themeFill="accent4" w:themeFillTint="33"/>
          </w:tcPr>
          <w:p w14:paraId="50120547" w14:textId="77777777" w:rsidR="000A535B" w:rsidRPr="0013320E" w:rsidRDefault="000A535B" w:rsidP="004E0354">
            <w:pPr>
              <w:rPr>
                <w:rFonts w:ascii="Arial" w:hAnsi="Arial" w:cs="Arial"/>
                <w:sz w:val="14"/>
                <w:szCs w:val="14"/>
              </w:rPr>
            </w:pPr>
            <w:r>
              <w:rPr>
                <w:rFonts w:ascii="Arial" w:hAnsi="Arial" w:cs="Arial"/>
                <w:sz w:val="14"/>
                <w:szCs w:val="14"/>
              </w:rPr>
              <w:t>Group Presentation</w:t>
            </w:r>
          </w:p>
        </w:tc>
        <w:tc>
          <w:tcPr>
            <w:tcW w:w="2053" w:type="dxa"/>
            <w:shd w:val="clear" w:color="auto" w:fill="FFF2CC" w:themeFill="accent4" w:themeFillTint="33"/>
          </w:tcPr>
          <w:p w14:paraId="5E6150A7" w14:textId="77777777" w:rsidR="000A535B" w:rsidRPr="0013320E" w:rsidRDefault="000A535B" w:rsidP="004E0354">
            <w:pPr>
              <w:rPr>
                <w:rFonts w:ascii="Arial" w:hAnsi="Arial" w:cs="Arial"/>
                <w:sz w:val="14"/>
                <w:szCs w:val="14"/>
              </w:rPr>
            </w:pPr>
            <w:r>
              <w:rPr>
                <w:rFonts w:ascii="Arial" w:hAnsi="Arial" w:cs="Arial"/>
                <w:sz w:val="14"/>
                <w:szCs w:val="14"/>
              </w:rPr>
              <w:t>Essay</w:t>
            </w:r>
          </w:p>
        </w:tc>
        <w:tc>
          <w:tcPr>
            <w:tcW w:w="2199" w:type="dxa"/>
            <w:shd w:val="clear" w:color="auto" w:fill="FFF2CC" w:themeFill="accent4" w:themeFillTint="33"/>
          </w:tcPr>
          <w:p w14:paraId="56600B08" w14:textId="77777777" w:rsidR="000A535B" w:rsidRPr="0013320E" w:rsidRDefault="000A535B" w:rsidP="004E0354">
            <w:pPr>
              <w:rPr>
                <w:rFonts w:ascii="Arial" w:hAnsi="Arial" w:cs="Arial"/>
                <w:sz w:val="14"/>
                <w:szCs w:val="14"/>
              </w:rPr>
            </w:pPr>
            <w:r>
              <w:rPr>
                <w:rFonts w:ascii="Arial" w:hAnsi="Arial" w:cs="Arial"/>
                <w:sz w:val="14"/>
                <w:szCs w:val="14"/>
              </w:rPr>
              <w:t>Group Seminar Paper</w:t>
            </w:r>
            <w:r w:rsidRPr="0013320E">
              <w:rPr>
                <w:rFonts w:ascii="Arial" w:hAnsi="Arial" w:cs="Arial"/>
                <w:sz w:val="14"/>
                <w:szCs w:val="14"/>
              </w:rPr>
              <w:t xml:space="preserve"> </w:t>
            </w:r>
          </w:p>
        </w:tc>
        <w:tc>
          <w:tcPr>
            <w:tcW w:w="2409" w:type="dxa"/>
            <w:shd w:val="clear" w:color="auto" w:fill="FFF2CC" w:themeFill="accent4" w:themeFillTint="33"/>
          </w:tcPr>
          <w:p w14:paraId="3D940F1E" w14:textId="77777777" w:rsidR="000A535B" w:rsidRPr="0013320E" w:rsidRDefault="000A535B" w:rsidP="004E0354">
            <w:pPr>
              <w:rPr>
                <w:rFonts w:ascii="Arial" w:hAnsi="Arial" w:cs="Arial"/>
                <w:sz w:val="14"/>
                <w:szCs w:val="14"/>
              </w:rPr>
            </w:pPr>
            <w:r>
              <w:rPr>
                <w:rFonts w:ascii="Arial" w:hAnsi="Arial" w:cs="Arial"/>
                <w:sz w:val="14"/>
                <w:szCs w:val="14"/>
              </w:rPr>
              <w:t>Essay</w:t>
            </w:r>
          </w:p>
        </w:tc>
        <w:tc>
          <w:tcPr>
            <w:tcW w:w="1904" w:type="dxa"/>
            <w:shd w:val="clear" w:color="auto" w:fill="FFF2CC" w:themeFill="accent4" w:themeFillTint="33"/>
          </w:tcPr>
          <w:p w14:paraId="7414CA3C" w14:textId="77777777" w:rsidR="000A535B" w:rsidRPr="0013320E" w:rsidRDefault="000A535B" w:rsidP="004E0354">
            <w:pPr>
              <w:rPr>
                <w:rFonts w:ascii="Arial" w:hAnsi="Arial" w:cs="Arial"/>
                <w:sz w:val="14"/>
                <w:szCs w:val="14"/>
              </w:rPr>
            </w:pPr>
            <w:r>
              <w:rPr>
                <w:rFonts w:ascii="Arial" w:hAnsi="Arial" w:cs="Arial"/>
                <w:sz w:val="14"/>
                <w:szCs w:val="14"/>
              </w:rPr>
              <w:t>Portfolio</w:t>
            </w:r>
          </w:p>
        </w:tc>
      </w:tr>
      <w:tr w:rsidR="000A535B" w:rsidRPr="0013320E" w14:paraId="6DCA6A07" w14:textId="77777777" w:rsidTr="004E0354">
        <w:trPr>
          <w:trHeight w:val="20"/>
        </w:trPr>
        <w:tc>
          <w:tcPr>
            <w:tcW w:w="0" w:type="auto"/>
            <w:shd w:val="clear" w:color="auto" w:fill="FFF2CC" w:themeFill="accent4" w:themeFillTint="33"/>
          </w:tcPr>
          <w:p w14:paraId="6A15C79A" w14:textId="77777777" w:rsidR="000A535B" w:rsidRPr="00034E55" w:rsidRDefault="000A535B" w:rsidP="004E0354">
            <w:pPr>
              <w:rPr>
                <w:rFonts w:ascii="Arial" w:hAnsi="Arial" w:cs="Arial"/>
                <w:sz w:val="16"/>
                <w:szCs w:val="16"/>
              </w:rPr>
            </w:pPr>
            <w:r w:rsidRPr="00034E55">
              <w:rPr>
                <w:rFonts w:ascii="Arial" w:hAnsi="Arial" w:cs="Arial"/>
                <w:sz w:val="16"/>
                <w:szCs w:val="16"/>
              </w:rPr>
              <w:t>Assessment scope</w:t>
            </w:r>
          </w:p>
          <w:p w14:paraId="609759FA" w14:textId="77777777" w:rsidR="000A535B" w:rsidRPr="00034E55" w:rsidRDefault="000A535B" w:rsidP="004E0354">
            <w:pPr>
              <w:rPr>
                <w:rFonts w:ascii="Arial" w:hAnsi="Arial" w:cs="Arial"/>
                <w:sz w:val="16"/>
                <w:szCs w:val="16"/>
              </w:rPr>
            </w:pPr>
          </w:p>
        </w:tc>
        <w:tc>
          <w:tcPr>
            <w:tcW w:w="0" w:type="auto"/>
            <w:shd w:val="clear" w:color="auto" w:fill="FFF2CC" w:themeFill="accent4" w:themeFillTint="33"/>
          </w:tcPr>
          <w:p w14:paraId="2963AF67" w14:textId="77777777" w:rsidR="000A535B" w:rsidRPr="0013320E" w:rsidRDefault="000A535B" w:rsidP="004E0354">
            <w:pPr>
              <w:rPr>
                <w:rFonts w:ascii="Arial" w:hAnsi="Arial" w:cs="Arial"/>
                <w:sz w:val="14"/>
                <w:szCs w:val="14"/>
              </w:rPr>
            </w:pPr>
            <w:r w:rsidRPr="0013320E">
              <w:rPr>
                <w:rFonts w:ascii="Arial" w:hAnsi="Arial" w:cs="Arial"/>
                <w:sz w:val="14"/>
                <w:szCs w:val="14"/>
              </w:rPr>
              <w:t>2000 words</w:t>
            </w:r>
          </w:p>
        </w:tc>
        <w:tc>
          <w:tcPr>
            <w:tcW w:w="2193" w:type="dxa"/>
            <w:shd w:val="clear" w:color="auto" w:fill="FFF2CC" w:themeFill="accent4" w:themeFillTint="33"/>
          </w:tcPr>
          <w:p w14:paraId="704CC540" w14:textId="77777777" w:rsidR="000A535B" w:rsidRPr="0013320E" w:rsidRDefault="000A535B" w:rsidP="004E0354">
            <w:pPr>
              <w:rPr>
                <w:rFonts w:ascii="Arial" w:hAnsi="Arial" w:cs="Arial"/>
                <w:sz w:val="14"/>
                <w:szCs w:val="14"/>
              </w:rPr>
            </w:pPr>
            <w:r>
              <w:rPr>
                <w:rFonts w:ascii="Arial" w:hAnsi="Arial" w:cs="Arial"/>
                <w:sz w:val="14"/>
                <w:szCs w:val="14"/>
              </w:rPr>
              <w:t>15 mins</w:t>
            </w:r>
          </w:p>
        </w:tc>
        <w:tc>
          <w:tcPr>
            <w:tcW w:w="2053" w:type="dxa"/>
            <w:shd w:val="clear" w:color="auto" w:fill="FFF2CC" w:themeFill="accent4" w:themeFillTint="33"/>
          </w:tcPr>
          <w:p w14:paraId="4C38295A" w14:textId="77777777" w:rsidR="000A535B" w:rsidRPr="0013320E" w:rsidRDefault="000A535B" w:rsidP="004E0354">
            <w:pPr>
              <w:rPr>
                <w:rFonts w:ascii="Arial" w:hAnsi="Arial" w:cs="Arial"/>
                <w:sz w:val="14"/>
                <w:szCs w:val="14"/>
              </w:rPr>
            </w:pPr>
            <w:r>
              <w:rPr>
                <w:rFonts w:ascii="Arial" w:hAnsi="Arial" w:cs="Arial"/>
                <w:sz w:val="14"/>
                <w:szCs w:val="14"/>
              </w:rPr>
              <w:t>2000 words</w:t>
            </w:r>
          </w:p>
        </w:tc>
        <w:tc>
          <w:tcPr>
            <w:tcW w:w="2199" w:type="dxa"/>
            <w:shd w:val="clear" w:color="auto" w:fill="FFF2CC" w:themeFill="accent4" w:themeFillTint="33"/>
          </w:tcPr>
          <w:p w14:paraId="21973A56" w14:textId="77777777" w:rsidR="000A535B" w:rsidRPr="0013320E" w:rsidRDefault="000A535B" w:rsidP="004E0354">
            <w:pPr>
              <w:rPr>
                <w:rFonts w:ascii="Arial" w:hAnsi="Arial" w:cs="Arial"/>
                <w:sz w:val="14"/>
                <w:szCs w:val="14"/>
              </w:rPr>
            </w:pPr>
            <w:r>
              <w:rPr>
                <w:rFonts w:ascii="Arial" w:hAnsi="Arial" w:cs="Arial"/>
                <w:sz w:val="14"/>
                <w:szCs w:val="14"/>
              </w:rPr>
              <w:t>15 mins</w:t>
            </w:r>
            <w:r w:rsidRPr="0013320E">
              <w:rPr>
                <w:rFonts w:ascii="Arial" w:hAnsi="Arial" w:cs="Arial"/>
                <w:sz w:val="14"/>
                <w:szCs w:val="14"/>
              </w:rPr>
              <w:t xml:space="preserve"> </w:t>
            </w:r>
          </w:p>
        </w:tc>
        <w:tc>
          <w:tcPr>
            <w:tcW w:w="2409" w:type="dxa"/>
            <w:shd w:val="clear" w:color="auto" w:fill="FFF2CC" w:themeFill="accent4" w:themeFillTint="33"/>
          </w:tcPr>
          <w:p w14:paraId="41A5CA83" w14:textId="77777777" w:rsidR="000A535B" w:rsidRPr="0013320E" w:rsidRDefault="000A535B" w:rsidP="004E0354">
            <w:pPr>
              <w:rPr>
                <w:rFonts w:ascii="Arial" w:hAnsi="Arial" w:cs="Arial"/>
                <w:sz w:val="14"/>
                <w:szCs w:val="14"/>
              </w:rPr>
            </w:pPr>
            <w:r>
              <w:rPr>
                <w:rFonts w:ascii="Arial" w:hAnsi="Arial" w:cs="Arial"/>
                <w:sz w:val="14"/>
                <w:szCs w:val="14"/>
              </w:rPr>
              <w:t>2000 words</w:t>
            </w:r>
          </w:p>
        </w:tc>
        <w:tc>
          <w:tcPr>
            <w:tcW w:w="1904" w:type="dxa"/>
            <w:shd w:val="clear" w:color="auto" w:fill="FFF2CC" w:themeFill="accent4" w:themeFillTint="33"/>
          </w:tcPr>
          <w:p w14:paraId="1056D231" w14:textId="77777777" w:rsidR="000A535B" w:rsidRPr="0013320E" w:rsidRDefault="000A535B" w:rsidP="004E0354">
            <w:pPr>
              <w:rPr>
                <w:rFonts w:ascii="Arial" w:hAnsi="Arial" w:cs="Arial"/>
                <w:sz w:val="14"/>
                <w:szCs w:val="14"/>
              </w:rPr>
            </w:pPr>
            <w:r>
              <w:rPr>
                <w:rFonts w:ascii="Arial" w:hAnsi="Arial" w:cs="Arial"/>
                <w:sz w:val="14"/>
                <w:szCs w:val="14"/>
              </w:rPr>
              <w:t>2</w:t>
            </w:r>
            <w:r w:rsidRPr="0013320E">
              <w:rPr>
                <w:rFonts w:ascii="Arial" w:hAnsi="Arial" w:cs="Arial"/>
                <w:sz w:val="14"/>
                <w:szCs w:val="14"/>
              </w:rPr>
              <w:t>000 word</w:t>
            </w:r>
            <w:r>
              <w:rPr>
                <w:rFonts w:ascii="Arial" w:hAnsi="Arial" w:cs="Arial"/>
                <w:sz w:val="14"/>
                <w:szCs w:val="14"/>
              </w:rPr>
              <w:t>s equivalent</w:t>
            </w:r>
          </w:p>
        </w:tc>
      </w:tr>
      <w:tr w:rsidR="000A535B" w:rsidRPr="0013320E" w14:paraId="4889941A" w14:textId="77777777" w:rsidTr="004E0354">
        <w:trPr>
          <w:trHeight w:val="20"/>
        </w:trPr>
        <w:tc>
          <w:tcPr>
            <w:tcW w:w="0" w:type="auto"/>
          </w:tcPr>
          <w:p w14:paraId="095292A5" w14:textId="77777777" w:rsidR="000A535B" w:rsidRPr="00034E55" w:rsidRDefault="000A535B" w:rsidP="004E0354">
            <w:pPr>
              <w:rPr>
                <w:rFonts w:ascii="Arial" w:hAnsi="Arial" w:cs="Arial"/>
                <w:sz w:val="16"/>
                <w:szCs w:val="16"/>
              </w:rPr>
            </w:pPr>
            <w:r w:rsidRPr="00034E55">
              <w:rPr>
                <w:rFonts w:ascii="Arial" w:hAnsi="Arial" w:cs="Arial"/>
                <w:sz w:val="16"/>
                <w:szCs w:val="16"/>
              </w:rPr>
              <w:t>Assessment week</w:t>
            </w:r>
          </w:p>
        </w:tc>
        <w:tc>
          <w:tcPr>
            <w:tcW w:w="0" w:type="auto"/>
          </w:tcPr>
          <w:p w14:paraId="3FD08069" w14:textId="77777777" w:rsidR="000A535B" w:rsidRPr="0013320E" w:rsidRDefault="000A535B" w:rsidP="004E0354">
            <w:pPr>
              <w:rPr>
                <w:rFonts w:ascii="Arial" w:hAnsi="Arial" w:cs="Arial"/>
                <w:sz w:val="14"/>
                <w:szCs w:val="14"/>
              </w:rPr>
            </w:pPr>
            <w:r w:rsidRPr="0013320E">
              <w:rPr>
                <w:rFonts w:ascii="Arial" w:hAnsi="Arial" w:cs="Arial"/>
                <w:sz w:val="14"/>
                <w:szCs w:val="14"/>
              </w:rPr>
              <w:t>Term 1, Week 16</w:t>
            </w:r>
          </w:p>
        </w:tc>
        <w:tc>
          <w:tcPr>
            <w:tcW w:w="2193" w:type="dxa"/>
          </w:tcPr>
          <w:p w14:paraId="3CDB0606" w14:textId="77777777" w:rsidR="000A535B" w:rsidRPr="0013320E" w:rsidRDefault="000A535B" w:rsidP="004E0354">
            <w:pPr>
              <w:rPr>
                <w:rFonts w:ascii="Arial" w:hAnsi="Arial" w:cs="Arial"/>
                <w:sz w:val="14"/>
                <w:szCs w:val="14"/>
              </w:rPr>
            </w:pPr>
            <w:r w:rsidRPr="0013320E">
              <w:rPr>
                <w:rFonts w:ascii="Arial" w:hAnsi="Arial" w:cs="Arial"/>
                <w:sz w:val="14"/>
                <w:szCs w:val="14"/>
              </w:rPr>
              <w:t>Term 1, Week 14</w:t>
            </w:r>
          </w:p>
        </w:tc>
        <w:tc>
          <w:tcPr>
            <w:tcW w:w="2053" w:type="dxa"/>
          </w:tcPr>
          <w:p w14:paraId="3982F1C4" w14:textId="77777777" w:rsidR="000A535B" w:rsidRPr="0013320E" w:rsidRDefault="000A535B" w:rsidP="004E0354">
            <w:pPr>
              <w:rPr>
                <w:rFonts w:ascii="Arial" w:hAnsi="Arial" w:cs="Arial"/>
                <w:sz w:val="14"/>
                <w:szCs w:val="14"/>
              </w:rPr>
            </w:pPr>
            <w:r>
              <w:rPr>
                <w:rFonts w:ascii="Arial" w:hAnsi="Arial" w:cs="Arial"/>
                <w:sz w:val="14"/>
                <w:szCs w:val="14"/>
              </w:rPr>
              <w:t>Term 1, Week 16</w:t>
            </w:r>
          </w:p>
        </w:tc>
        <w:tc>
          <w:tcPr>
            <w:tcW w:w="2199" w:type="dxa"/>
          </w:tcPr>
          <w:p w14:paraId="6F81C105" w14:textId="77777777" w:rsidR="000A535B" w:rsidRPr="0013320E" w:rsidRDefault="000A535B" w:rsidP="004E0354">
            <w:pPr>
              <w:rPr>
                <w:rFonts w:ascii="Arial" w:hAnsi="Arial" w:cs="Arial"/>
                <w:sz w:val="14"/>
                <w:szCs w:val="14"/>
              </w:rPr>
            </w:pPr>
            <w:r w:rsidRPr="0013320E">
              <w:rPr>
                <w:rFonts w:ascii="Arial" w:hAnsi="Arial" w:cs="Arial"/>
                <w:sz w:val="14"/>
                <w:szCs w:val="14"/>
              </w:rPr>
              <w:t>Faculty Exam Week</w:t>
            </w:r>
          </w:p>
        </w:tc>
        <w:tc>
          <w:tcPr>
            <w:tcW w:w="2409" w:type="dxa"/>
          </w:tcPr>
          <w:p w14:paraId="5FD6CE55" w14:textId="77777777" w:rsidR="000A535B" w:rsidRPr="0013320E" w:rsidRDefault="000A535B" w:rsidP="004E0354">
            <w:pPr>
              <w:rPr>
                <w:rFonts w:ascii="Arial" w:hAnsi="Arial" w:cs="Arial"/>
                <w:sz w:val="14"/>
                <w:szCs w:val="14"/>
              </w:rPr>
            </w:pPr>
            <w:r>
              <w:rPr>
                <w:rFonts w:ascii="Arial" w:hAnsi="Arial" w:cs="Arial"/>
                <w:sz w:val="14"/>
                <w:szCs w:val="14"/>
              </w:rPr>
              <w:t>Term 2, Week 14</w:t>
            </w:r>
          </w:p>
        </w:tc>
        <w:tc>
          <w:tcPr>
            <w:tcW w:w="1904" w:type="dxa"/>
          </w:tcPr>
          <w:p w14:paraId="4EB673E9" w14:textId="77777777" w:rsidR="000A535B" w:rsidRPr="0013320E" w:rsidRDefault="000A535B" w:rsidP="004E0354">
            <w:pPr>
              <w:rPr>
                <w:rFonts w:ascii="Arial" w:hAnsi="Arial" w:cs="Arial"/>
                <w:sz w:val="14"/>
                <w:szCs w:val="14"/>
              </w:rPr>
            </w:pPr>
            <w:r w:rsidRPr="0013320E">
              <w:rPr>
                <w:rFonts w:ascii="Arial" w:hAnsi="Arial" w:cs="Arial"/>
                <w:sz w:val="14"/>
                <w:szCs w:val="14"/>
              </w:rPr>
              <w:t>Term 2, Week 14</w:t>
            </w:r>
          </w:p>
        </w:tc>
      </w:tr>
      <w:tr w:rsidR="000A535B" w:rsidRPr="0013320E" w14:paraId="27B7E9EA" w14:textId="77777777" w:rsidTr="004E0354">
        <w:trPr>
          <w:trHeight w:val="20"/>
        </w:trPr>
        <w:tc>
          <w:tcPr>
            <w:tcW w:w="0" w:type="auto"/>
          </w:tcPr>
          <w:p w14:paraId="610376D8" w14:textId="77777777" w:rsidR="000A535B" w:rsidRPr="00034E55" w:rsidRDefault="000A535B" w:rsidP="004E0354">
            <w:pPr>
              <w:rPr>
                <w:rFonts w:ascii="Arial" w:hAnsi="Arial" w:cs="Arial"/>
                <w:sz w:val="16"/>
                <w:szCs w:val="16"/>
              </w:rPr>
            </w:pPr>
            <w:r w:rsidRPr="00034E55">
              <w:rPr>
                <w:rFonts w:ascii="Arial" w:hAnsi="Arial" w:cs="Arial"/>
                <w:sz w:val="16"/>
                <w:szCs w:val="16"/>
              </w:rPr>
              <w:t xml:space="preserve">Feedback scope </w:t>
            </w:r>
          </w:p>
          <w:p w14:paraId="5CF32EA8" w14:textId="77777777" w:rsidR="000A535B" w:rsidRPr="00034E55" w:rsidRDefault="000A535B" w:rsidP="004E0354">
            <w:pPr>
              <w:rPr>
                <w:rFonts w:ascii="Arial" w:hAnsi="Arial" w:cs="Arial"/>
                <w:sz w:val="16"/>
                <w:szCs w:val="16"/>
              </w:rPr>
            </w:pPr>
          </w:p>
        </w:tc>
        <w:tc>
          <w:tcPr>
            <w:tcW w:w="0" w:type="auto"/>
          </w:tcPr>
          <w:p w14:paraId="7851DC56" w14:textId="4FA3BF5A" w:rsidR="000A535B" w:rsidRPr="0013320E" w:rsidRDefault="000A535B" w:rsidP="004E0354">
            <w:pPr>
              <w:rPr>
                <w:rFonts w:ascii="Arial" w:hAnsi="Arial" w:cs="Arial"/>
                <w:sz w:val="14"/>
                <w:szCs w:val="14"/>
              </w:rPr>
            </w:pPr>
            <w:r w:rsidRPr="0013320E">
              <w:rPr>
                <w:rFonts w:ascii="Arial" w:hAnsi="Arial" w:cs="Arial"/>
                <w:sz w:val="14"/>
                <w:szCs w:val="14"/>
              </w:rPr>
              <w:t>20 days later</w:t>
            </w:r>
          </w:p>
        </w:tc>
        <w:tc>
          <w:tcPr>
            <w:tcW w:w="2193" w:type="dxa"/>
          </w:tcPr>
          <w:p w14:paraId="777ED25D" w14:textId="166C8FE5" w:rsidR="000A535B" w:rsidRPr="0013320E" w:rsidRDefault="000A535B" w:rsidP="004E0354">
            <w:pPr>
              <w:rPr>
                <w:rFonts w:ascii="Arial" w:hAnsi="Arial" w:cs="Arial"/>
                <w:sz w:val="14"/>
                <w:szCs w:val="14"/>
              </w:rPr>
            </w:pPr>
            <w:r w:rsidRPr="0013320E">
              <w:rPr>
                <w:rFonts w:ascii="Arial" w:hAnsi="Arial" w:cs="Arial"/>
                <w:sz w:val="14"/>
                <w:szCs w:val="14"/>
              </w:rPr>
              <w:t>20 days later</w:t>
            </w:r>
          </w:p>
        </w:tc>
        <w:tc>
          <w:tcPr>
            <w:tcW w:w="2053" w:type="dxa"/>
          </w:tcPr>
          <w:p w14:paraId="57593531" w14:textId="78477219" w:rsidR="000A535B" w:rsidRPr="0013320E" w:rsidRDefault="000A535B" w:rsidP="004E0354">
            <w:pPr>
              <w:rPr>
                <w:rFonts w:ascii="Arial" w:hAnsi="Arial" w:cs="Arial"/>
                <w:sz w:val="14"/>
                <w:szCs w:val="14"/>
              </w:rPr>
            </w:pPr>
            <w:r w:rsidRPr="0013320E">
              <w:rPr>
                <w:rFonts w:ascii="Arial" w:hAnsi="Arial" w:cs="Arial"/>
                <w:sz w:val="14"/>
                <w:szCs w:val="14"/>
              </w:rPr>
              <w:t>20 days later</w:t>
            </w:r>
          </w:p>
        </w:tc>
        <w:tc>
          <w:tcPr>
            <w:tcW w:w="2199" w:type="dxa"/>
          </w:tcPr>
          <w:p w14:paraId="145A78F0" w14:textId="252D2F7D" w:rsidR="000A535B" w:rsidRPr="0013320E" w:rsidRDefault="000A535B" w:rsidP="004E0354">
            <w:pPr>
              <w:rPr>
                <w:rFonts w:ascii="Arial" w:hAnsi="Arial" w:cs="Arial"/>
                <w:sz w:val="14"/>
                <w:szCs w:val="14"/>
              </w:rPr>
            </w:pPr>
            <w:r w:rsidRPr="0013320E">
              <w:rPr>
                <w:rFonts w:ascii="Arial" w:hAnsi="Arial" w:cs="Arial"/>
                <w:sz w:val="14"/>
                <w:szCs w:val="14"/>
              </w:rPr>
              <w:t>20 days later</w:t>
            </w:r>
          </w:p>
        </w:tc>
        <w:tc>
          <w:tcPr>
            <w:tcW w:w="2409" w:type="dxa"/>
          </w:tcPr>
          <w:p w14:paraId="6DDE4462" w14:textId="3E9C83DC" w:rsidR="000A535B" w:rsidRPr="0013320E" w:rsidRDefault="000A535B" w:rsidP="004E0354">
            <w:pPr>
              <w:rPr>
                <w:rFonts w:ascii="Arial" w:hAnsi="Arial" w:cs="Arial"/>
                <w:sz w:val="14"/>
                <w:szCs w:val="14"/>
              </w:rPr>
            </w:pPr>
            <w:r w:rsidRPr="0013320E">
              <w:rPr>
                <w:rFonts w:ascii="Arial" w:hAnsi="Arial" w:cs="Arial"/>
                <w:sz w:val="14"/>
                <w:szCs w:val="14"/>
              </w:rPr>
              <w:t>20 days later</w:t>
            </w:r>
          </w:p>
        </w:tc>
        <w:tc>
          <w:tcPr>
            <w:tcW w:w="1904" w:type="dxa"/>
          </w:tcPr>
          <w:p w14:paraId="02F26276" w14:textId="13CE9811" w:rsidR="000A535B" w:rsidRPr="0013320E" w:rsidRDefault="000A535B" w:rsidP="004E0354">
            <w:pPr>
              <w:rPr>
                <w:rFonts w:ascii="Arial" w:hAnsi="Arial" w:cs="Arial"/>
                <w:sz w:val="14"/>
                <w:szCs w:val="14"/>
              </w:rPr>
            </w:pPr>
            <w:r w:rsidRPr="0013320E">
              <w:rPr>
                <w:rFonts w:ascii="Arial" w:hAnsi="Arial" w:cs="Arial"/>
                <w:sz w:val="14"/>
                <w:szCs w:val="14"/>
              </w:rPr>
              <w:t>20 days later</w:t>
            </w:r>
          </w:p>
        </w:tc>
      </w:tr>
      <w:tr w:rsidR="000A535B" w:rsidRPr="0013320E" w14:paraId="0C24F0D2" w14:textId="77777777" w:rsidTr="004E0354">
        <w:trPr>
          <w:trHeight w:val="20"/>
        </w:trPr>
        <w:tc>
          <w:tcPr>
            <w:tcW w:w="0" w:type="auto"/>
          </w:tcPr>
          <w:p w14:paraId="55956D75" w14:textId="77777777" w:rsidR="000A535B" w:rsidRPr="00034E55" w:rsidRDefault="000A535B" w:rsidP="004E0354">
            <w:pPr>
              <w:rPr>
                <w:rFonts w:ascii="Arial" w:hAnsi="Arial" w:cs="Arial"/>
                <w:sz w:val="16"/>
                <w:szCs w:val="16"/>
              </w:rPr>
            </w:pPr>
            <w:r w:rsidRPr="00034E55">
              <w:rPr>
                <w:rFonts w:ascii="Arial" w:hAnsi="Arial" w:cs="Arial"/>
                <w:sz w:val="16"/>
                <w:szCs w:val="16"/>
              </w:rPr>
              <w:t>Delivery mode</w:t>
            </w:r>
          </w:p>
          <w:p w14:paraId="6094FBDE" w14:textId="77777777" w:rsidR="000A535B" w:rsidRPr="00034E55" w:rsidRDefault="000A535B" w:rsidP="004E0354">
            <w:pPr>
              <w:rPr>
                <w:rFonts w:ascii="Arial" w:hAnsi="Arial" w:cs="Arial"/>
                <w:sz w:val="16"/>
                <w:szCs w:val="16"/>
              </w:rPr>
            </w:pPr>
          </w:p>
        </w:tc>
        <w:tc>
          <w:tcPr>
            <w:tcW w:w="0" w:type="auto"/>
          </w:tcPr>
          <w:p w14:paraId="4E8F4FBC" w14:textId="77777777" w:rsidR="000A535B" w:rsidRPr="0013320E" w:rsidRDefault="000A535B" w:rsidP="004E0354">
            <w:pPr>
              <w:rPr>
                <w:rFonts w:ascii="Arial" w:hAnsi="Arial" w:cs="Arial"/>
                <w:sz w:val="14"/>
                <w:szCs w:val="14"/>
              </w:rPr>
            </w:pPr>
            <w:r w:rsidRPr="0013320E">
              <w:rPr>
                <w:rFonts w:ascii="Arial" w:hAnsi="Arial" w:cs="Arial"/>
                <w:sz w:val="14"/>
                <w:szCs w:val="14"/>
              </w:rPr>
              <w:t>Lecture/Seminar</w:t>
            </w:r>
          </w:p>
          <w:p w14:paraId="6AF2C233" w14:textId="77777777" w:rsidR="000A535B" w:rsidRPr="0013320E" w:rsidRDefault="000A535B" w:rsidP="004E0354">
            <w:pPr>
              <w:rPr>
                <w:rFonts w:ascii="Arial" w:hAnsi="Arial" w:cs="Arial"/>
                <w:sz w:val="14"/>
                <w:szCs w:val="14"/>
              </w:rPr>
            </w:pPr>
          </w:p>
        </w:tc>
        <w:tc>
          <w:tcPr>
            <w:tcW w:w="2193" w:type="dxa"/>
          </w:tcPr>
          <w:p w14:paraId="7E1115BC" w14:textId="77777777" w:rsidR="000A535B" w:rsidRPr="0013320E" w:rsidRDefault="000A535B" w:rsidP="004E0354">
            <w:pPr>
              <w:rPr>
                <w:rFonts w:ascii="Arial" w:hAnsi="Arial" w:cs="Arial"/>
                <w:sz w:val="14"/>
                <w:szCs w:val="14"/>
              </w:rPr>
            </w:pPr>
            <w:r>
              <w:rPr>
                <w:rFonts w:ascii="Arial" w:hAnsi="Arial" w:cs="Arial"/>
                <w:sz w:val="14"/>
                <w:szCs w:val="14"/>
              </w:rPr>
              <w:t>Lecture/Seminar</w:t>
            </w:r>
          </w:p>
        </w:tc>
        <w:tc>
          <w:tcPr>
            <w:tcW w:w="2053" w:type="dxa"/>
          </w:tcPr>
          <w:p w14:paraId="707BCD32" w14:textId="77777777" w:rsidR="000A535B" w:rsidRPr="0013320E" w:rsidRDefault="000A535B" w:rsidP="004E0354">
            <w:pPr>
              <w:rPr>
                <w:rFonts w:ascii="Arial" w:hAnsi="Arial" w:cs="Arial"/>
                <w:sz w:val="14"/>
                <w:szCs w:val="14"/>
              </w:rPr>
            </w:pPr>
            <w:r w:rsidRPr="0013320E">
              <w:rPr>
                <w:rFonts w:ascii="Arial" w:hAnsi="Arial" w:cs="Arial"/>
                <w:sz w:val="14"/>
                <w:szCs w:val="14"/>
              </w:rPr>
              <w:t>Workshop</w:t>
            </w:r>
          </w:p>
        </w:tc>
        <w:tc>
          <w:tcPr>
            <w:tcW w:w="2199" w:type="dxa"/>
          </w:tcPr>
          <w:p w14:paraId="587BF9C3" w14:textId="77777777" w:rsidR="000A535B" w:rsidRPr="0013320E" w:rsidRDefault="000A535B" w:rsidP="004E0354">
            <w:pPr>
              <w:rPr>
                <w:rFonts w:ascii="Arial" w:hAnsi="Arial" w:cs="Arial"/>
                <w:sz w:val="14"/>
                <w:szCs w:val="14"/>
              </w:rPr>
            </w:pPr>
            <w:r w:rsidRPr="0013320E">
              <w:rPr>
                <w:rFonts w:ascii="Arial" w:hAnsi="Arial" w:cs="Arial"/>
                <w:sz w:val="14"/>
                <w:szCs w:val="14"/>
              </w:rPr>
              <w:t>Lecture/seminar</w:t>
            </w:r>
          </w:p>
        </w:tc>
        <w:tc>
          <w:tcPr>
            <w:tcW w:w="2409" w:type="dxa"/>
          </w:tcPr>
          <w:p w14:paraId="27299EC2" w14:textId="77777777" w:rsidR="000A535B" w:rsidRPr="0013320E" w:rsidRDefault="000A535B" w:rsidP="004E0354">
            <w:pPr>
              <w:rPr>
                <w:rFonts w:ascii="Arial" w:hAnsi="Arial" w:cs="Arial"/>
                <w:sz w:val="14"/>
                <w:szCs w:val="14"/>
              </w:rPr>
            </w:pPr>
            <w:r w:rsidRPr="0013320E">
              <w:rPr>
                <w:rFonts w:ascii="Arial" w:hAnsi="Arial" w:cs="Arial"/>
                <w:sz w:val="14"/>
                <w:szCs w:val="14"/>
              </w:rPr>
              <w:t>Lecture/seminar</w:t>
            </w:r>
          </w:p>
        </w:tc>
        <w:tc>
          <w:tcPr>
            <w:tcW w:w="1904" w:type="dxa"/>
          </w:tcPr>
          <w:p w14:paraId="02BC480E" w14:textId="77777777" w:rsidR="000A535B" w:rsidRPr="0013320E" w:rsidRDefault="000A535B" w:rsidP="004E0354">
            <w:pPr>
              <w:rPr>
                <w:rFonts w:ascii="Arial" w:hAnsi="Arial" w:cs="Arial"/>
                <w:sz w:val="14"/>
                <w:szCs w:val="14"/>
              </w:rPr>
            </w:pPr>
            <w:r w:rsidRPr="0013320E">
              <w:rPr>
                <w:rFonts w:ascii="Arial" w:hAnsi="Arial" w:cs="Arial"/>
                <w:sz w:val="14"/>
                <w:szCs w:val="14"/>
              </w:rPr>
              <w:t>Workshop</w:t>
            </w:r>
          </w:p>
        </w:tc>
      </w:tr>
      <w:tr w:rsidR="000A535B" w:rsidRPr="0013320E" w14:paraId="0ACAAF66" w14:textId="77777777" w:rsidTr="004E0354">
        <w:trPr>
          <w:trHeight w:val="20"/>
        </w:trPr>
        <w:tc>
          <w:tcPr>
            <w:tcW w:w="0" w:type="auto"/>
            <w:vMerge w:val="restart"/>
            <w:shd w:val="clear" w:color="auto" w:fill="FFF2CC" w:themeFill="accent4" w:themeFillTint="33"/>
          </w:tcPr>
          <w:p w14:paraId="00375075" w14:textId="77777777" w:rsidR="000A535B" w:rsidRPr="00034E55" w:rsidRDefault="000A535B" w:rsidP="004E0354">
            <w:pPr>
              <w:rPr>
                <w:rFonts w:ascii="Arial" w:hAnsi="Arial" w:cs="Arial"/>
                <w:sz w:val="16"/>
                <w:szCs w:val="16"/>
              </w:rPr>
            </w:pPr>
            <w:r w:rsidRPr="00034E55">
              <w:rPr>
                <w:rFonts w:ascii="Arial" w:hAnsi="Arial" w:cs="Arial"/>
                <w:sz w:val="16"/>
                <w:szCs w:val="16"/>
              </w:rPr>
              <w:t xml:space="preserve">Learning Outcomes </w:t>
            </w:r>
          </w:p>
          <w:p w14:paraId="65164A65" w14:textId="77777777" w:rsidR="000A535B" w:rsidRPr="00034E55" w:rsidRDefault="000A535B" w:rsidP="004E0354">
            <w:pPr>
              <w:rPr>
                <w:rFonts w:ascii="Arial" w:hAnsi="Arial" w:cs="Arial"/>
                <w:sz w:val="16"/>
                <w:szCs w:val="16"/>
              </w:rPr>
            </w:pPr>
          </w:p>
        </w:tc>
        <w:tc>
          <w:tcPr>
            <w:tcW w:w="0" w:type="auto"/>
            <w:shd w:val="clear" w:color="auto" w:fill="FFF2CC" w:themeFill="accent4" w:themeFillTint="33"/>
            <w:vAlign w:val="center"/>
          </w:tcPr>
          <w:p w14:paraId="2330F497" w14:textId="77777777" w:rsidR="000A535B" w:rsidRPr="000667F7" w:rsidRDefault="000A535B" w:rsidP="004E0354">
            <w:pPr>
              <w:rPr>
                <w:rFonts w:ascii="Arial" w:hAnsi="Arial" w:cs="Arial"/>
                <w:sz w:val="14"/>
                <w:szCs w:val="14"/>
              </w:rPr>
            </w:pPr>
            <w:r>
              <w:rPr>
                <w:rFonts w:ascii="Arial" w:hAnsi="Arial" w:cs="Arial"/>
                <w:sz w:val="14"/>
                <w:szCs w:val="14"/>
              </w:rPr>
              <w:t xml:space="preserve">1. </w:t>
            </w:r>
            <w:r w:rsidRPr="000667F7">
              <w:rPr>
                <w:rFonts w:ascii="Arial" w:hAnsi="Arial" w:cs="Arial"/>
                <w:sz w:val="14"/>
                <w:szCs w:val="14"/>
              </w:rPr>
              <w:t>Demonstrate knowledge of classical understandings of modernity</w:t>
            </w:r>
          </w:p>
        </w:tc>
        <w:tc>
          <w:tcPr>
            <w:tcW w:w="2193" w:type="dxa"/>
            <w:shd w:val="clear" w:color="auto" w:fill="FFF2CC" w:themeFill="accent4" w:themeFillTint="33"/>
            <w:vAlign w:val="center"/>
          </w:tcPr>
          <w:p w14:paraId="28241568" w14:textId="77777777" w:rsidR="000A535B" w:rsidRPr="000667F7" w:rsidRDefault="000A535B" w:rsidP="004E0354">
            <w:pPr>
              <w:rPr>
                <w:rFonts w:ascii="Arial" w:hAnsi="Arial" w:cs="Arial"/>
                <w:sz w:val="14"/>
                <w:szCs w:val="14"/>
              </w:rPr>
            </w:pPr>
            <w:r>
              <w:rPr>
                <w:rFonts w:ascii="Arial" w:hAnsi="Arial" w:cs="Arial"/>
                <w:sz w:val="14"/>
                <w:szCs w:val="14"/>
              </w:rPr>
              <w:t xml:space="preserve">1. </w:t>
            </w:r>
            <w:r w:rsidRPr="000667F7">
              <w:rPr>
                <w:rFonts w:ascii="Arial" w:hAnsi="Arial" w:cs="Arial"/>
                <w:sz w:val="14"/>
                <w:szCs w:val="14"/>
              </w:rPr>
              <w:t>Understand different political ideologies</w:t>
            </w:r>
          </w:p>
        </w:tc>
        <w:tc>
          <w:tcPr>
            <w:tcW w:w="2053" w:type="dxa"/>
            <w:shd w:val="clear" w:color="auto" w:fill="FFF2CC" w:themeFill="accent4" w:themeFillTint="33"/>
            <w:vAlign w:val="center"/>
          </w:tcPr>
          <w:p w14:paraId="0B55F460" w14:textId="77777777" w:rsidR="000A535B" w:rsidRPr="000667F7" w:rsidRDefault="000A535B" w:rsidP="004E0354">
            <w:pPr>
              <w:spacing w:after="120" w:line="288" w:lineRule="auto"/>
              <w:rPr>
                <w:rFonts w:ascii="Arial" w:hAnsi="Arial" w:cs="Arial"/>
                <w:sz w:val="14"/>
                <w:szCs w:val="14"/>
              </w:rPr>
            </w:pPr>
            <w:r>
              <w:rPr>
                <w:rFonts w:ascii="Arial" w:hAnsi="Arial" w:cs="Arial"/>
                <w:sz w:val="14"/>
                <w:szCs w:val="14"/>
              </w:rPr>
              <w:t>1. Understand the</w:t>
            </w:r>
            <w:r w:rsidRPr="000667F7">
              <w:rPr>
                <w:rFonts w:ascii="Arial" w:hAnsi="Arial" w:cs="Arial"/>
                <w:sz w:val="14"/>
                <w:szCs w:val="14"/>
              </w:rPr>
              <w:t xml:space="preserve"> key principles of Black Studies</w:t>
            </w:r>
          </w:p>
        </w:tc>
        <w:tc>
          <w:tcPr>
            <w:tcW w:w="2199" w:type="dxa"/>
            <w:shd w:val="clear" w:color="auto" w:fill="FFF2CC" w:themeFill="accent4" w:themeFillTint="33"/>
          </w:tcPr>
          <w:p w14:paraId="7B8CC630" w14:textId="77777777" w:rsidR="000A535B" w:rsidRPr="0013320E" w:rsidRDefault="000A535B" w:rsidP="004E0354">
            <w:pPr>
              <w:rPr>
                <w:rFonts w:ascii="Arial" w:hAnsi="Arial" w:cs="Arial"/>
                <w:sz w:val="14"/>
                <w:szCs w:val="14"/>
              </w:rPr>
            </w:pPr>
            <w:r w:rsidRPr="0013320E">
              <w:rPr>
                <w:rFonts w:ascii="Arial" w:hAnsi="Arial" w:cs="Arial"/>
                <w:sz w:val="14"/>
                <w:szCs w:val="14"/>
              </w:rPr>
              <w:t>1 Demonstrate knowledge and understanding of contemporary theoretical frameworks and concepts that have been presented to explain social identities and divisions</w:t>
            </w:r>
          </w:p>
        </w:tc>
        <w:tc>
          <w:tcPr>
            <w:tcW w:w="2409" w:type="dxa"/>
            <w:shd w:val="clear" w:color="auto" w:fill="FFF2CC" w:themeFill="accent4" w:themeFillTint="33"/>
            <w:vAlign w:val="center"/>
          </w:tcPr>
          <w:p w14:paraId="629C0BEF" w14:textId="77777777" w:rsidR="000A535B" w:rsidRPr="000667F7" w:rsidRDefault="000A535B" w:rsidP="004E0354">
            <w:pPr>
              <w:spacing w:after="120" w:line="288" w:lineRule="auto"/>
              <w:rPr>
                <w:rFonts w:ascii="Arial" w:hAnsi="Arial" w:cs="Arial"/>
                <w:sz w:val="14"/>
                <w:szCs w:val="14"/>
              </w:rPr>
            </w:pPr>
            <w:r>
              <w:rPr>
                <w:rFonts w:ascii="Arial" w:hAnsi="Arial" w:cs="Arial"/>
                <w:sz w:val="14"/>
                <w:szCs w:val="14"/>
              </w:rPr>
              <w:t xml:space="preserve">1. </w:t>
            </w:r>
            <w:r w:rsidRPr="000667F7">
              <w:rPr>
                <w:rFonts w:ascii="Arial" w:hAnsi="Arial" w:cs="Arial"/>
                <w:sz w:val="14"/>
                <w:szCs w:val="14"/>
              </w:rPr>
              <w:t>Demonstrate an understanding of relevant knowledge and understanding of Black intellectual thinkers and their theoretical ideas.</w:t>
            </w:r>
          </w:p>
        </w:tc>
        <w:tc>
          <w:tcPr>
            <w:tcW w:w="1904" w:type="dxa"/>
            <w:shd w:val="clear" w:color="auto" w:fill="FFF2CC" w:themeFill="accent4" w:themeFillTint="33"/>
            <w:vAlign w:val="center"/>
          </w:tcPr>
          <w:p w14:paraId="1782AA44" w14:textId="77777777" w:rsidR="000A535B" w:rsidRPr="000667F7" w:rsidRDefault="000A535B" w:rsidP="004E0354">
            <w:pPr>
              <w:spacing w:line="288" w:lineRule="auto"/>
              <w:rPr>
                <w:rFonts w:ascii="Arial" w:hAnsi="Arial" w:cs="Arial"/>
                <w:sz w:val="14"/>
                <w:szCs w:val="14"/>
              </w:rPr>
            </w:pPr>
            <w:r>
              <w:rPr>
                <w:rFonts w:ascii="Arial" w:hAnsi="Arial" w:cs="Arial"/>
                <w:sz w:val="14"/>
                <w:szCs w:val="14"/>
              </w:rPr>
              <w:t xml:space="preserve">1. </w:t>
            </w:r>
            <w:r w:rsidRPr="000667F7">
              <w:rPr>
                <w:rFonts w:ascii="Arial" w:hAnsi="Arial" w:cs="Arial"/>
                <w:sz w:val="14"/>
                <w:szCs w:val="14"/>
              </w:rPr>
              <w:t>Understand theories of urban sociology</w:t>
            </w:r>
          </w:p>
        </w:tc>
      </w:tr>
      <w:tr w:rsidR="000A535B" w:rsidRPr="0013320E" w14:paraId="4054807D" w14:textId="77777777" w:rsidTr="004E0354">
        <w:trPr>
          <w:trHeight w:val="20"/>
        </w:trPr>
        <w:tc>
          <w:tcPr>
            <w:tcW w:w="0" w:type="auto"/>
            <w:vMerge/>
            <w:shd w:val="clear" w:color="auto" w:fill="FFF2CC" w:themeFill="accent4" w:themeFillTint="33"/>
          </w:tcPr>
          <w:p w14:paraId="1CB7947A" w14:textId="77777777" w:rsidR="000A535B" w:rsidRPr="00034E55" w:rsidRDefault="000A535B" w:rsidP="004E0354">
            <w:pPr>
              <w:rPr>
                <w:rFonts w:ascii="Arial" w:hAnsi="Arial" w:cs="Arial"/>
                <w:sz w:val="16"/>
                <w:szCs w:val="16"/>
              </w:rPr>
            </w:pPr>
          </w:p>
        </w:tc>
        <w:tc>
          <w:tcPr>
            <w:tcW w:w="0" w:type="auto"/>
            <w:shd w:val="clear" w:color="auto" w:fill="FFF2CC" w:themeFill="accent4" w:themeFillTint="33"/>
            <w:vAlign w:val="center"/>
          </w:tcPr>
          <w:p w14:paraId="49C7DD8B" w14:textId="77777777" w:rsidR="000A535B" w:rsidRPr="000667F7" w:rsidRDefault="000A535B" w:rsidP="004E0354">
            <w:pPr>
              <w:rPr>
                <w:rFonts w:ascii="Arial" w:hAnsi="Arial" w:cs="Arial"/>
                <w:sz w:val="14"/>
                <w:szCs w:val="14"/>
              </w:rPr>
            </w:pPr>
            <w:r>
              <w:rPr>
                <w:rFonts w:ascii="Arial" w:hAnsi="Arial" w:cs="Arial"/>
                <w:sz w:val="14"/>
                <w:szCs w:val="14"/>
              </w:rPr>
              <w:t xml:space="preserve">2. </w:t>
            </w:r>
            <w:r w:rsidRPr="000667F7">
              <w:rPr>
                <w:rFonts w:ascii="Arial" w:hAnsi="Arial" w:cs="Arial"/>
                <w:sz w:val="14"/>
                <w:szCs w:val="14"/>
              </w:rPr>
              <w:t>Demonstrate knowledge of classical sociological perspectives</w:t>
            </w:r>
          </w:p>
        </w:tc>
        <w:tc>
          <w:tcPr>
            <w:tcW w:w="2193" w:type="dxa"/>
            <w:shd w:val="clear" w:color="auto" w:fill="FFF2CC" w:themeFill="accent4" w:themeFillTint="33"/>
            <w:vAlign w:val="center"/>
          </w:tcPr>
          <w:p w14:paraId="138AF371" w14:textId="77777777" w:rsidR="000A535B" w:rsidRPr="000667F7" w:rsidRDefault="000A535B" w:rsidP="004E0354">
            <w:pPr>
              <w:rPr>
                <w:rFonts w:ascii="Arial" w:hAnsi="Arial" w:cs="Arial"/>
                <w:sz w:val="14"/>
                <w:szCs w:val="14"/>
              </w:rPr>
            </w:pPr>
            <w:r>
              <w:rPr>
                <w:rFonts w:ascii="Arial" w:hAnsi="Arial" w:cs="Arial"/>
                <w:sz w:val="14"/>
                <w:szCs w:val="14"/>
              </w:rPr>
              <w:t xml:space="preserve">2. </w:t>
            </w:r>
            <w:r w:rsidRPr="000667F7">
              <w:rPr>
                <w:rFonts w:ascii="Arial" w:hAnsi="Arial" w:cs="Arial"/>
                <w:sz w:val="14"/>
                <w:szCs w:val="14"/>
              </w:rPr>
              <w:t>Explore the influence of political ideologies on state policy making</w:t>
            </w:r>
          </w:p>
        </w:tc>
        <w:tc>
          <w:tcPr>
            <w:tcW w:w="2053" w:type="dxa"/>
            <w:shd w:val="clear" w:color="auto" w:fill="FFF2CC" w:themeFill="accent4" w:themeFillTint="33"/>
            <w:vAlign w:val="center"/>
          </w:tcPr>
          <w:p w14:paraId="54A9F6A3" w14:textId="77777777" w:rsidR="000A535B" w:rsidRPr="000667F7" w:rsidRDefault="000A535B" w:rsidP="004E0354">
            <w:pPr>
              <w:spacing w:after="120" w:line="288" w:lineRule="auto"/>
              <w:rPr>
                <w:rFonts w:ascii="Arial" w:hAnsi="Arial" w:cs="Arial"/>
                <w:sz w:val="14"/>
                <w:szCs w:val="14"/>
              </w:rPr>
            </w:pPr>
            <w:r>
              <w:rPr>
                <w:rFonts w:ascii="Arial" w:hAnsi="Arial" w:cs="Arial"/>
                <w:sz w:val="14"/>
                <w:szCs w:val="14"/>
              </w:rPr>
              <w:t xml:space="preserve">2. </w:t>
            </w:r>
            <w:r w:rsidRPr="000667F7">
              <w:rPr>
                <w:rFonts w:ascii="Arial" w:hAnsi="Arial" w:cs="Arial"/>
                <w:sz w:val="14"/>
                <w:szCs w:val="14"/>
              </w:rPr>
              <w:t>Explore the implications of Black Studies for understanding society</w:t>
            </w:r>
          </w:p>
        </w:tc>
        <w:tc>
          <w:tcPr>
            <w:tcW w:w="2199" w:type="dxa"/>
            <w:shd w:val="clear" w:color="auto" w:fill="FFF2CC" w:themeFill="accent4" w:themeFillTint="33"/>
          </w:tcPr>
          <w:p w14:paraId="1767BB16" w14:textId="77777777" w:rsidR="000A535B" w:rsidRPr="0013320E" w:rsidRDefault="000A535B" w:rsidP="004E0354">
            <w:pPr>
              <w:rPr>
                <w:rFonts w:ascii="Arial" w:hAnsi="Arial" w:cs="Arial"/>
                <w:sz w:val="14"/>
                <w:szCs w:val="14"/>
              </w:rPr>
            </w:pPr>
            <w:r w:rsidRPr="0013320E">
              <w:rPr>
                <w:rFonts w:ascii="Arial" w:hAnsi="Arial" w:cs="Arial"/>
                <w:sz w:val="14"/>
                <w:szCs w:val="14"/>
              </w:rPr>
              <w:t>2 Be developing a critical approach to different theoretical perspectives and empirical data</w:t>
            </w:r>
          </w:p>
        </w:tc>
        <w:tc>
          <w:tcPr>
            <w:tcW w:w="2409" w:type="dxa"/>
            <w:shd w:val="clear" w:color="auto" w:fill="FFF2CC" w:themeFill="accent4" w:themeFillTint="33"/>
            <w:vAlign w:val="center"/>
          </w:tcPr>
          <w:p w14:paraId="0180F5BD" w14:textId="77777777" w:rsidR="000A535B" w:rsidRPr="000667F7" w:rsidRDefault="000A535B" w:rsidP="004E0354">
            <w:pPr>
              <w:spacing w:after="120" w:line="288" w:lineRule="auto"/>
              <w:rPr>
                <w:rFonts w:ascii="Arial" w:hAnsi="Arial" w:cs="Arial"/>
                <w:sz w:val="14"/>
                <w:szCs w:val="14"/>
              </w:rPr>
            </w:pPr>
            <w:r>
              <w:rPr>
                <w:rFonts w:ascii="Arial" w:hAnsi="Arial" w:cs="Arial"/>
                <w:sz w:val="14"/>
                <w:szCs w:val="14"/>
              </w:rPr>
              <w:t>2. Identif</w:t>
            </w:r>
            <w:r w:rsidRPr="000667F7">
              <w:rPr>
                <w:rFonts w:ascii="Arial" w:hAnsi="Arial" w:cs="Arial"/>
                <w:sz w:val="14"/>
                <w:szCs w:val="14"/>
              </w:rPr>
              <w:t>y and discuss the different traditions of Black intellectual thought.</w:t>
            </w:r>
          </w:p>
        </w:tc>
        <w:tc>
          <w:tcPr>
            <w:tcW w:w="1904" w:type="dxa"/>
            <w:shd w:val="clear" w:color="auto" w:fill="FFF2CC" w:themeFill="accent4" w:themeFillTint="33"/>
            <w:vAlign w:val="center"/>
          </w:tcPr>
          <w:p w14:paraId="4B6016B8" w14:textId="77777777" w:rsidR="000A535B" w:rsidRPr="000667F7" w:rsidRDefault="000A535B" w:rsidP="004E0354">
            <w:pPr>
              <w:spacing w:line="288" w:lineRule="auto"/>
              <w:rPr>
                <w:rFonts w:ascii="Arial" w:hAnsi="Arial" w:cs="Arial"/>
                <w:sz w:val="14"/>
                <w:szCs w:val="14"/>
              </w:rPr>
            </w:pPr>
            <w:r>
              <w:rPr>
                <w:rFonts w:ascii="Arial" w:hAnsi="Arial" w:cs="Arial"/>
                <w:sz w:val="14"/>
                <w:szCs w:val="14"/>
              </w:rPr>
              <w:t xml:space="preserve">2. Ability to </w:t>
            </w:r>
            <w:r w:rsidRPr="000667F7">
              <w:rPr>
                <w:rFonts w:ascii="Arial" w:hAnsi="Arial" w:cs="Arial"/>
                <w:sz w:val="14"/>
                <w:szCs w:val="14"/>
              </w:rPr>
              <w:t xml:space="preserve">carry out </w:t>
            </w:r>
            <w:r>
              <w:rPr>
                <w:rFonts w:ascii="Arial" w:hAnsi="Arial" w:cs="Arial"/>
                <w:sz w:val="14"/>
                <w:szCs w:val="14"/>
              </w:rPr>
              <w:t>an urban ethnographic study</w:t>
            </w:r>
          </w:p>
        </w:tc>
      </w:tr>
      <w:tr w:rsidR="000A535B" w:rsidRPr="0013320E" w14:paraId="72F414E2" w14:textId="77777777" w:rsidTr="004E0354">
        <w:trPr>
          <w:trHeight w:val="20"/>
        </w:trPr>
        <w:tc>
          <w:tcPr>
            <w:tcW w:w="0" w:type="auto"/>
            <w:vMerge/>
            <w:shd w:val="clear" w:color="auto" w:fill="FFF2CC" w:themeFill="accent4" w:themeFillTint="33"/>
          </w:tcPr>
          <w:p w14:paraId="04D21315" w14:textId="77777777" w:rsidR="000A535B" w:rsidRPr="00034E55" w:rsidRDefault="000A535B" w:rsidP="004E0354">
            <w:pPr>
              <w:rPr>
                <w:rFonts w:ascii="Arial" w:hAnsi="Arial" w:cs="Arial"/>
                <w:sz w:val="16"/>
                <w:szCs w:val="16"/>
              </w:rPr>
            </w:pPr>
          </w:p>
        </w:tc>
        <w:tc>
          <w:tcPr>
            <w:tcW w:w="0" w:type="auto"/>
            <w:shd w:val="clear" w:color="auto" w:fill="FFF2CC" w:themeFill="accent4" w:themeFillTint="33"/>
            <w:vAlign w:val="center"/>
          </w:tcPr>
          <w:p w14:paraId="0A32ADAD" w14:textId="77777777" w:rsidR="000A535B" w:rsidRPr="000667F7" w:rsidRDefault="000A535B" w:rsidP="004E0354">
            <w:pPr>
              <w:rPr>
                <w:rFonts w:ascii="Arial" w:hAnsi="Arial" w:cs="Arial"/>
                <w:sz w:val="14"/>
                <w:szCs w:val="14"/>
              </w:rPr>
            </w:pPr>
            <w:r>
              <w:rPr>
                <w:rFonts w:ascii="Arial" w:hAnsi="Arial" w:cs="Arial"/>
                <w:sz w:val="14"/>
                <w:szCs w:val="14"/>
              </w:rPr>
              <w:t xml:space="preserve">3. </w:t>
            </w:r>
            <w:r w:rsidRPr="000667F7">
              <w:rPr>
                <w:rFonts w:ascii="Arial" w:hAnsi="Arial" w:cs="Arial"/>
                <w:sz w:val="14"/>
                <w:szCs w:val="14"/>
              </w:rPr>
              <w:t xml:space="preserve">Critique ideas of modernity, using histories of slavery, genocide and colonialism </w:t>
            </w:r>
          </w:p>
        </w:tc>
        <w:tc>
          <w:tcPr>
            <w:tcW w:w="2193" w:type="dxa"/>
            <w:shd w:val="clear" w:color="auto" w:fill="FFF2CC" w:themeFill="accent4" w:themeFillTint="33"/>
            <w:vAlign w:val="center"/>
          </w:tcPr>
          <w:p w14:paraId="553D7D4B" w14:textId="77777777" w:rsidR="000A535B" w:rsidRPr="000667F7" w:rsidRDefault="000A535B" w:rsidP="004E0354">
            <w:pPr>
              <w:rPr>
                <w:rFonts w:ascii="Arial" w:hAnsi="Arial" w:cs="Arial"/>
                <w:sz w:val="14"/>
                <w:szCs w:val="14"/>
              </w:rPr>
            </w:pPr>
            <w:r>
              <w:rPr>
                <w:rFonts w:ascii="Arial" w:hAnsi="Arial" w:cs="Arial"/>
                <w:sz w:val="14"/>
                <w:szCs w:val="14"/>
              </w:rPr>
              <w:t xml:space="preserve">3. </w:t>
            </w:r>
            <w:r w:rsidRPr="000667F7">
              <w:rPr>
                <w:rFonts w:ascii="Arial" w:hAnsi="Arial" w:cs="Arial"/>
                <w:sz w:val="14"/>
                <w:szCs w:val="14"/>
              </w:rPr>
              <w:t xml:space="preserve">Begin to analyse the impact of politics on groups in society </w:t>
            </w:r>
          </w:p>
        </w:tc>
        <w:tc>
          <w:tcPr>
            <w:tcW w:w="2053" w:type="dxa"/>
            <w:shd w:val="clear" w:color="auto" w:fill="FFF2CC" w:themeFill="accent4" w:themeFillTint="33"/>
            <w:vAlign w:val="center"/>
          </w:tcPr>
          <w:p w14:paraId="32FC8FF9" w14:textId="77777777" w:rsidR="000A535B" w:rsidRPr="000667F7" w:rsidRDefault="000A535B" w:rsidP="004E0354">
            <w:pPr>
              <w:spacing w:after="120" w:line="288" w:lineRule="auto"/>
              <w:rPr>
                <w:rFonts w:ascii="Arial" w:hAnsi="Arial" w:cs="Arial"/>
                <w:sz w:val="14"/>
                <w:szCs w:val="14"/>
              </w:rPr>
            </w:pPr>
            <w:r>
              <w:rPr>
                <w:rFonts w:ascii="Arial" w:hAnsi="Arial" w:cs="Arial"/>
                <w:sz w:val="14"/>
                <w:szCs w:val="14"/>
              </w:rPr>
              <w:t xml:space="preserve">3. </w:t>
            </w:r>
            <w:r w:rsidRPr="000667F7">
              <w:rPr>
                <w:rFonts w:ascii="Arial" w:hAnsi="Arial" w:cs="Arial"/>
                <w:sz w:val="14"/>
                <w:szCs w:val="14"/>
              </w:rPr>
              <w:t xml:space="preserve">Develop student abilities to explain Black Studies perspectives. </w:t>
            </w:r>
          </w:p>
        </w:tc>
        <w:tc>
          <w:tcPr>
            <w:tcW w:w="2199" w:type="dxa"/>
            <w:shd w:val="clear" w:color="auto" w:fill="FFF2CC" w:themeFill="accent4" w:themeFillTint="33"/>
          </w:tcPr>
          <w:p w14:paraId="1E2C0240" w14:textId="77777777" w:rsidR="000A535B" w:rsidRPr="0013320E" w:rsidRDefault="000A535B" w:rsidP="004E0354">
            <w:pPr>
              <w:rPr>
                <w:rFonts w:ascii="Arial" w:hAnsi="Arial" w:cs="Arial"/>
                <w:sz w:val="14"/>
                <w:szCs w:val="14"/>
              </w:rPr>
            </w:pPr>
            <w:r w:rsidRPr="0013320E">
              <w:rPr>
                <w:rFonts w:ascii="Arial" w:hAnsi="Arial" w:cs="Arial"/>
                <w:sz w:val="14"/>
                <w:szCs w:val="14"/>
              </w:rPr>
              <w:t>3 Provide an analytical account of social diversity and inequality and their effects</w:t>
            </w:r>
          </w:p>
        </w:tc>
        <w:tc>
          <w:tcPr>
            <w:tcW w:w="2409" w:type="dxa"/>
            <w:shd w:val="clear" w:color="auto" w:fill="FFF2CC" w:themeFill="accent4" w:themeFillTint="33"/>
            <w:vAlign w:val="center"/>
          </w:tcPr>
          <w:p w14:paraId="195F0CF8" w14:textId="77777777" w:rsidR="000A535B" w:rsidRPr="000667F7" w:rsidRDefault="000A535B" w:rsidP="004E0354">
            <w:pPr>
              <w:spacing w:after="120" w:line="288" w:lineRule="auto"/>
              <w:rPr>
                <w:rFonts w:ascii="Arial" w:hAnsi="Arial" w:cs="Arial"/>
                <w:sz w:val="14"/>
                <w:szCs w:val="14"/>
              </w:rPr>
            </w:pPr>
            <w:r>
              <w:rPr>
                <w:rFonts w:ascii="Arial" w:hAnsi="Arial" w:cs="Arial"/>
                <w:sz w:val="14"/>
                <w:szCs w:val="14"/>
              </w:rPr>
              <w:t xml:space="preserve">3. </w:t>
            </w:r>
            <w:r w:rsidRPr="000667F7">
              <w:rPr>
                <w:rFonts w:ascii="Arial" w:hAnsi="Arial" w:cs="Arial"/>
                <w:sz w:val="14"/>
                <w:szCs w:val="14"/>
              </w:rPr>
              <w:t xml:space="preserve">Explain the importance of Black Intellectual Thought. </w:t>
            </w:r>
          </w:p>
        </w:tc>
        <w:tc>
          <w:tcPr>
            <w:tcW w:w="1904" w:type="dxa"/>
            <w:shd w:val="clear" w:color="auto" w:fill="FFF2CC" w:themeFill="accent4" w:themeFillTint="33"/>
            <w:vAlign w:val="center"/>
          </w:tcPr>
          <w:p w14:paraId="6E815704" w14:textId="77777777" w:rsidR="000A535B" w:rsidRPr="000667F7" w:rsidRDefault="000A535B" w:rsidP="004E0354">
            <w:pPr>
              <w:spacing w:line="288" w:lineRule="auto"/>
              <w:rPr>
                <w:rFonts w:ascii="Arial" w:hAnsi="Arial" w:cs="Arial"/>
                <w:sz w:val="14"/>
                <w:szCs w:val="14"/>
              </w:rPr>
            </w:pPr>
            <w:r>
              <w:rPr>
                <w:rFonts w:ascii="Arial" w:hAnsi="Arial" w:cs="Arial"/>
                <w:sz w:val="14"/>
                <w:szCs w:val="14"/>
              </w:rPr>
              <w:t xml:space="preserve">3. </w:t>
            </w:r>
            <w:r w:rsidRPr="000667F7">
              <w:rPr>
                <w:rFonts w:ascii="Arial" w:hAnsi="Arial" w:cs="Arial"/>
                <w:sz w:val="14"/>
                <w:szCs w:val="14"/>
              </w:rPr>
              <w:t xml:space="preserve">Discuss the contributions of Black sociologists to urban ethnography </w:t>
            </w:r>
          </w:p>
        </w:tc>
      </w:tr>
      <w:tr w:rsidR="000A535B" w:rsidRPr="0013320E" w14:paraId="58BD74E1" w14:textId="77777777" w:rsidTr="004E0354">
        <w:trPr>
          <w:trHeight w:val="20"/>
        </w:trPr>
        <w:tc>
          <w:tcPr>
            <w:tcW w:w="0" w:type="auto"/>
            <w:vMerge/>
            <w:shd w:val="clear" w:color="auto" w:fill="FFF2CC" w:themeFill="accent4" w:themeFillTint="33"/>
          </w:tcPr>
          <w:p w14:paraId="18D2199D" w14:textId="77777777" w:rsidR="000A535B" w:rsidRPr="00034E55" w:rsidRDefault="000A535B" w:rsidP="004E0354">
            <w:pPr>
              <w:rPr>
                <w:rFonts w:ascii="Arial" w:hAnsi="Arial" w:cs="Arial"/>
                <w:sz w:val="16"/>
                <w:szCs w:val="16"/>
              </w:rPr>
            </w:pPr>
          </w:p>
        </w:tc>
        <w:tc>
          <w:tcPr>
            <w:tcW w:w="0" w:type="auto"/>
            <w:shd w:val="clear" w:color="auto" w:fill="FFF2CC" w:themeFill="accent4" w:themeFillTint="33"/>
            <w:vAlign w:val="center"/>
          </w:tcPr>
          <w:p w14:paraId="4F2D6B15" w14:textId="77777777" w:rsidR="000A535B" w:rsidRPr="000667F7" w:rsidRDefault="000A535B" w:rsidP="004E0354">
            <w:pPr>
              <w:rPr>
                <w:rFonts w:ascii="Arial" w:hAnsi="Arial" w:cs="Arial"/>
                <w:sz w:val="14"/>
                <w:szCs w:val="14"/>
              </w:rPr>
            </w:pPr>
            <w:r>
              <w:rPr>
                <w:rFonts w:ascii="Arial" w:hAnsi="Arial" w:cs="Arial"/>
                <w:sz w:val="14"/>
                <w:szCs w:val="14"/>
              </w:rPr>
              <w:t xml:space="preserve">4. </w:t>
            </w:r>
            <w:r w:rsidRPr="000667F7">
              <w:rPr>
                <w:rFonts w:ascii="Arial" w:hAnsi="Arial" w:cs="Arial"/>
                <w:sz w:val="14"/>
                <w:szCs w:val="14"/>
              </w:rPr>
              <w:t>Develop structured and coherent lines of argument with an ability to communicate them effectively.</w:t>
            </w:r>
          </w:p>
        </w:tc>
        <w:tc>
          <w:tcPr>
            <w:tcW w:w="2193" w:type="dxa"/>
            <w:shd w:val="clear" w:color="auto" w:fill="FFF2CC" w:themeFill="accent4" w:themeFillTint="33"/>
            <w:vAlign w:val="center"/>
          </w:tcPr>
          <w:p w14:paraId="1C71F6AC" w14:textId="77777777" w:rsidR="000A535B" w:rsidRPr="000667F7" w:rsidRDefault="000A535B" w:rsidP="004E0354">
            <w:pPr>
              <w:rPr>
                <w:rFonts w:ascii="Arial" w:hAnsi="Arial" w:cs="Arial"/>
                <w:sz w:val="14"/>
                <w:szCs w:val="14"/>
              </w:rPr>
            </w:pPr>
            <w:r>
              <w:rPr>
                <w:rFonts w:ascii="Arial" w:hAnsi="Arial" w:cs="Arial"/>
                <w:sz w:val="14"/>
                <w:szCs w:val="14"/>
              </w:rPr>
              <w:t xml:space="preserve">4. </w:t>
            </w:r>
            <w:r w:rsidRPr="000667F7">
              <w:rPr>
                <w:rFonts w:ascii="Arial" w:hAnsi="Arial" w:cs="Arial"/>
                <w:sz w:val="14"/>
                <w:szCs w:val="14"/>
              </w:rPr>
              <w:t xml:space="preserve">Demonstrate key essay analytical and presentation skills   </w:t>
            </w:r>
          </w:p>
        </w:tc>
        <w:tc>
          <w:tcPr>
            <w:tcW w:w="2053" w:type="dxa"/>
            <w:shd w:val="clear" w:color="auto" w:fill="FFF2CC" w:themeFill="accent4" w:themeFillTint="33"/>
            <w:vAlign w:val="center"/>
          </w:tcPr>
          <w:p w14:paraId="5B10E97E" w14:textId="77777777" w:rsidR="000A535B" w:rsidRPr="000667F7" w:rsidRDefault="000A535B" w:rsidP="004E0354">
            <w:pPr>
              <w:spacing w:line="288" w:lineRule="auto"/>
              <w:rPr>
                <w:rFonts w:ascii="Arial" w:hAnsi="Arial" w:cs="Arial"/>
                <w:sz w:val="14"/>
                <w:szCs w:val="14"/>
              </w:rPr>
            </w:pPr>
            <w:r>
              <w:rPr>
                <w:rFonts w:ascii="Arial" w:hAnsi="Arial" w:cs="Arial"/>
                <w:sz w:val="14"/>
                <w:szCs w:val="14"/>
              </w:rPr>
              <w:t xml:space="preserve">4. </w:t>
            </w:r>
            <w:r w:rsidRPr="000667F7">
              <w:rPr>
                <w:rFonts w:ascii="Arial" w:hAnsi="Arial" w:cs="Arial"/>
                <w:sz w:val="14"/>
                <w:szCs w:val="14"/>
              </w:rPr>
              <w:t>Present a coherent argument in relation to Black Studies and its importance</w:t>
            </w:r>
          </w:p>
        </w:tc>
        <w:tc>
          <w:tcPr>
            <w:tcW w:w="2199" w:type="dxa"/>
            <w:shd w:val="clear" w:color="auto" w:fill="FFF2CC" w:themeFill="accent4" w:themeFillTint="33"/>
          </w:tcPr>
          <w:p w14:paraId="32DA6BC7" w14:textId="77777777" w:rsidR="000A535B" w:rsidRPr="0013320E" w:rsidRDefault="000A535B" w:rsidP="004E0354">
            <w:pPr>
              <w:autoSpaceDE w:val="0"/>
              <w:autoSpaceDN w:val="0"/>
              <w:adjustRightInd w:val="0"/>
              <w:rPr>
                <w:rFonts w:ascii="Arial" w:hAnsi="Arial" w:cs="Arial"/>
                <w:sz w:val="14"/>
                <w:szCs w:val="14"/>
              </w:rPr>
            </w:pPr>
            <w:r>
              <w:rPr>
                <w:rFonts w:ascii="Arial" w:hAnsi="Arial" w:cs="Arial"/>
                <w:sz w:val="14"/>
                <w:szCs w:val="14"/>
              </w:rPr>
              <w:t xml:space="preserve">4. </w:t>
            </w:r>
            <w:r w:rsidRPr="0013320E">
              <w:rPr>
                <w:rFonts w:ascii="Arial" w:hAnsi="Arial" w:cs="Arial"/>
                <w:sz w:val="14"/>
                <w:szCs w:val="14"/>
              </w:rPr>
              <w:t>Analyse ways in which sociology can be distinguished from other forms of understanding</w:t>
            </w:r>
          </w:p>
        </w:tc>
        <w:tc>
          <w:tcPr>
            <w:tcW w:w="2409" w:type="dxa"/>
            <w:shd w:val="clear" w:color="auto" w:fill="FFF2CC" w:themeFill="accent4" w:themeFillTint="33"/>
            <w:vAlign w:val="center"/>
          </w:tcPr>
          <w:p w14:paraId="00658571" w14:textId="77777777" w:rsidR="000A535B" w:rsidRPr="000667F7" w:rsidRDefault="000A535B" w:rsidP="004E0354">
            <w:pPr>
              <w:rPr>
                <w:rFonts w:ascii="Arial" w:hAnsi="Arial" w:cs="Arial"/>
                <w:sz w:val="14"/>
                <w:szCs w:val="14"/>
              </w:rPr>
            </w:pPr>
            <w:r w:rsidRPr="000667F7">
              <w:rPr>
                <w:rFonts w:ascii="Arial" w:hAnsi="Arial" w:cs="Arial"/>
                <w:sz w:val="14"/>
                <w:szCs w:val="14"/>
              </w:rPr>
              <w:t xml:space="preserve"> 4. Develop structured and coherent lines of argument </w:t>
            </w:r>
            <w:r>
              <w:rPr>
                <w:rFonts w:ascii="Arial" w:hAnsi="Arial" w:cs="Arial"/>
                <w:sz w:val="14"/>
                <w:szCs w:val="14"/>
              </w:rPr>
              <w:t xml:space="preserve">in relation to Black Studies </w:t>
            </w:r>
            <w:r w:rsidRPr="000667F7">
              <w:rPr>
                <w:rFonts w:ascii="Arial" w:hAnsi="Arial" w:cs="Arial"/>
                <w:sz w:val="14"/>
                <w:szCs w:val="14"/>
              </w:rPr>
              <w:t>with an ability to communicate them effectively.</w:t>
            </w:r>
          </w:p>
        </w:tc>
        <w:tc>
          <w:tcPr>
            <w:tcW w:w="1904" w:type="dxa"/>
            <w:shd w:val="clear" w:color="auto" w:fill="FFF2CC" w:themeFill="accent4" w:themeFillTint="33"/>
            <w:vAlign w:val="center"/>
          </w:tcPr>
          <w:p w14:paraId="51BCF2DA" w14:textId="77777777" w:rsidR="000A535B" w:rsidRPr="000667F7" w:rsidRDefault="000A535B" w:rsidP="004E0354">
            <w:pPr>
              <w:rPr>
                <w:rFonts w:ascii="Arial" w:hAnsi="Arial" w:cs="Arial"/>
                <w:sz w:val="14"/>
                <w:szCs w:val="14"/>
              </w:rPr>
            </w:pPr>
            <w:r>
              <w:rPr>
                <w:rFonts w:ascii="Arial" w:hAnsi="Arial" w:cs="Arial"/>
                <w:sz w:val="14"/>
                <w:szCs w:val="14"/>
              </w:rPr>
              <w:t xml:space="preserve">4. </w:t>
            </w:r>
            <w:r w:rsidRPr="000667F7">
              <w:rPr>
                <w:rFonts w:ascii="Arial" w:hAnsi="Arial" w:cs="Arial"/>
                <w:sz w:val="14"/>
                <w:szCs w:val="14"/>
              </w:rPr>
              <w:t>Engage effectively with building e-portfolio</w:t>
            </w:r>
          </w:p>
        </w:tc>
      </w:tr>
      <w:tr w:rsidR="000A535B" w:rsidRPr="0013320E" w14:paraId="4B1500D3" w14:textId="77777777" w:rsidTr="004E0354">
        <w:trPr>
          <w:trHeight w:val="20"/>
        </w:trPr>
        <w:tc>
          <w:tcPr>
            <w:tcW w:w="0" w:type="auto"/>
          </w:tcPr>
          <w:p w14:paraId="7739C23D" w14:textId="77777777" w:rsidR="000A535B" w:rsidRPr="00034E55" w:rsidRDefault="000A535B" w:rsidP="004E0354">
            <w:pPr>
              <w:rPr>
                <w:rFonts w:ascii="Arial" w:hAnsi="Arial" w:cs="Arial"/>
                <w:sz w:val="16"/>
                <w:szCs w:val="16"/>
              </w:rPr>
            </w:pPr>
            <w:r w:rsidRPr="00034E55">
              <w:rPr>
                <w:rFonts w:ascii="Arial" w:hAnsi="Arial" w:cs="Arial"/>
                <w:sz w:val="16"/>
                <w:szCs w:val="16"/>
              </w:rPr>
              <w:t>Programme Aim Links</w:t>
            </w:r>
          </w:p>
        </w:tc>
        <w:tc>
          <w:tcPr>
            <w:tcW w:w="0" w:type="auto"/>
            <w:vAlign w:val="center"/>
          </w:tcPr>
          <w:p w14:paraId="7DDD8A94" w14:textId="77777777" w:rsidR="000A535B" w:rsidRPr="0013320E" w:rsidRDefault="000A535B" w:rsidP="004E0354">
            <w:pPr>
              <w:rPr>
                <w:rFonts w:ascii="Arial" w:hAnsi="Arial" w:cs="Arial"/>
                <w:sz w:val="14"/>
                <w:szCs w:val="14"/>
              </w:rPr>
            </w:pPr>
            <w:r w:rsidRPr="0013320E">
              <w:rPr>
                <w:rFonts w:ascii="Arial" w:hAnsi="Arial" w:cs="Arial"/>
                <w:sz w:val="14"/>
                <w:szCs w:val="14"/>
              </w:rPr>
              <w:t>1</w:t>
            </w:r>
            <w:r w:rsidRPr="0013320E">
              <w:rPr>
                <w:rFonts w:ascii="Arial" w:hAnsi="Arial" w:cs="Arial"/>
                <w:sz w:val="14"/>
                <w:szCs w:val="14"/>
              </w:rPr>
              <w:sym w:font="Wingdings" w:char="F0FE"/>
            </w:r>
            <w:r w:rsidRPr="0013320E">
              <w:rPr>
                <w:rFonts w:ascii="Arial" w:hAnsi="Arial" w:cs="Arial"/>
                <w:sz w:val="14"/>
                <w:szCs w:val="14"/>
              </w:rPr>
              <w:t xml:space="preserve">  2</w:t>
            </w:r>
            <w:r w:rsidRPr="0013320E">
              <w:rPr>
                <w:rFonts w:ascii="Arial" w:hAnsi="Arial" w:cs="Arial"/>
                <w:sz w:val="14"/>
                <w:szCs w:val="14"/>
              </w:rPr>
              <w:sym w:font="Wingdings" w:char="F06F"/>
            </w:r>
            <w:r w:rsidRPr="0013320E">
              <w:rPr>
                <w:rFonts w:ascii="Arial" w:hAnsi="Arial" w:cs="Arial"/>
                <w:sz w:val="14"/>
                <w:szCs w:val="14"/>
              </w:rPr>
              <w:t xml:space="preserve">  3</w:t>
            </w:r>
            <w:r w:rsidRPr="0013320E">
              <w:rPr>
                <w:rFonts w:ascii="Arial" w:hAnsi="Arial" w:cs="Arial"/>
                <w:sz w:val="14"/>
                <w:szCs w:val="14"/>
              </w:rPr>
              <w:sym w:font="Wingdings" w:char="F0FE"/>
            </w:r>
            <w:r w:rsidRPr="0013320E">
              <w:rPr>
                <w:rFonts w:ascii="Arial" w:hAnsi="Arial" w:cs="Arial"/>
                <w:sz w:val="14"/>
                <w:szCs w:val="14"/>
              </w:rPr>
              <w:t xml:space="preserve">  4</w:t>
            </w:r>
            <w:r w:rsidRPr="0013320E">
              <w:rPr>
                <w:rFonts w:ascii="Arial" w:hAnsi="Arial" w:cs="Arial"/>
                <w:sz w:val="14"/>
                <w:szCs w:val="14"/>
              </w:rPr>
              <w:sym w:font="Wingdings" w:char="F06F"/>
            </w:r>
            <w:r w:rsidRPr="0013320E">
              <w:rPr>
                <w:rFonts w:ascii="Arial" w:hAnsi="Arial" w:cs="Arial"/>
                <w:sz w:val="14"/>
                <w:szCs w:val="14"/>
              </w:rPr>
              <w:t xml:space="preserve">  5</w:t>
            </w:r>
            <w:r w:rsidRPr="0013320E">
              <w:rPr>
                <w:rFonts w:ascii="Arial" w:hAnsi="Arial" w:cs="Arial"/>
                <w:sz w:val="14"/>
                <w:szCs w:val="14"/>
              </w:rPr>
              <w:sym w:font="Wingdings" w:char="F0FE"/>
            </w:r>
          </w:p>
        </w:tc>
        <w:tc>
          <w:tcPr>
            <w:tcW w:w="2193" w:type="dxa"/>
            <w:vAlign w:val="center"/>
          </w:tcPr>
          <w:p w14:paraId="371A49AD" w14:textId="77777777" w:rsidR="000A535B" w:rsidRPr="0013320E" w:rsidRDefault="000A535B" w:rsidP="004E0354">
            <w:pPr>
              <w:rPr>
                <w:rFonts w:ascii="Arial" w:hAnsi="Arial" w:cs="Arial"/>
                <w:sz w:val="14"/>
                <w:szCs w:val="14"/>
              </w:rPr>
            </w:pPr>
            <w:r w:rsidRPr="0013320E">
              <w:rPr>
                <w:rFonts w:ascii="Arial" w:hAnsi="Arial" w:cs="Arial"/>
                <w:sz w:val="14"/>
                <w:szCs w:val="14"/>
              </w:rPr>
              <w:t>1</w:t>
            </w:r>
            <w:r w:rsidRPr="0013320E">
              <w:rPr>
                <w:rFonts w:ascii="Arial" w:hAnsi="Arial" w:cs="Arial"/>
                <w:sz w:val="14"/>
                <w:szCs w:val="14"/>
              </w:rPr>
              <w:sym w:font="Wingdings" w:char="F0FE"/>
            </w:r>
            <w:r w:rsidRPr="0013320E">
              <w:rPr>
                <w:rFonts w:ascii="Arial" w:hAnsi="Arial" w:cs="Arial"/>
                <w:sz w:val="14"/>
                <w:szCs w:val="14"/>
              </w:rPr>
              <w:t xml:space="preserve">  2</w:t>
            </w:r>
            <w:r w:rsidRPr="0013320E">
              <w:rPr>
                <w:rFonts w:ascii="Arial" w:hAnsi="Arial" w:cs="Arial"/>
                <w:sz w:val="14"/>
                <w:szCs w:val="14"/>
              </w:rPr>
              <w:sym w:font="Wingdings" w:char="F0FE"/>
            </w:r>
            <w:r w:rsidRPr="0013320E">
              <w:rPr>
                <w:rFonts w:ascii="Arial" w:hAnsi="Arial" w:cs="Arial"/>
                <w:sz w:val="14"/>
                <w:szCs w:val="14"/>
              </w:rPr>
              <w:t xml:space="preserve">  3</w:t>
            </w:r>
            <w:r w:rsidRPr="0013320E">
              <w:rPr>
                <w:rFonts w:ascii="Arial" w:hAnsi="Arial" w:cs="Arial"/>
                <w:sz w:val="14"/>
                <w:szCs w:val="14"/>
              </w:rPr>
              <w:sym w:font="Wingdings" w:char="F0FE"/>
            </w:r>
            <w:r w:rsidRPr="0013320E">
              <w:rPr>
                <w:rFonts w:ascii="Arial" w:hAnsi="Arial" w:cs="Arial"/>
                <w:sz w:val="14"/>
                <w:szCs w:val="14"/>
              </w:rPr>
              <w:t xml:space="preserve"> 4</w:t>
            </w:r>
            <w:r w:rsidRPr="0013320E">
              <w:rPr>
                <w:rFonts w:ascii="Arial" w:hAnsi="Arial" w:cs="Arial"/>
                <w:sz w:val="14"/>
                <w:szCs w:val="14"/>
              </w:rPr>
              <w:sym w:font="Wingdings" w:char="F0FE"/>
            </w:r>
            <w:r w:rsidRPr="0013320E">
              <w:rPr>
                <w:rFonts w:ascii="Arial" w:hAnsi="Arial" w:cs="Arial"/>
                <w:sz w:val="14"/>
                <w:szCs w:val="14"/>
              </w:rPr>
              <w:t xml:space="preserve">   5</w:t>
            </w:r>
            <w:r w:rsidRPr="0013320E">
              <w:rPr>
                <w:rFonts w:ascii="Arial" w:hAnsi="Arial" w:cs="Arial"/>
                <w:sz w:val="14"/>
                <w:szCs w:val="14"/>
              </w:rPr>
              <w:sym w:font="Wingdings" w:char="F0FE"/>
            </w:r>
          </w:p>
        </w:tc>
        <w:tc>
          <w:tcPr>
            <w:tcW w:w="2053" w:type="dxa"/>
            <w:vAlign w:val="center"/>
          </w:tcPr>
          <w:p w14:paraId="068939B5" w14:textId="77777777" w:rsidR="000A535B" w:rsidRPr="0013320E" w:rsidRDefault="000A535B" w:rsidP="004E0354">
            <w:pPr>
              <w:rPr>
                <w:rFonts w:ascii="Arial" w:hAnsi="Arial" w:cs="Arial"/>
                <w:sz w:val="14"/>
                <w:szCs w:val="14"/>
              </w:rPr>
            </w:pPr>
            <w:r>
              <w:rPr>
                <w:rFonts w:ascii="Arial" w:hAnsi="Arial" w:cs="Arial"/>
                <w:sz w:val="14"/>
                <w:szCs w:val="14"/>
              </w:rPr>
              <w:t>1</w:t>
            </w:r>
            <w:r w:rsidRPr="0013320E">
              <w:rPr>
                <w:rFonts w:ascii="Arial" w:hAnsi="Arial" w:cs="Arial"/>
                <w:sz w:val="14"/>
                <w:szCs w:val="14"/>
              </w:rPr>
              <w:sym w:font="Wingdings" w:char="F0FE"/>
            </w:r>
            <w:r w:rsidRPr="0013320E">
              <w:rPr>
                <w:rFonts w:ascii="Arial" w:hAnsi="Arial" w:cs="Arial"/>
                <w:sz w:val="14"/>
                <w:szCs w:val="14"/>
              </w:rPr>
              <w:t xml:space="preserve">  2</w:t>
            </w:r>
            <w:r w:rsidRPr="0013320E">
              <w:rPr>
                <w:rFonts w:ascii="Arial" w:hAnsi="Arial" w:cs="Arial"/>
                <w:sz w:val="14"/>
                <w:szCs w:val="14"/>
              </w:rPr>
              <w:sym w:font="Wingdings" w:char="F06F"/>
            </w:r>
            <w:r w:rsidRPr="0013320E">
              <w:rPr>
                <w:rFonts w:ascii="Arial" w:hAnsi="Arial" w:cs="Arial"/>
                <w:sz w:val="14"/>
                <w:szCs w:val="14"/>
              </w:rPr>
              <w:t xml:space="preserve">  3</w:t>
            </w:r>
            <w:r w:rsidRPr="0013320E">
              <w:rPr>
                <w:rFonts w:ascii="Arial" w:hAnsi="Arial" w:cs="Arial"/>
                <w:sz w:val="14"/>
                <w:szCs w:val="14"/>
              </w:rPr>
              <w:sym w:font="Wingdings" w:char="F0FE"/>
            </w:r>
            <w:r w:rsidRPr="0013320E">
              <w:rPr>
                <w:rFonts w:ascii="Arial" w:hAnsi="Arial" w:cs="Arial"/>
                <w:sz w:val="14"/>
                <w:szCs w:val="14"/>
              </w:rPr>
              <w:t xml:space="preserve">  4</w:t>
            </w:r>
            <w:r w:rsidRPr="0013320E">
              <w:rPr>
                <w:rFonts w:ascii="Arial" w:hAnsi="Arial" w:cs="Arial"/>
                <w:sz w:val="14"/>
                <w:szCs w:val="14"/>
              </w:rPr>
              <w:sym w:font="Wingdings" w:char="F06F"/>
            </w:r>
            <w:r w:rsidRPr="0013320E">
              <w:rPr>
                <w:rFonts w:ascii="Arial" w:hAnsi="Arial" w:cs="Arial"/>
                <w:sz w:val="14"/>
                <w:szCs w:val="14"/>
              </w:rPr>
              <w:t xml:space="preserve">  5</w:t>
            </w:r>
            <w:r w:rsidRPr="0013320E">
              <w:rPr>
                <w:rFonts w:ascii="Arial" w:hAnsi="Arial" w:cs="Arial"/>
                <w:sz w:val="14"/>
                <w:szCs w:val="14"/>
              </w:rPr>
              <w:sym w:font="Wingdings" w:char="F0FE"/>
            </w:r>
          </w:p>
        </w:tc>
        <w:tc>
          <w:tcPr>
            <w:tcW w:w="2199" w:type="dxa"/>
            <w:vAlign w:val="center"/>
          </w:tcPr>
          <w:p w14:paraId="59778FA5" w14:textId="77777777" w:rsidR="000A535B" w:rsidRPr="0013320E" w:rsidRDefault="000A535B" w:rsidP="004E0354">
            <w:pPr>
              <w:rPr>
                <w:rFonts w:ascii="Arial" w:hAnsi="Arial" w:cs="Arial"/>
                <w:sz w:val="14"/>
                <w:szCs w:val="14"/>
              </w:rPr>
            </w:pPr>
            <w:r w:rsidRPr="0013320E">
              <w:rPr>
                <w:rFonts w:ascii="Arial" w:hAnsi="Arial" w:cs="Arial"/>
                <w:sz w:val="14"/>
                <w:szCs w:val="14"/>
              </w:rPr>
              <w:t>1</w:t>
            </w:r>
            <w:r w:rsidRPr="0013320E">
              <w:rPr>
                <w:rFonts w:ascii="Arial" w:hAnsi="Arial" w:cs="Arial"/>
                <w:sz w:val="14"/>
                <w:szCs w:val="14"/>
              </w:rPr>
              <w:sym w:font="Wingdings" w:char="F0FE"/>
            </w:r>
            <w:r w:rsidRPr="0013320E">
              <w:rPr>
                <w:rFonts w:ascii="Arial" w:hAnsi="Arial" w:cs="Arial"/>
                <w:sz w:val="14"/>
                <w:szCs w:val="14"/>
              </w:rPr>
              <w:t xml:space="preserve">  2</w:t>
            </w:r>
            <w:r w:rsidRPr="0013320E">
              <w:rPr>
                <w:rFonts w:ascii="Arial" w:hAnsi="Arial" w:cs="Arial"/>
                <w:sz w:val="14"/>
                <w:szCs w:val="14"/>
              </w:rPr>
              <w:sym w:font="Wingdings" w:char="F0FE"/>
            </w:r>
            <w:r w:rsidRPr="0013320E">
              <w:rPr>
                <w:rFonts w:ascii="Arial" w:hAnsi="Arial" w:cs="Arial"/>
                <w:sz w:val="14"/>
                <w:szCs w:val="14"/>
              </w:rPr>
              <w:t xml:space="preserve">  3</w:t>
            </w:r>
            <w:r w:rsidRPr="0013320E">
              <w:rPr>
                <w:rFonts w:ascii="Arial" w:hAnsi="Arial" w:cs="Arial"/>
                <w:sz w:val="14"/>
                <w:szCs w:val="14"/>
              </w:rPr>
              <w:sym w:font="Wingdings" w:char="F0FE"/>
            </w:r>
            <w:r w:rsidRPr="0013320E">
              <w:rPr>
                <w:rFonts w:ascii="Arial" w:hAnsi="Arial" w:cs="Arial"/>
                <w:sz w:val="14"/>
                <w:szCs w:val="14"/>
              </w:rPr>
              <w:t xml:space="preserve"> 4</w:t>
            </w:r>
            <w:r w:rsidRPr="0013320E">
              <w:rPr>
                <w:rFonts w:ascii="Arial" w:hAnsi="Arial" w:cs="Arial"/>
                <w:sz w:val="14"/>
                <w:szCs w:val="14"/>
              </w:rPr>
              <w:sym w:font="Wingdings" w:char="F0FE"/>
            </w:r>
            <w:r w:rsidRPr="0013320E">
              <w:rPr>
                <w:rFonts w:ascii="Arial" w:hAnsi="Arial" w:cs="Arial"/>
                <w:sz w:val="14"/>
                <w:szCs w:val="14"/>
              </w:rPr>
              <w:t xml:space="preserve">   5</w:t>
            </w:r>
            <w:r w:rsidRPr="0013320E">
              <w:rPr>
                <w:rFonts w:ascii="Arial" w:hAnsi="Arial" w:cs="Arial"/>
                <w:sz w:val="14"/>
                <w:szCs w:val="14"/>
              </w:rPr>
              <w:sym w:font="Wingdings" w:char="F0FE"/>
            </w:r>
          </w:p>
        </w:tc>
        <w:tc>
          <w:tcPr>
            <w:tcW w:w="2409" w:type="dxa"/>
            <w:vAlign w:val="center"/>
          </w:tcPr>
          <w:p w14:paraId="5ACEA44D" w14:textId="77777777" w:rsidR="000A535B" w:rsidRPr="0013320E" w:rsidRDefault="000A535B" w:rsidP="004E0354">
            <w:pPr>
              <w:rPr>
                <w:rFonts w:ascii="Arial" w:hAnsi="Arial" w:cs="Arial"/>
                <w:sz w:val="14"/>
                <w:szCs w:val="14"/>
              </w:rPr>
            </w:pPr>
            <w:r w:rsidRPr="0013320E">
              <w:rPr>
                <w:rFonts w:ascii="Arial" w:hAnsi="Arial" w:cs="Arial"/>
                <w:sz w:val="14"/>
                <w:szCs w:val="14"/>
              </w:rPr>
              <w:t>1</w:t>
            </w:r>
            <w:r w:rsidRPr="0013320E">
              <w:rPr>
                <w:rFonts w:ascii="Arial" w:hAnsi="Arial" w:cs="Arial"/>
                <w:sz w:val="14"/>
                <w:szCs w:val="14"/>
              </w:rPr>
              <w:sym w:font="Wingdings" w:char="F0FE"/>
            </w:r>
            <w:r w:rsidRPr="0013320E">
              <w:rPr>
                <w:rFonts w:ascii="Arial" w:hAnsi="Arial" w:cs="Arial"/>
                <w:sz w:val="14"/>
                <w:szCs w:val="14"/>
              </w:rPr>
              <w:t xml:space="preserve">  2</w:t>
            </w:r>
            <w:r w:rsidRPr="0013320E">
              <w:rPr>
                <w:rFonts w:ascii="Arial" w:hAnsi="Arial" w:cs="Arial"/>
                <w:sz w:val="14"/>
                <w:szCs w:val="14"/>
              </w:rPr>
              <w:sym w:font="Wingdings" w:char="F0FE"/>
            </w:r>
            <w:r w:rsidRPr="0013320E">
              <w:rPr>
                <w:rFonts w:ascii="Arial" w:hAnsi="Arial" w:cs="Arial"/>
                <w:sz w:val="14"/>
                <w:szCs w:val="14"/>
              </w:rPr>
              <w:t xml:space="preserve">  3</w:t>
            </w:r>
            <w:r w:rsidRPr="0013320E">
              <w:rPr>
                <w:rFonts w:ascii="Arial" w:hAnsi="Arial" w:cs="Arial"/>
                <w:sz w:val="14"/>
                <w:szCs w:val="14"/>
              </w:rPr>
              <w:sym w:font="Wingdings" w:char="F0FE"/>
            </w:r>
            <w:r w:rsidRPr="0013320E">
              <w:rPr>
                <w:rFonts w:ascii="Arial" w:hAnsi="Arial" w:cs="Arial"/>
                <w:sz w:val="14"/>
                <w:szCs w:val="14"/>
              </w:rPr>
              <w:t xml:space="preserve"> 4</w:t>
            </w:r>
            <w:r w:rsidRPr="0013320E">
              <w:rPr>
                <w:rFonts w:ascii="Arial" w:hAnsi="Arial" w:cs="Arial"/>
                <w:sz w:val="14"/>
                <w:szCs w:val="14"/>
              </w:rPr>
              <w:sym w:font="Wingdings" w:char="F0FE"/>
            </w:r>
            <w:r w:rsidRPr="0013320E">
              <w:rPr>
                <w:rFonts w:ascii="Arial" w:hAnsi="Arial" w:cs="Arial"/>
                <w:sz w:val="14"/>
                <w:szCs w:val="14"/>
              </w:rPr>
              <w:t xml:space="preserve">   5</w:t>
            </w:r>
            <w:r w:rsidRPr="0013320E">
              <w:rPr>
                <w:rFonts w:ascii="Arial" w:hAnsi="Arial" w:cs="Arial"/>
                <w:sz w:val="14"/>
                <w:szCs w:val="14"/>
              </w:rPr>
              <w:sym w:font="Wingdings" w:char="F0FE"/>
            </w:r>
          </w:p>
        </w:tc>
        <w:tc>
          <w:tcPr>
            <w:tcW w:w="1904" w:type="dxa"/>
          </w:tcPr>
          <w:p w14:paraId="44820560" w14:textId="77777777" w:rsidR="000A535B" w:rsidRPr="0013320E" w:rsidRDefault="000A535B" w:rsidP="004E0354">
            <w:pPr>
              <w:rPr>
                <w:rFonts w:ascii="Arial" w:hAnsi="Arial" w:cs="Arial"/>
                <w:sz w:val="14"/>
                <w:szCs w:val="14"/>
              </w:rPr>
            </w:pPr>
            <w:r w:rsidRPr="0013320E">
              <w:rPr>
                <w:rFonts w:ascii="Arial" w:hAnsi="Arial" w:cs="Arial"/>
                <w:sz w:val="14"/>
                <w:szCs w:val="14"/>
              </w:rPr>
              <w:t>1</w:t>
            </w:r>
            <w:r w:rsidRPr="0013320E">
              <w:rPr>
                <w:rFonts w:ascii="Arial" w:hAnsi="Arial" w:cs="Arial"/>
                <w:sz w:val="14"/>
                <w:szCs w:val="14"/>
              </w:rPr>
              <w:sym w:font="Wingdings" w:char="F0FE"/>
            </w:r>
            <w:r w:rsidRPr="0013320E">
              <w:rPr>
                <w:rFonts w:ascii="Arial" w:hAnsi="Arial" w:cs="Arial"/>
                <w:sz w:val="14"/>
                <w:szCs w:val="14"/>
              </w:rPr>
              <w:t xml:space="preserve">  2</w:t>
            </w:r>
            <w:r w:rsidRPr="0013320E">
              <w:rPr>
                <w:rFonts w:ascii="Arial" w:hAnsi="Arial" w:cs="Arial"/>
                <w:sz w:val="14"/>
                <w:szCs w:val="14"/>
              </w:rPr>
              <w:sym w:font="Wingdings" w:char="F06F"/>
            </w:r>
            <w:r w:rsidRPr="0013320E">
              <w:rPr>
                <w:rFonts w:ascii="Arial" w:hAnsi="Arial" w:cs="Arial"/>
                <w:sz w:val="14"/>
                <w:szCs w:val="14"/>
              </w:rPr>
              <w:t xml:space="preserve">  3</w:t>
            </w:r>
            <w:r w:rsidRPr="0013320E">
              <w:rPr>
                <w:rFonts w:ascii="Arial" w:hAnsi="Arial" w:cs="Arial"/>
                <w:sz w:val="14"/>
                <w:szCs w:val="14"/>
              </w:rPr>
              <w:sym w:font="Wingdings" w:char="F0FE"/>
            </w:r>
            <w:r w:rsidRPr="0013320E">
              <w:rPr>
                <w:rFonts w:ascii="Arial" w:hAnsi="Arial" w:cs="Arial"/>
                <w:sz w:val="14"/>
                <w:szCs w:val="14"/>
              </w:rPr>
              <w:t xml:space="preserve">  4</w:t>
            </w:r>
            <w:r w:rsidRPr="0013320E">
              <w:rPr>
                <w:rFonts w:ascii="Arial" w:hAnsi="Arial" w:cs="Arial"/>
                <w:sz w:val="14"/>
                <w:szCs w:val="14"/>
              </w:rPr>
              <w:sym w:font="Wingdings" w:char="F0FE"/>
            </w:r>
            <w:r w:rsidRPr="0013320E">
              <w:rPr>
                <w:rFonts w:ascii="Arial" w:hAnsi="Arial" w:cs="Arial"/>
                <w:sz w:val="14"/>
                <w:szCs w:val="14"/>
              </w:rPr>
              <w:t>5</w:t>
            </w:r>
            <w:r w:rsidRPr="0013320E">
              <w:rPr>
                <w:rFonts w:ascii="Arial" w:hAnsi="Arial" w:cs="Arial"/>
                <w:sz w:val="14"/>
                <w:szCs w:val="14"/>
              </w:rPr>
              <w:sym w:font="Wingdings" w:char="F0FE"/>
            </w:r>
          </w:p>
        </w:tc>
      </w:tr>
    </w:tbl>
    <w:p w14:paraId="7FCD8D65" w14:textId="77777777" w:rsidR="000A535B" w:rsidRPr="000E36E0" w:rsidRDefault="000A535B" w:rsidP="000A535B">
      <w:pPr>
        <w:rPr>
          <w:rFonts w:ascii="Arial" w:hAnsi="Arial" w:cs="Arial"/>
        </w:rPr>
      </w:pPr>
      <w:r>
        <w:rPr>
          <w:rFonts w:ascii="Arial" w:hAnsi="Arial" w:cs="Arial"/>
        </w:rPr>
        <w:br w:type="page"/>
      </w:r>
    </w:p>
    <w:p w14:paraId="0BB6475E" w14:textId="77777777" w:rsidR="000A535B" w:rsidRPr="00423AB1" w:rsidRDefault="000A535B" w:rsidP="000A535B">
      <w:pPr>
        <w:rPr>
          <w:rFonts w:ascii="Arial" w:hAnsi="Arial" w:cs="Arial"/>
        </w:rPr>
      </w:pP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0A535B" w14:paraId="2B5B4E81" w14:textId="77777777" w:rsidTr="004E0354">
        <w:tc>
          <w:tcPr>
            <w:tcW w:w="15304" w:type="dxa"/>
            <w:gridSpan w:val="6"/>
          </w:tcPr>
          <w:p w14:paraId="6ADC955F" w14:textId="77777777" w:rsidR="000A535B" w:rsidRPr="003F4417" w:rsidRDefault="000A535B" w:rsidP="004E0354">
            <w:pPr>
              <w:rPr>
                <w:rFonts w:ascii="Arial" w:hAnsi="Arial" w:cs="Arial"/>
                <w:b/>
              </w:rPr>
            </w:pPr>
            <w:r w:rsidRPr="003F4417">
              <w:rPr>
                <w:rFonts w:ascii="Arial" w:hAnsi="Arial" w:cs="Arial"/>
                <w:b/>
              </w:rPr>
              <w:t>Level 4 Programme</w:t>
            </w:r>
          </w:p>
        </w:tc>
      </w:tr>
      <w:tr w:rsidR="000A535B" w14:paraId="5A0F0D6A" w14:textId="77777777" w:rsidTr="004E0354">
        <w:tc>
          <w:tcPr>
            <w:tcW w:w="3539" w:type="dxa"/>
          </w:tcPr>
          <w:p w14:paraId="68DF8167" w14:textId="77777777" w:rsidR="000A535B" w:rsidRPr="003F4417" w:rsidRDefault="000A535B" w:rsidP="004E0354">
            <w:pPr>
              <w:rPr>
                <w:rFonts w:ascii="Arial" w:hAnsi="Arial" w:cs="Arial"/>
                <w:sz w:val="20"/>
                <w:szCs w:val="20"/>
              </w:rPr>
            </w:pPr>
            <w:r w:rsidRPr="003F4417">
              <w:rPr>
                <w:rFonts w:ascii="Arial" w:hAnsi="Arial" w:cs="Arial"/>
                <w:sz w:val="20"/>
                <w:szCs w:val="20"/>
              </w:rPr>
              <w:t>Entry Requirements</w:t>
            </w:r>
            <w:r>
              <w:rPr>
                <w:rFonts w:ascii="Arial" w:hAnsi="Arial" w:cs="Arial"/>
                <w:sz w:val="20"/>
                <w:szCs w:val="20"/>
              </w:rPr>
              <w:t xml:space="preserve"> and p</w:t>
            </w:r>
            <w:r w:rsidRPr="003F4417">
              <w:rPr>
                <w:rFonts w:ascii="Arial" w:hAnsi="Arial" w:cs="Arial"/>
                <w:sz w:val="20"/>
                <w:szCs w:val="20"/>
              </w:rPr>
              <w:t xml:space="preserve">re-requisites, co-requisites </w:t>
            </w:r>
            <w:r>
              <w:rPr>
                <w:rFonts w:ascii="Arial" w:hAnsi="Arial" w:cs="Arial"/>
                <w:sz w:val="20"/>
                <w:szCs w:val="20"/>
              </w:rPr>
              <w:t>&amp;</w:t>
            </w:r>
            <w:r w:rsidRPr="003F4417">
              <w:rPr>
                <w:rFonts w:ascii="Arial" w:hAnsi="Arial" w:cs="Arial"/>
                <w:sz w:val="20"/>
                <w:szCs w:val="20"/>
              </w:rPr>
              <w:t xml:space="preserve"> exclusions</w:t>
            </w:r>
          </w:p>
        </w:tc>
        <w:tc>
          <w:tcPr>
            <w:tcW w:w="3544" w:type="dxa"/>
          </w:tcPr>
          <w:p w14:paraId="617444C0" w14:textId="77777777" w:rsidR="000A535B" w:rsidRPr="003F4417" w:rsidRDefault="000A535B" w:rsidP="004E0354">
            <w:pPr>
              <w:rPr>
                <w:rFonts w:ascii="Arial" w:hAnsi="Arial" w:cs="Arial"/>
                <w:sz w:val="20"/>
                <w:szCs w:val="20"/>
              </w:rPr>
            </w:pPr>
            <w:r w:rsidRPr="003F4417">
              <w:rPr>
                <w:rFonts w:ascii="Arial" w:hAnsi="Arial" w:cs="Arial"/>
                <w:sz w:val="20"/>
                <w:szCs w:val="20"/>
              </w:rPr>
              <w:t>Accreditation of Prior Experience or Learning (APEL)</w:t>
            </w:r>
          </w:p>
        </w:tc>
        <w:tc>
          <w:tcPr>
            <w:tcW w:w="4678" w:type="dxa"/>
            <w:gridSpan w:val="3"/>
          </w:tcPr>
          <w:p w14:paraId="447E6F03" w14:textId="77777777" w:rsidR="000A535B" w:rsidRPr="003F4417" w:rsidRDefault="000A535B" w:rsidP="004E0354">
            <w:pPr>
              <w:rPr>
                <w:rFonts w:ascii="Arial" w:hAnsi="Arial" w:cs="Arial"/>
                <w:sz w:val="20"/>
                <w:szCs w:val="20"/>
              </w:rPr>
            </w:pPr>
            <w:r w:rsidRPr="003F4417">
              <w:rPr>
                <w:rFonts w:ascii="Arial" w:hAnsi="Arial" w:cs="Arial"/>
                <w:sz w:val="20"/>
                <w:szCs w:val="20"/>
              </w:rPr>
              <w:t xml:space="preserve">Study Time Breakdown </w:t>
            </w:r>
          </w:p>
        </w:tc>
        <w:tc>
          <w:tcPr>
            <w:tcW w:w="3543" w:type="dxa"/>
          </w:tcPr>
          <w:p w14:paraId="4175AA32" w14:textId="77777777" w:rsidR="000A535B" w:rsidRPr="003F4417" w:rsidRDefault="000A535B" w:rsidP="004E0354">
            <w:pPr>
              <w:rPr>
                <w:rFonts w:ascii="Arial" w:hAnsi="Arial" w:cs="Arial"/>
                <w:sz w:val="20"/>
                <w:szCs w:val="20"/>
              </w:rPr>
            </w:pPr>
            <w:r w:rsidRPr="003F4417">
              <w:rPr>
                <w:rFonts w:ascii="Arial" w:hAnsi="Arial" w:cs="Arial"/>
                <w:sz w:val="20"/>
                <w:szCs w:val="20"/>
              </w:rPr>
              <w:t>Exit award(s)</w:t>
            </w:r>
          </w:p>
        </w:tc>
      </w:tr>
      <w:tr w:rsidR="000A535B" w14:paraId="0A47F85D" w14:textId="77777777" w:rsidTr="004E0354">
        <w:trPr>
          <w:trHeight w:val="61"/>
        </w:trPr>
        <w:tc>
          <w:tcPr>
            <w:tcW w:w="3539" w:type="dxa"/>
            <w:vMerge w:val="restart"/>
          </w:tcPr>
          <w:p w14:paraId="0E827FC4" w14:textId="77777777" w:rsidR="000A535B" w:rsidRDefault="000A535B" w:rsidP="004E0354">
            <w:pPr>
              <w:rPr>
                <w:rFonts w:ascii="Arial" w:hAnsi="Arial" w:cs="Arial"/>
                <w:sz w:val="18"/>
                <w:szCs w:val="18"/>
              </w:rPr>
            </w:pPr>
            <w:r>
              <w:rPr>
                <w:rFonts w:ascii="Arial" w:hAnsi="Arial" w:cs="Arial"/>
                <w:sz w:val="18"/>
                <w:szCs w:val="18"/>
              </w:rPr>
              <w:t xml:space="preserve">In line with the new UCAS tariff points from September 2017, students are expected to achieve </w:t>
            </w:r>
            <w:r w:rsidRPr="00D02867">
              <w:rPr>
                <w:rFonts w:ascii="Arial" w:hAnsi="Arial" w:cs="Arial"/>
                <w:b/>
                <w:sz w:val="18"/>
                <w:szCs w:val="18"/>
              </w:rPr>
              <w:t>112 points</w:t>
            </w:r>
            <w:r>
              <w:rPr>
                <w:rFonts w:ascii="Arial" w:hAnsi="Arial" w:cs="Arial"/>
                <w:sz w:val="18"/>
                <w:szCs w:val="18"/>
              </w:rPr>
              <w:t xml:space="preserve"> (the equivalent of BBC) at A level. These points can be achieved using </w:t>
            </w:r>
            <w:r w:rsidRPr="00934FBA">
              <w:rPr>
                <w:rFonts w:ascii="Arial" w:hAnsi="Arial" w:cs="Arial"/>
                <w:sz w:val="18"/>
                <w:szCs w:val="18"/>
              </w:rPr>
              <w:t xml:space="preserve">A/AS Level </w:t>
            </w:r>
            <w:r>
              <w:rPr>
                <w:rFonts w:ascii="Arial" w:hAnsi="Arial" w:cs="Arial"/>
                <w:sz w:val="18"/>
                <w:szCs w:val="18"/>
              </w:rPr>
              <w:t>(</w:t>
            </w:r>
            <w:r w:rsidRPr="00934FBA">
              <w:rPr>
                <w:rFonts w:ascii="Arial" w:hAnsi="Arial" w:cs="Arial"/>
                <w:sz w:val="18"/>
                <w:szCs w:val="18"/>
              </w:rPr>
              <w:t>with a minimum of 2 A Levels</w:t>
            </w:r>
            <w:r>
              <w:rPr>
                <w:rFonts w:ascii="Arial" w:hAnsi="Arial" w:cs="Arial"/>
                <w:sz w:val="18"/>
                <w:szCs w:val="18"/>
              </w:rPr>
              <w:t>)</w:t>
            </w:r>
          </w:p>
          <w:p w14:paraId="3F6C3707" w14:textId="77777777" w:rsidR="000A535B" w:rsidRDefault="000A535B" w:rsidP="004E0354">
            <w:pPr>
              <w:rPr>
                <w:rFonts w:ascii="Arial" w:hAnsi="Arial" w:cs="Arial"/>
                <w:sz w:val="18"/>
                <w:szCs w:val="18"/>
              </w:rPr>
            </w:pPr>
          </w:p>
          <w:tbl>
            <w:tblPr>
              <w:tblStyle w:val="TableGrid"/>
              <w:tblW w:w="0" w:type="auto"/>
              <w:tblLayout w:type="fixed"/>
              <w:tblLook w:val="04A0" w:firstRow="1" w:lastRow="0" w:firstColumn="1" w:lastColumn="0" w:noHBand="0" w:noVBand="1"/>
            </w:tblPr>
            <w:tblGrid>
              <w:gridCol w:w="1696"/>
              <w:gridCol w:w="1560"/>
            </w:tblGrid>
            <w:tr w:rsidR="000A535B" w:rsidRPr="00815BFE" w14:paraId="45544865" w14:textId="77777777" w:rsidTr="004E0354">
              <w:tc>
                <w:tcPr>
                  <w:tcW w:w="1696" w:type="dxa"/>
                </w:tcPr>
                <w:p w14:paraId="3587E38E" w14:textId="77777777" w:rsidR="000A535B" w:rsidRPr="00815BFE" w:rsidRDefault="000A535B" w:rsidP="004E0354">
                  <w:pPr>
                    <w:rPr>
                      <w:rFonts w:ascii="Arial" w:hAnsi="Arial" w:cs="Arial"/>
                      <w:sz w:val="14"/>
                      <w:szCs w:val="14"/>
                    </w:rPr>
                  </w:pPr>
                  <w:r w:rsidRPr="00815BFE">
                    <w:rPr>
                      <w:rFonts w:ascii="Arial" w:hAnsi="Arial" w:cs="Arial"/>
                      <w:sz w:val="14"/>
                      <w:szCs w:val="14"/>
                    </w:rPr>
                    <w:t>A level Grade</w:t>
                  </w:r>
                  <w:r w:rsidRPr="00815BFE">
                    <w:rPr>
                      <w:rFonts w:ascii="Arial" w:hAnsi="Arial" w:cs="Arial"/>
                      <w:sz w:val="14"/>
                      <w:szCs w:val="14"/>
                    </w:rPr>
                    <w:tab/>
                  </w:r>
                </w:p>
                <w:p w14:paraId="39319A86" w14:textId="77777777" w:rsidR="000A535B" w:rsidRPr="00815BFE" w:rsidRDefault="000A535B" w:rsidP="004E0354">
                  <w:pPr>
                    <w:rPr>
                      <w:rFonts w:ascii="Arial" w:hAnsi="Arial" w:cs="Arial"/>
                      <w:sz w:val="14"/>
                      <w:szCs w:val="14"/>
                    </w:rPr>
                  </w:pPr>
                </w:p>
              </w:tc>
              <w:tc>
                <w:tcPr>
                  <w:tcW w:w="1560" w:type="dxa"/>
                </w:tcPr>
                <w:p w14:paraId="3F01DBA6" w14:textId="77777777" w:rsidR="000A535B" w:rsidRPr="00815BFE" w:rsidRDefault="000A535B" w:rsidP="004E0354">
                  <w:pPr>
                    <w:rPr>
                      <w:rFonts w:ascii="Arial" w:hAnsi="Arial" w:cs="Arial"/>
                      <w:sz w:val="14"/>
                      <w:szCs w:val="14"/>
                    </w:rPr>
                  </w:pPr>
                  <w:r w:rsidRPr="00815BFE">
                    <w:rPr>
                      <w:rFonts w:ascii="Arial" w:hAnsi="Arial" w:cs="Arial"/>
                      <w:sz w:val="14"/>
                      <w:szCs w:val="14"/>
                    </w:rPr>
                    <w:t>AS Level Grade</w:t>
                  </w:r>
                </w:p>
              </w:tc>
            </w:tr>
            <w:tr w:rsidR="000A535B" w:rsidRPr="00815BFE" w14:paraId="10697F5E" w14:textId="77777777" w:rsidTr="004E0354">
              <w:tc>
                <w:tcPr>
                  <w:tcW w:w="1696" w:type="dxa"/>
                </w:tcPr>
                <w:p w14:paraId="4D6A2368" w14:textId="77777777" w:rsidR="000A535B" w:rsidRPr="00815BFE" w:rsidRDefault="000A535B" w:rsidP="004E0354">
                  <w:pPr>
                    <w:rPr>
                      <w:rFonts w:ascii="Arial" w:hAnsi="Arial" w:cs="Arial"/>
                      <w:sz w:val="14"/>
                      <w:szCs w:val="14"/>
                    </w:rPr>
                  </w:pPr>
                  <w:r w:rsidRPr="00815BFE">
                    <w:rPr>
                      <w:rFonts w:ascii="Arial" w:hAnsi="Arial" w:cs="Arial"/>
                      <w:sz w:val="14"/>
                      <w:szCs w:val="14"/>
                    </w:rPr>
                    <w:t>A*</w:t>
                  </w:r>
                  <w:r w:rsidRPr="00815BFE">
                    <w:rPr>
                      <w:rFonts w:ascii="Arial" w:hAnsi="Arial" w:cs="Arial"/>
                      <w:sz w:val="14"/>
                      <w:szCs w:val="14"/>
                    </w:rPr>
                    <w:tab/>
                    <w:t>56</w:t>
                  </w:r>
                </w:p>
                <w:p w14:paraId="7BDD2904" w14:textId="77777777" w:rsidR="000A535B" w:rsidRPr="00815BFE" w:rsidRDefault="000A535B" w:rsidP="004E0354">
                  <w:pPr>
                    <w:rPr>
                      <w:rFonts w:ascii="Arial" w:hAnsi="Arial" w:cs="Arial"/>
                      <w:sz w:val="14"/>
                      <w:szCs w:val="14"/>
                    </w:rPr>
                  </w:pPr>
                </w:p>
              </w:tc>
              <w:tc>
                <w:tcPr>
                  <w:tcW w:w="1560" w:type="dxa"/>
                </w:tcPr>
                <w:p w14:paraId="6E7B6F4B" w14:textId="77777777" w:rsidR="000A535B" w:rsidRPr="00815BFE" w:rsidRDefault="000A535B" w:rsidP="004E0354">
                  <w:pPr>
                    <w:rPr>
                      <w:rFonts w:ascii="Arial" w:hAnsi="Arial" w:cs="Arial"/>
                      <w:sz w:val="14"/>
                      <w:szCs w:val="14"/>
                    </w:rPr>
                  </w:pPr>
                </w:p>
              </w:tc>
            </w:tr>
            <w:tr w:rsidR="000A535B" w:rsidRPr="00815BFE" w14:paraId="01E5440B" w14:textId="77777777" w:rsidTr="004E0354">
              <w:tc>
                <w:tcPr>
                  <w:tcW w:w="1696" w:type="dxa"/>
                </w:tcPr>
                <w:p w14:paraId="3A47FB03" w14:textId="77777777" w:rsidR="000A535B" w:rsidRPr="00815BFE" w:rsidRDefault="000A535B" w:rsidP="004E0354">
                  <w:pPr>
                    <w:rPr>
                      <w:rFonts w:ascii="Arial" w:hAnsi="Arial" w:cs="Arial"/>
                      <w:sz w:val="14"/>
                      <w:szCs w:val="14"/>
                    </w:rPr>
                  </w:pPr>
                  <w:r w:rsidRPr="00815BFE">
                    <w:rPr>
                      <w:rFonts w:ascii="Arial" w:hAnsi="Arial" w:cs="Arial"/>
                      <w:sz w:val="14"/>
                      <w:szCs w:val="14"/>
                    </w:rPr>
                    <w:t>A</w:t>
                  </w:r>
                  <w:r w:rsidRPr="00815BFE">
                    <w:rPr>
                      <w:rFonts w:ascii="Arial" w:hAnsi="Arial" w:cs="Arial"/>
                      <w:sz w:val="14"/>
                      <w:szCs w:val="14"/>
                    </w:rPr>
                    <w:tab/>
                    <w:t>48</w:t>
                  </w:r>
                </w:p>
                <w:p w14:paraId="76756EF7" w14:textId="77777777" w:rsidR="000A535B" w:rsidRPr="00815BFE" w:rsidRDefault="000A535B" w:rsidP="004E0354">
                  <w:pPr>
                    <w:rPr>
                      <w:rFonts w:ascii="Arial" w:hAnsi="Arial" w:cs="Arial"/>
                      <w:sz w:val="14"/>
                      <w:szCs w:val="14"/>
                    </w:rPr>
                  </w:pPr>
                </w:p>
              </w:tc>
              <w:tc>
                <w:tcPr>
                  <w:tcW w:w="1560" w:type="dxa"/>
                </w:tcPr>
                <w:p w14:paraId="122EE182" w14:textId="77777777" w:rsidR="000A535B" w:rsidRPr="00815BFE" w:rsidRDefault="000A535B" w:rsidP="004E0354">
                  <w:pPr>
                    <w:rPr>
                      <w:rFonts w:ascii="Arial" w:hAnsi="Arial" w:cs="Arial"/>
                      <w:sz w:val="14"/>
                      <w:szCs w:val="14"/>
                    </w:rPr>
                  </w:pPr>
                  <w:r w:rsidRPr="00815BFE">
                    <w:rPr>
                      <w:rFonts w:ascii="Arial" w:hAnsi="Arial" w:cs="Arial"/>
                      <w:sz w:val="14"/>
                      <w:szCs w:val="14"/>
                    </w:rPr>
                    <w:t>A</w:t>
                  </w:r>
                  <w:r w:rsidRPr="00815BFE">
                    <w:rPr>
                      <w:rFonts w:ascii="Arial" w:hAnsi="Arial" w:cs="Arial"/>
                      <w:sz w:val="14"/>
                      <w:szCs w:val="14"/>
                    </w:rPr>
                    <w:tab/>
                    <w:t>20</w:t>
                  </w:r>
                </w:p>
                <w:p w14:paraId="2B8E01BC" w14:textId="77777777" w:rsidR="000A535B" w:rsidRPr="00815BFE" w:rsidRDefault="000A535B" w:rsidP="004E0354">
                  <w:pPr>
                    <w:rPr>
                      <w:rFonts w:ascii="Arial" w:hAnsi="Arial" w:cs="Arial"/>
                      <w:sz w:val="14"/>
                      <w:szCs w:val="14"/>
                    </w:rPr>
                  </w:pPr>
                </w:p>
              </w:tc>
            </w:tr>
            <w:tr w:rsidR="000A535B" w:rsidRPr="00815BFE" w14:paraId="38FAF6AB" w14:textId="77777777" w:rsidTr="004E0354">
              <w:tc>
                <w:tcPr>
                  <w:tcW w:w="1696" w:type="dxa"/>
                </w:tcPr>
                <w:p w14:paraId="53701D0E" w14:textId="77777777" w:rsidR="000A535B" w:rsidRPr="00815BFE" w:rsidRDefault="000A535B" w:rsidP="004E0354">
                  <w:pPr>
                    <w:rPr>
                      <w:rFonts w:ascii="Arial" w:hAnsi="Arial" w:cs="Arial"/>
                      <w:sz w:val="14"/>
                      <w:szCs w:val="14"/>
                    </w:rPr>
                  </w:pPr>
                  <w:r w:rsidRPr="00815BFE">
                    <w:rPr>
                      <w:rFonts w:ascii="Arial" w:hAnsi="Arial" w:cs="Arial"/>
                      <w:sz w:val="14"/>
                      <w:szCs w:val="14"/>
                    </w:rPr>
                    <w:t>B</w:t>
                  </w:r>
                  <w:r w:rsidRPr="00815BFE">
                    <w:rPr>
                      <w:rFonts w:ascii="Arial" w:hAnsi="Arial" w:cs="Arial"/>
                      <w:sz w:val="14"/>
                      <w:szCs w:val="14"/>
                    </w:rPr>
                    <w:tab/>
                    <w:t>40</w:t>
                  </w:r>
                </w:p>
                <w:p w14:paraId="0F1791BC" w14:textId="77777777" w:rsidR="000A535B" w:rsidRPr="00815BFE" w:rsidRDefault="000A535B" w:rsidP="004E0354">
                  <w:pPr>
                    <w:rPr>
                      <w:rFonts w:ascii="Arial" w:hAnsi="Arial" w:cs="Arial"/>
                      <w:sz w:val="14"/>
                      <w:szCs w:val="14"/>
                    </w:rPr>
                  </w:pPr>
                </w:p>
              </w:tc>
              <w:tc>
                <w:tcPr>
                  <w:tcW w:w="1560" w:type="dxa"/>
                </w:tcPr>
                <w:p w14:paraId="163E9624" w14:textId="77777777" w:rsidR="000A535B" w:rsidRPr="00815BFE" w:rsidRDefault="000A535B" w:rsidP="004E0354">
                  <w:pPr>
                    <w:rPr>
                      <w:rFonts w:ascii="Arial" w:hAnsi="Arial" w:cs="Arial"/>
                      <w:sz w:val="14"/>
                      <w:szCs w:val="14"/>
                    </w:rPr>
                  </w:pPr>
                  <w:r w:rsidRPr="00815BFE">
                    <w:rPr>
                      <w:rFonts w:ascii="Arial" w:hAnsi="Arial" w:cs="Arial"/>
                      <w:sz w:val="14"/>
                      <w:szCs w:val="14"/>
                    </w:rPr>
                    <w:t>B</w:t>
                  </w:r>
                  <w:r w:rsidRPr="00815BFE">
                    <w:rPr>
                      <w:rFonts w:ascii="Arial" w:hAnsi="Arial" w:cs="Arial"/>
                      <w:sz w:val="14"/>
                      <w:szCs w:val="14"/>
                    </w:rPr>
                    <w:tab/>
                    <w:t>16</w:t>
                  </w:r>
                </w:p>
                <w:p w14:paraId="7A12A96F" w14:textId="77777777" w:rsidR="000A535B" w:rsidRPr="00815BFE" w:rsidRDefault="000A535B" w:rsidP="004E0354">
                  <w:pPr>
                    <w:rPr>
                      <w:rFonts w:ascii="Arial" w:hAnsi="Arial" w:cs="Arial"/>
                      <w:sz w:val="14"/>
                      <w:szCs w:val="14"/>
                    </w:rPr>
                  </w:pPr>
                </w:p>
              </w:tc>
            </w:tr>
            <w:tr w:rsidR="000A535B" w:rsidRPr="00815BFE" w14:paraId="476BF1C6" w14:textId="77777777" w:rsidTr="004E0354">
              <w:tc>
                <w:tcPr>
                  <w:tcW w:w="1696" w:type="dxa"/>
                </w:tcPr>
                <w:p w14:paraId="0ED5D4F7" w14:textId="77777777" w:rsidR="000A535B" w:rsidRPr="00815BFE" w:rsidRDefault="000A535B" w:rsidP="004E0354">
                  <w:pPr>
                    <w:rPr>
                      <w:rFonts w:ascii="Arial" w:hAnsi="Arial" w:cs="Arial"/>
                      <w:sz w:val="14"/>
                      <w:szCs w:val="14"/>
                    </w:rPr>
                  </w:pPr>
                  <w:r w:rsidRPr="00815BFE">
                    <w:rPr>
                      <w:rFonts w:ascii="Arial" w:hAnsi="Arial" w:cs="Arial"/>
                      <w:sz w:val="14"/>
                      <w:szCs w:val="14"/>
                    </w:rPr>
                    <w:t>C</w:t>
                  </w:r>
                  <w:r w:rsidRPr="00815BFE">
                    <w:rPr>
                      <w:rFonts w:ascii="Arial" w:hAnsi="Arial" w:cs="Arial"/>
                      <w:sz w:val="14"/>
                      <w:szCs w:val="14"/>
                    </w:rPr>
                    <w:tab/>
                    <w:t>32</w:t>
                  </w:r>
                  <w:r w:rsidRPr="00815BFE">
                    <w:rPr>
                      <w:rFonts w:ascii="Arial" w:hAnsi="Arial" w:cs="Arial"/>
                      <w:sz w:val="14"/>
                      <w:szCs w:val="14"/>
                    </w:rPr>
                    <w:tab/>
                  </w:r>
                </w:p>
                <w:p w14:paraId="3C57CF36" w14:textId="77777777" w:rsidR="000A535B" w:rsidRPr="00815BFE" w:rsidRDefault="000A535B" w:rsidP="004E0354">
                  <w:pPr>
                    <w:rPr>
                      <w:rFonts w:ascii="Arial" w:hAnsi="Arial" w:cs="Arial"/>
                      <w:sz w:val="14"/>
                      <w:szCs w:val="14"/>
                    </w:rPr>
                  </w:pPr>
                </w:p>
              </w:tc>
              <w:tc>
                <w:tcPr>
                  <w:tcW w:w="1560" w:type="dxa"/>
                </w:tcPr>
                <w:p w14:paraId="0FB52F66" w14:textId="77777777" w:rsidR="000A535B" w:rsidRPr="00815BFE" w:rsidRDefault="000A535B" w:rsidP="004E0354">
                  <w:pPr>
                    <w:rPr>
                      <w:rFonts w:ascii="Arial" w:hAnsi="Arial" w:cs="Arial"/>
                      <w:sz w:val="14"/>
                      <w:szCs w:val="14"/>
                    </w:rPr>
                  </w:pPr>
                  <w:r w:rsidRPr="00815BFE">
                    <w:rPr>
                      <w:rFonts w:ascii="Arial" w:hAnsi="Arial" w:cs="Arial"/>
                      <w:sz w:val="14"/>
                      <w:szCs w:val="14"/>
                    </w:rPr>
                    <w:t>C</w:t>
                  </w:r>
                  <w:r w:rsidRPr="00815BFE">
                    <w:rPr>
                      <w:rFonts w:ascii="Arial" w:hAnsi="Arial" w:cs="Arial"/>
                      <w:sz w:val="14"/>
                      <w:szCs w:val="14"/>
                    </w:rPr>
                    <w:tab/>
                    <w:t>12</w:t>
                  </w:r>
                </w:p>
                <w:p w14:paraId="34E81B4C" w14:textId="77777777" w:rsidR="000A535B" w:rsidRPr="00815BFE" w:rsidRDefault="000A535B" w:rsidP="004E0354">
                  <w:pPr>
                    <w:rPr>
                      <w:rFonts w:ascii="Arial" w:hAnsi="Arial" w:cs="Arial"/>
                      <w:sz w:val="14"/>
                      <w:szCs w:val="14"/>
                    </w:rPr>
                  </w:pPr>
                </w:p>
              </w:tc>
            </w:tr>
            <w:tr w:rsidR="000A535B" w:rsidRPr="00815BFE" w14:paraId="507CE4C7" w14:textId="77777777" w:rsidTr="004E0354">
              <w:tc>
                <w:tcPr>
                  <w:tcW w:w="1696" w:type="dxa"/>
                </w:tcPr>
                <w:p w14:paraId="1327177E" w14:textId="77777777" w:rsidR="000A535B" w:rsidRPr="00815BFE" w:rsidRDefault="000A535B" w:rsidP="004E0354">
                  <w:pPr>
                    <w:rPr>
                      <w:rFonts w:ascii="Arial" w:hAnsi="Arial" w:cs="Arial"/>
                      <w:sz w:val="14"/>
                      <w:szCs w:val="14"/>
                    </w:rPr>
                  </w:pPr>
                  <w:r w:rsidRPr="00815BFE">
                    <w:rPr>
                      <w:rFonts w:ascii="Arial" w:hAnsi="Arial" w:cs="Arial"/>
                      <w:sz w:val="14"/>
                      <w:szCs w:val="14"/>
                    </w:rPr>
                    <w:t>D</w:t>
                  </w:r>
                  <w:r w:rsidRPr="00815BFE">
                    <w:rPr>
                      <w:rFonts w:ascii="Arial" w:hAnsi="Arial" w:cs="Arial"/>
                      <w:sz w:val="14"/>
                      <w:szCs w:val="14"/>
                    </w:rPr>
                    <w:tab/>
                    <w:t>24</w:t>
                  </w:r>
                  <w:r w:rsidRPr="00815BFE">
                    <w:rPr>
                      <w:rFonts w:ascii="Arial" w:hAnsi="Arial" w:cs="Arial"/>
                      <w:sz w:val="14"/>
                      <w:szCs w:val="14"/>
                    </w:rPr>
                    <w:tab/>
                  </w:r>
                </w:p>
                <w:p w14:paraId="5DBCF917" w14:textId="77777777" w:rsidR="000A535B" w:rsidRPr="00815BFE" w:rsidRDefault="000A535B" w:rsidP="004E0354">
                  <w:pPr>
                    <w:rPr>
                      <w:rFonts w:ascii="Arial" w:hAnsi="Arial" w:cs="Arial"/>
                      <w:sz w:val="14"/>
                      <w:szCs w:val="14"/>
                    </w:rPr>
                  </w:pPr>
                </w:p>
              </w:tc>
              <w:tc>
                <w:tcPr>
                  <w:tcW w:w="1560" w:type="dxa"/>
                </w:tcPr>
                <w:p w14:paraId="35ACC9AA" w14:textId="77777777" w:rsidR="000A535B" w:rsidRPr="00815BFE" w:rsidRDefault="000A535B" w:rsidP="004E0354">
                  <w:pPr>
                    <w:rPr>
                      <w:rFonts w:ascii="Arial" w:hAnsi="Arial" w:cs="Arial"/>
                      <w:sz w:val="14"/>
                      <w:szCs w:val="14"/>
                    </w:rPr>
                  </w:pPr>
                  <w:r w:rsidRPr="00815BFE">
                    <w:rPr>
                      <w:rFonts w:ascii="Arial" w:hAnsi="Arial" w:cs="Arial"/>
                      <w:sz w:val="14"/>
                      <w:szCs w:val="14"/>
                    </w:rPr>
                    <w:t>D</w:t>
                  </w:r>
                  <w:r w:rsidRPr="00815BFE">
                    <w:rPr>
                      <w:rFonts w:ascii="Arial" w:hAnsi="Arial" w:cs="Arial"/>
                      <w:sz w:val="14"/>
                      <w:szCs w:val="14"/>
                    </w:rPr>
                    <w:tab/>
                    <w:t>10</w:t>
                  </w:r>
                </w:p>
                <w:p w14:paraId="40C13E39" w14:textId="77777777" w:rsidR="000A535B" w:rsidRPr="00815BFE" w:rsidRDefault="000A535B" w:rsidP="004E0354">
                  <w:pPr>
                    <w:rPr>
                      <w:rFonts w:ascii="Arial" w:hAnsi="Arial" w:cs="Arial"/>
                      <w:sz w:val="14"/>
                      <w:szCs w:val="14"/>
                    </w:rPr>
                  </w:pPr>
                </w:p>
              </w:tc>
            </w:tr>
          </w:tbl>
          <w:p w14:paraId="6261787D" w14:textId="77777777" w:rsidR="000A535B" w:rsidRDefault="000A535B" w:rsidP="004E0354">
            <w:pPr>
              <w:rPr>
                <w:rFonts w:ascii="Arial" w:hAnsi="Arial" w:cs="Arial"/>
                <w:sz w:val="18"/>
                <w:szCs w:val="18"/>
              </w:rPr>
            </w:pPr>
          </w:p>
          <w:p w14:paraId="50583737" w14:textId="77777777" w:rsidR="000A535B" w:rsidRDefault="000A535B" w:rsidP="004E0354">
            <w:pPr>
              <w:rPr>
                <w:rFonts w:ascii="Arial" w:hAnsi="Arial" w:cs="Arial"/>
                <w:sz w:val="18"/>
                <w:szCs w:val="18"/>
              </w:rPr>
            </w:pPr>
            <w:r>
              <w:rPr>
                <w:rFonts w:ascii="Arial" w:hAnsi="Arial" w:cs="Arial"/>
                <w:sz w:val="18"/>
                <w:szCs w:val="18"/>
              </w:rPr>
              <w:t xml:space="preserve">Information on other qualifications, and on the new tariff points, is available here: </w:t>
            </w:r>
            <w:hyperlink r:id="rId15" w:history="1">
              <w:r w:rsidRPr="00422128">
                <w:rPr>
                  <w:rStyle w:val="Hyperlink"/>
                  <w:rFonts w:ascii="Arial" w:hAnsi="Arial" w:cs="Arial"/>
                  <w:sz w:val="18"/>
                  <w:szCs w:val="18"/>
                </w:rPr>
                <w:t>http://www.bcu.ac.uk/student-info/how-to-apply/entry-requirements/new-ucas-tariff</w:t>
              </w:r>
            </w:hyperlink>
          </w:p>
          <w:p w14:paraId="634B10B8" w14:textId="77777777" w:rsidR="000A535B" w:rsidRPr="00661F0A" w:rsidRDefault="000A535B" w:rsidP="004E0354">
            <w:pPr>
              <w:rPr>
                <w:rFonts w:ascii="Arial" w:hAnsi="Arial" w:cs="Arial"/>
                <w:sz w:val="18"/>
                <w:szCs w:val="18"/>
              </w:rPr>
            </w:pPr>
          </w:p>
        </w:tc>
        <w:tc>
          <w:tcPr>
            <w:tcW w:w="3544" w:type="dxa"/>
            <w:vMerge w:val="restart"/>
          </w:tcPr>
          <w:p w14:paraId="51CD5795" w14:textId="77777777" w:rsidR="000A535B" w:rsidRPr="000B7BF9" w:rsidRDefault="000A535B" w:rsidP="004E0354">
            <w:pPr>
              <w:rPr>
                <w:rFonts w:ascii="Arial" w:hAnsi="Arial" w:cs="Arial"/>
                <w:sz w:val="18"/>
                <w:szCs w:val="18"/>
              </w:rPr>
            </w:pPr>
            <w:r w:rsidRPr="000B7BF9">
              <w:rPr>
                <w:rFonts w:ascii="Arial" w:hAnsi="Arial" w:cs="Arial"/>
                <w:sz w:val="18"/>
                <w:szCs w:val="18"/>
              </w:rPr>
              <w:t xml:space="preserve">It may be possible for you to claim that you have already met the learning outcomes of one or more modules on your course, either by gaining credits on a similar course at another institution, or through some previous professional experience. The Associate Dean (Academic), acting in conjunction with experienced tutors from your course team, considers any claims for AP(E)L submitted by students. </w:t>
            </w:r>
          </w:p>
          <w:p w14:paraId="4DA5C8D1" w14:textId="77777777" w:rsidR="000A535B" w:rsidRPr="000B7BF9" w:rsidRDefault="000A535B" w:rsidP="004E0354">
            <w:pPr>
              <w:rPr>
                <w:rFonts w:ascii="Arial" w:hAnsi="Arial" w:cs="Arial"/>
                <w:sz w:val="18"/>
                <w:szCs w:val="18"/>
              </w:rPr>
            </w:pPr>
          </w:p>
          <w:p w14:paraId="6C15E406" w14:textId="77777777" w:rsidR="000A535B" w:rsidRPr="00661F0A" w:rsidRDefault="000A535B" w:rsidP="004E0354">
            <w:pPr>
              <w:rPr>
                <w:rFonts w:ascii="Arial" w:hAnsi="Arial" w:cs="Arial"/>
                <w:sz w:val="18"/>
                <w:szCs w:val="18"/>
              </w:rPr>
            </w:pPr>
            <w:r w:rsidRPr="000B7BF9">
              <w:rPr>
                <w:rFonts w:ascii="Arial" w:hAnsi="Arial" w:cs="Arial"/>
                <w:sz w:val="18"/>
                <w:szCs w:val="18"/>
              </w:rPr>
              <w:t>It may be possible in this way to recommend to the examination board that you have already obtained the credits for a module in this way and do not need to do the assessment for that module.</w:t>
            </w:r>
          </w:p>
        </w:tc>
        <w:tc>
          <w:tcPr>
            <w:tcW w:w="3969" w:type="dxa"/>
            <w:gridSpan w:val="2"/>
          </w:tcPr>
          <w:p w14:paraId="1ED99BD0" w14:textId="77777777" w:rsidR="000A535B" w:rsidRPr="00661F0A" w:rsidRDefault="000A535B" w:rsidP="004E0354">
            <w:pPr>
              <w:rPr>
                <w:rFonts w:ascii="Arial" w:hAnsi="Arial" w:cs="Arial"/>
                <w:b/>
                <w:sz w:val="18"/>
                <w:szCs w:val="18"/>
              </w:rPr>
            </w:pPr>
            <w:r w:rsidRPr="00661F0A">
              <w:rPr>
                <w:rFonts w:ascii="Arial" w:hAnsi="Arial" w:cs="Arial"/>
                <w:b/>
                <w:sz w:val="18"/>
                <w:szCs w:val="18"/>
              </w:rPr>
              <w:t xml:space="preserve">Scheduled </w:t>
            </w:r>
            <w:r w:rsidRPr="00661F0A">
              <w:rPr>
                <w:rFonts w:ascii="Arial" w:hAnsi="Arial" w:cs="Arial"/>
                <w:sz w:val="18"/>
                <w:szCs w:val="18"/>
              </w:rPr>
              <w:t>learning and teaching activities</w:t>
            </w:r>
          </w:p>
          <w:p w14:paraId="1D3B481E" w14:textId="77777777" w:rsidR="000A535B" w:rsidRPr="00661F0A" w:rsidRDefault="000A535B" w:rsidP="004E0354">
            <w:pPr>
              <w:rPr>
                <w:rFonts w:ascii="Arial" w:hAnsi="Arial" w:cs="Arial"/>
                <w:sz w:val="16"/>
                <w:szCs w:val="16"/>
              </w:rPr>
            </w:pPr>
            <w:r w:rsidRPr="00661F0A">
              <w:rPr>
                <w:rFonts w:ascii="Arial" w:hAnsi="Arial" w:cs="Arial"/>
                <w:sz w:val="16"/>
                <w:szCs w:val="16"/>
              </w:rPr>
              <w:t>(including time constrained blended or directed tasks, pre-sessional and post-sessional tasks)</w:t>
            </w:r>
          </w:p>
        </w:tc>
        <w:tc>
          <w:tcPr>
            <w:tcW w:w="709" w:type="dxa"/>
            <w:vAlign w:val="center"/>
          </w:tcPr>
          <w:p w14:paraId="064A5A4E" w14:textId="77777777" w:rsidR="000A535B" w:rsidRPr="00661F0A" w:rsidRDefault="000A535B" w:rsidP="004E0354">
            <w:pPr>
              <w:jc w:val="center"/>
              <w:rPr>
                <w:rFonts w:ascii="Arial" w:hAnsi="Arial" w:cs="Arial"/>
                <w:sz w:val="20"/>
                <w:szCs w:val="20"/>
              </w:rPr>
            </w:pPr>
            <w:r>
              <w:rPr>
                <w:rFonts w:ascii="Arial" w:hAnsi="Arial" w:cs="Arial"/>
                <w:sz w:val="20"/>
                <w:szCs w:val="20"/>
              </w:rPr>
              <w:t>40</w:t>
            </w:r>
            <w:r w:rsidRPr="00661F0A">
              <w:rPr>
                <w:rFonts w:ascii="Arial" w:hAnsi="Arial" w:cs="Arial"/>
                <w:sz w:val="20"/>
                <w:szCs w:val="20"/>
              </w:rPr>
              <w:t>%</w:t>
            </w:r>
          </w:p>
        </w:tc>
        <w:tc>
          <w:tcPr>
            <w:tcW w:w="3543" w:type="dxa"/>
            <w:vMerge w:val="restart"/>
          </w:tcPr>
          <w:p w14:paraId="6D7706AC" w14:textId="77777777" w:rsidR="000A535B" w:rsidRPr="00661F0A" w:rsidRDefault="000A535B" w:rsidP="004E0354">
            <w:pPr>
              <w:rPr>
                <w:rFonts w:ascii="Arial" w:hAnsi="Arial" w:cs="Arial"/>
                <w:sz w:val="18"/>
                <w:szCs w:val="18"/>
              </w:rPr>
            </w:pPr>
            <w:r w:rsidRPr="00FA37BE">
              <w:rPr>
                <w:rFonts w:ascii="Arial" w:hAnsi="Arial" w:cs="Arial"/>
                <w:sz w:val="18"/>
                <w:szCs w:val="18"/>
              </w:rPr>
              <w:t>A Certificate of Higher Education</w:t>
            </w:r>
            <w:r>
              <w:rPr>
                <w:rFonts w:ascii="Arial" w:hAnsi="Arial" w:cs="Arial"/>
                <w:sz w:val="18"/>
                <w:szCs w:val="18"/>
              </w:rPr>
              <w:t xml:space="preserve"> in Black Studies</w:t>
            </w:r>
            <w:r w:rsidRPr="00FA37BE">
              <w:rPr>
                <w:rFonts w:ascii="Arial" w:hAnsi="Arial" w:cs="Arial"/>
                <w:sz w:val="18"/>
                <w:szCs w:val="18"/>
              </w:rPr>
              <w:t xml:space="preserve"> will be awarded if you leave the course with 120 credits at level 4.</w:t>
            </w:r>
          </w:p>
        </w:tc>
      </w:tr>
      <w:tr w:rsidR="000A535B" w14:paraId="1211B501" w14:textId="77777777" w:rsidTr="004E0354">
        <w:trPr>
          <w:trHeight w:val="61"/>
        </w:trPr>
        <w:tc>
          <w:tcPr>
            <w:tcW w:w="3539" w:type="dxa"/>
            <w:vMerge/>
          </w:tcPr>
          <w:p w14:paraId="060FAF47" w14:textId="77777777" w:rsidR="000A535B" w:rsidRDefault="000A535B" w:rsidP="004E0354">
            <w:pPr>
              <w:rPr>
                <w:rFonts w:ascii="Arial" w:hAnsi="Arial" w:cs="Arial"/>
              </w:rPr>
            </w:pPr>
          </w:p>
        </w:tc>
        <w:tc>
          <w:tcPr>
            <w:tcW w:w="3544" w:type="dxa"/>
            <w:vMerge/>
          </w:tcPr>
          <w:p w14:paraId="22C3DFB5" w14:textId="77777777" w:rsidR="000A535B" w:rsidRDefault="000A535B" w:rsidP="004E0354">
            <w:pPr>
              <w:rPr>
                <w:rFonts w:ascii="Arial" w:hAnsi="Arial" w:cs="Arial"/>
              </w:rPr>
            </w:pPr>
          </w:p>
        </w:tc>
        <w:tc>
          <w:tcPr>
            <w:tcW w:w="3969" w:type="dxa"/>
            <w:gridSpan w:val="2"/>
          </w:tcPr>
          <w:p w14:paraId="4F69DCF9" w14:textId="77777777" w:rsidR="000A535B" w:rsidRPr="003F4417" w:rsidRDefault="000A535B" w:rsidP="004E0354">
            <w:pPr>
              <w:rPr>
                <w:rFonts w:ascii="Arial" w:hAnsi="Arial" w:cs="Arial"/>
                <w:sz w:val="18"/>
                <w:szCs w:val="18"/>
              </w:rPr>
            </w:pPr>
            <w:r>
              <w:rPr>
                <w:rFonts w:ascii="Arial" w:hAnsi="Arial" w:cs="Arial"/>
                <w:b/>
                <w:sz w:val="18"/>
                <w:szCs w:val="18"/>
              </w:rPr>
              <w:t>Guided I</w:t>
            </w:r>
            <w:r w:rsidRPr="00661F0A">
              <w:rPr>
                <w:rFonts w:ascii="Arial" w:hAnsi="Arial" w:cs="Arial"/>
                <w:b/>
                <w:sz w:val="18"/>
                <w:szCs w:val="18"/>
              </w:rPr>
              <w:t>ndependent</w:t>
            </w:r>
            <w:r w:rsidRPr="003F4417">
              <w:rPr>
                <w:rFonts w:ascii="Arial" w:hAnsi="Arial" w:cs="Arial"/>
                <w:sz w:val="18"/>
                <w:szCs w:val="18"/>
              </w:rPr>
              <w:t xml:space="preserve"> learning </w:t>
            </w:r>
            <w:r w:rsidRPr="00661F0A">
              <w:rPr>
                <w:rFonts w:ascii="Arial" w:hAnsi="Arial" w:cs="Arial"/>
                <w:sz w:val="16"/>
                <w:szCs w:val="16"/>
              </w:rPr>
              <w:t>(including non-time constrained blended tasks &amp; reading and assessment preparation)</w:t>
            </w:r>
          </w:p>
        </w:tc>
        <w:tc>
          <w:tcPr>
            <w:tcW w:w="709" w:type="dxa"/>
            <w:vAlign w:val="center"/>
          </w:tcPr>
          <w:p w14:paraId="2B4F1B78" w14:textId="77777777" w:rsidR="000A535B" w:rsidRPr="00661F0A" w:rsidRDefault="000A535B" w:rsidP="004E0354">
            <w:pPr>
              <w:jc w:val="center"/>
              <w:rPr>
                <w:rFonts w:ascii="Arial" w:hAnsi="Arial" w:cs="Arial"/>
                <w:sz w:val="20"/>
                <w:szCs w:val="20"/>
              </w:rPr>
            </w:pPr>
            <w:r>
              <w:rPr>
                <w:rFonts w:ascii="Arial" w:hAnsi="Arial" w:cs="Arial"/>
                <w:sz w:val="20"/>
                <w:szCs w:val="20"/>
              </w:rPr>
              <w:t>60</w:t>
            </w:r>
            <w:r w:rsidRPr="00661F0A">
              <w:rPr>
                <w:rFonts w:ascii="Arial" w:hAnsi="Arial" w:cs="Arial"/>
                <w:sz w:val="20"/>
                <w:szCs w:val="20"/>
              </w:rPr>
              <w:t>%</w:t>
            </w:r>
          </w:p>
        </w:tc>
        <w:tc>
          <w:tcPr>
            <w:tcW w:w="3543" w:type="dxa"/>
            <w:vMerge/>
          </w:tcPr>
          <w:p w14:paraId="14DD8A5C" w14:textId="77777777" w:rsidR="000A535B" w:rsidRDefault="000A535B" w:rsidP="004E0354">
            <w:pPr>
              <w:rPr>
                <w:rFonts w:ascii="Arial" w:hAnsi="Arial" w:cs="Arial"/>
              </w:rPr>
            </w:pPr>
          </w:p>
        </w:tc>
      </w:tr>
      <w:tr w:rsidR="000A535B" w14:paraId="0F39008C" w14:textId="77777777" w:rsidTr="004E0354">
        <w:trPr>
          <w:trHeight w:val="61"/>
        </w:trPr>
        <w:tc>
          <w:tcPr>
            <w:tcW w:w="3539" w:type="dxa"/>
            <w:vMerge/>
          </w:tcPr>
          <w:p w14:paraId="4C59A913" w14:textId="77777777" w:rsidR="000A535B" w:rsidRDefault="000A535B" w:rsidP="004E0354">
            <w:pPr>
              <w:rPr>
                <w:rFonts w:ascii="Arial" w:hAnsi="Arial" w:cs="Arial"/>
              </w:rPr>
            </w:pPr>
          </w:p>
        </w:tc>
        <w:tc>
          <w:tcPr>
            <w:tcW w:w="3544" w:type="dxa"/>
            <w:vMerge/>
          </w:tcPr>
          <w:p w14:paraId="26B82335" w14:textId="77777777" w:rsidR="000A535B" w:rsidRDefault="000A535B" w:rsidP="004E0354">
            <w:pPr>
              <w:rPr>
                <w:rFonts w:ascii="Arial" w:hAnsi="Arial" w:cs="Arial"/>
              </w:rPr>
            </w:pPr>
          </w:p>
        </w:tc>
        <w:tc>
          <w:tcPr>
            <w:tcW w:w="3969" w:type="dxa"/>
            <w:gridSpan w:val="2"/>
          </w:tcPr>
          <w:p w14:paraId="012B71EA" w14:textId="77777777" w:rsidR="000A535B" w:rsidRDefault="000A535B" w:rsidP="004E0354">
            <w:pPr>
              <w:rPr>
                <w:rFonts w:ascii="Arial" w:hAnsi="Arial" w:cs="Arial"/>
                <w:sz w:val="18"/>
                <w:szCs w:val="18"/>
              </w:rPr>
            </w:pPr>
            <w:r w:rsidRPr="00661F0A">
              <w:rPr>
                <w:rFonts w:ascii="Arial" w:hAnsi="Arial" w:cs="Arial"/>
                <w:b/>
                <w:sz w:val="18"/>
                <w:szCs w:val="18"/>
              </w:rPr>
              <w:t>Pl</w:t>
            </w:r>
            <w:r>
              <w:rPr>
                <w:rFonts w:ascii="Arial" w:hAnsi="Arial" w:cs="Arial"/>
                <w:sz w:val="18"/>
                <w:szCs w:val="18"/>
              </w:rPr>
              <w:t xml:space="preserve">acement (including external activity and </w:t>
            </w:r>
            <w:r w:rsidRPr="003F4417">
              <w:rPr>
                <w:rFonts w:ascii="Arial" w:hAnsi="Arial" w:cs="Arial"/>
                <w:sz w:val="18"/>
                <w:szCs w:val="18"/>
              </w:rPr>
              <w:t>study abroad</w:t>
            </w:r>
            <w:r>
              <w:rPr>
                <w:rFonts w:ascii="Arial" w:hAnsi="Arial" w:cs="Arial"/>
                <w:sz w:val="18"/>
                <w:szCs w:val="18"/>
              </w:rPr>
              <w:t>)</w:t>
            </w:r>
          </w:p>
          <w:p w14:paraId="7ABDC052" w14:textId="77777777" w:rsidR="000A535B" w:rsidRPr="003F4417" w:rsidRDefault="000A535B" w:rsidP="004E0354">
            <w:pPr>
              <w:rPr>
                <w:rFonts w:ascii="Arial" w:hAnsi="Arial" w:cs="Arial"/>
                <w:sz w:val="18"/>
                <w:szCs w:val="18"/>
              </w:rPr>
            </w:pPr>
          </w:p>
        </w:tc>
        <w:tc>
          <w:tcPr>
            <w:tcW w:w="709" w:type="dxa"/>
            <w:vAlign w:val="center"/>
          </w:tcPr>
          <w:p w14:paraId="5C881156" w14:textId="77777777" w:rsidR="000A535B" w:rsidRPr="00661F0A" w:rsidRDefault="000A535B" w:rsidP="004E0354">
            <w:pPr>
              <w:jc w:val="center"/>
              <w:rPr>
                <w:rFonts w:ascii="Arial" w:hAnsi="Arial" w:cs="Arial"/>
                <w:sz w:val="20"/>
                <w:szCs w:val="20"/>
              </w:rPr>
            </w:pPr>
            <w:r w:rsidRPr="00661F0A">
              <w:rPr>
                <w:rFonts w:ascii="Arial" w:hAnsi="Arial" w:cs="Arial"/>
                <w:sz w:val="20"/>
                <w:szCs w:val="20"/>
              </w:rPr>
              <w:t>%</w:t>
            </w:r>
          </w:p>
        </w:tc>
        <w:tc>
          <w:tcPr>
            <w:tcW w:w="3543" w:type="dxa"/>
            <w:vMerge/>
          </w:tcPr>
          <w:p w14:paraId="6B0DE5E2" w14:textId="77777777" w:rsidR="000A535B" w:rsidRDefault="000A535B" w:rsidP="004E0354">
            <w:pPr>
              <w:rPr>
                <w:rFonts w:ascii="Arial" w:hAnsi="Arial" w:cs="Arial"/>
              </w:rPr>
            </w:pPr>
          </w:p>
        </w:tc>
      </w:tr>
      <w:tr w:rsidR="000A535B" w14:paraId="47388F86" w14:textId="77777777" w:rsidTr="004E0354">
        <w:trPr>
          <w:trHeight w:val="61"/>
        </w:trPr>
        <w:tc>
          <w:tcPr>
            <w:tcW w:w="3539" w:type="dxa"/>
            <w:vMerge/>
          </w:tcPr>
          <w:p w14:paraId="18D6AEA3" w14:textId="77777777" w:rsidR="000A535B" w:rsidRDefault="000A535B" w:rsidP="004E0354">
            <w:pPr>
              <w:rPr>
                <w:rFonts w:ascii="Arial" w:hAnsi="Arial" w:cs="Arial"/>
              </w:rPr>
            </w:pPr>
          </w:p>
        </w:tc>
        <w:tc>
          <w:tcPr>
            <w:tcW w:w="3544" w:type="dxa"/>
            <w:vMerge/>
          </w:tcPr>
          <w:p w14:paraId="7EF66A65" w14:textId="77777777" w:rsidR="000A535B" w:rsidRDefault="000A535B" w:rsidP="004E0354">
            <w:pPr>
              <w:rPr>
                <w:rFonts w:ascii="Arial" w:hAnsi="Arial" w:cs="Arial"/>
              </w:rPr>
            </w:pPr>
          </w:p>
        </w:tc>
        <w:tc>
          <w:tcPr>
            <w:tcW w:w="2551" w:type="dxa"/>
          </w:tcPr>
          <w:p w14:paraId="4E5C93F6" w14:textId="77777777" w:rsidR="000A535B" w:rsidRDefault="000A535B" w:rsidP="004E0354">
            <w:pPr>
              <w:rPr>
                <w:rFonts w:ascii="Arial" w:hAnsi="Arial" w:cs="Arial"/>
                <w:sz w:val="18"/>
                <w:szCs w:val="18"/>
              </w:rPr>
            </w:pPr>
            <w:r w:rsidRPr="00661F0A">
              <w:rPr>
                <w:rFonts w:ascii="Arial" w:hAnsi="Arial" w:cs="Arial"/>
                <w:b/>
                <w:sz w:val="18"/>
                <w:szCs w:val="18"/>
              </w:rPr>
              <w:t>Impact of options</w:t>
            </w:r>
            <w:r w:rsidRPr="00661F0A">
              <w:rPr>
                <w:rFonts w:ascii="Arial" w:hAnsi="Arial" w:cs="Arial"/>
                <w:sz w:val="18"/>
                <w:szCs w:val="18"/>
              </w:rPr>
              <w:t xml:space="preserve"> (indicate if/how optional choices will have a significant impact)</w:t>
            </w:r>
          </w:p>
          <w:p w14:paraId="50A5142A" w14:textId="77777777" w:rsidR="000A535B" w:rsidRDefault="000A535B" w:rsidP="004E0354">
            <w:pPr>
              <w:rPr>
                <w:rFonts w:ascii="Arial" w:hAnsi="Arial" w:cs="Arial"/>
                <w:sz w:val="18"/>
                <w:szCs w:val="18"/>
              </w:rPr>
            </w:pPr>
          </w:p>
          <w:p w14:paraId="68037A41" w14:textId="77777777" w:rsidR="000A535B" w:rsidRPr="00661F0A" w:rsidRDefault="000A535B" w:rsidP="004E0354">
            <w:pPr>
              <w:rPr>
                <w:rFonts w:ascii="Arial" w:hAnsi="Arial" w:cs="Arial"/>
                <w:sz w:val="18"/>
                <w:szCs w:val="18"/>
              </w:rPr>
            </w:pPr>
            <w:r>
              <w:rPr>
                <w:rFonts w:ascii="Arial" w:hAnsi="Arial" w:cs="Arial"/>
                <w:sz w:val="18"/>
                <w:szCs w:val="18"/>
              </w:rPr>
              <w:t>N/A</w:t>
            </w:r>
          </w:p>
        </w:tc>
        <w:tc>
          <w:tcPr>
            <w:tcW w:w="2127" w:type="dxa"/>
            <w:gridSpan w:val="2"/>
          </w:tcPr>
          <w:p w14:paraId="6875F823" w14:textId="77777777" w:rsidR="000A535B" w:rsidRPr="00661F0A" w:rsidRDefault="000A535B" w:rsidP="004E0354">
            <w:pPr>
              <w:rPr>
                <w:rFonts w:ascii="Arial" w:hAnsi="Arial" w:cs="Arial"/>
                <w:sz w:val="18"/>
                <w:szCs w:val="18"/>
              </w:rPr>
            </w:pPr>
          </w:p>
        </w:tc>
        <w:tc>
          <w:tcPr>
            <w:tcW w:w="3543" w:type="dxa"/>
            <w:vMerge/>
          </w:tcPr>
          <w:p w14:paraId="10BD3F78" w14:textId="77777777" w:rsidR="000A535B" w:rsidRDefault="000A535B" w:rsidP="004E0354">
            <w:pPr>
              <w:rPr>
                <w:rFonts w:ascii="Arial" w:hAnsi="Arial" w:cs="Arial"/>
              </w:rPr>
            </w:pPr>
          </w:p>
        </w:tc>
      </w:tr>
    </w:tbl>
    <w:p w14:paraId="5FE6D29B" w14:textId="77777777" w:rsidR="000A535B" w:rsidRPr="00423AB1" w:rsidRDefault="000A535B" w:rsidP="000A535B">
      <w:pPr>
        <w:rPr>
          <w:rFonts w:ascii="Arial" w:hAnsi="Arial" w:cs="Arial"/>
        </w:rPr>
      </w:pPr>
    </w:p>
    <w:p w14:paraId="352A76BA" w14:textId="77777777" w:rsidR="000A535B" w:rsidRDefault="000A535B" w:rsidP="000A535B">
      <w:pPr>
        <w:rPr>
          <w:rFonts w:ascii="Arial" w:hAnsi="Arial" w:cs="Arial"/>
        </w:rPr>
      </w:pPr>
      <w:r>
        <w:rPr>
          <w:rFonts w:ascii="Arial" w:hAnsi="Arial" w:cs="Arial"/>
        </w:rPr>
        <w:br w:type="page"/>
      </w:r>
    </w:p>
    <w:tbl>
      <w:tblPr>
        <w:tblStyle w:val="TableGrid"/>
        <w:tblW w:w="14001" w:type="dxa"/>
        <w:tblLook w:val="04A0" w:firstRow="1" w:lastRow="0" w:firstColumn="1" w:lastColumn="0" w:noHBand="0" w:noVBand="1"/>
      </w:tblPr>
      <w:tblGrid>
        <w:gridCol w:w="1435"/>
        <w:gridCol w:w="2103"/>
        <w:gridCol w:w="2411"/>
        <w:gridCol w:w="2410"/>
        <w:gridCol w:w="2751"/>
        <w:gridCol w:w="2891"/>
      </w:tblGrid>
      <w:tr w:rsidR="000A535B" w:rsidRPr="000E36E0" w14:paraId="1E92EF0B" w14:textId="77777777" w:rsidTr="004E0354">
        <w:trPr>
          <w:trHeight w:val="338"/>
        </w:trPr>
        <w:tc>
          <w:tcPr>
            <w:tcW w:w="0" w:type="auto"/>
            <w:shd w:val="clear" w:color="auto" w:fill="FFF2CC" w:themeFill="accent4" w:themeFillTint="33"/>
          </w:tcPr>
          <w:p w14:paraId="39197F0F" w14:textId="77777777" w:rsidR="000A535B" w:rsidRPr="000E36E0" w:rsidRDefault="000A535B" w:rsidP="004E0354">
            <w:pPr>
              <w:rPr>
                <w:rFonts w:ascii="Arial" w:hAnsi="Arial" w:cs="Arial"/>
                <w:b/>
                <w:sz w:val="16"/>
                <w:szCs w:val="16"/>
              </w:rPr>
            </w:pPr>
            <w:r w:rsidRPr="000E36E0">
              <w:rPr>
                <w:rFonts w:ascii="Arial" w:hAnsi="Arial" w:cs="Arial"/>
                <w:b/>
                <w:sz w:val="16"/>
                <w:szCs w:val="16"/>
              </w:rPr>
              <w:lastRenderedPageBreak/>
              <w:t xml:space="preserve">Level 5 </w:t>
            </w:r>
            <w:r w:rsidRPr="000E36E0">
              <w:rPr>
                <w:rFonts w:ascii="Arial" w:hAnsi="Arial" w:cs="Arial"/>
                <w:b/>
                <w:sz w:val="16"/>
                <w:szCs w:val="16"/>
                <w:u w:val="single"/>
              </w:rPr>
              <w:t>CORE</w:t>
            </w:r>
            <w:r w:rsidRPr="000E36E0">
              <w:rPr>
                <w:rFonts w:ascii="Arial" w:hAnsi="Arial" w:cs="Arial"/>
                <w:b/>
                <w:sz w:val="16"/>
                <w:szCs w:val="16"/>
              </w:rPr>
              <w:t xml:space="preserve"> Modules</w:t>
            </w:r>
          </w:p>
        </w:tc>
        <w:tc>
          <w:tcPr>
            <w:tcW w:w="2103" w:type="dxa"/>
            <w:shd w:val="clear" w:color="auto" w:fill="FFF2CC" w:themeFill="accent4" w:themeFillTint="33"/>
          </w:tcPr>
          <w:p w14:paraId="222C32D9" w14:textId="77777777" w:rsidR="000A535B" w:rsidRPr="000E36E0" w:rsidRDefault="000A535B" w:rsidP="004E0354">
            <w:pPr>
              <w:rPr>
                <w:rFonts w:ascii="Arial" w:hAnsi="Arial" w:cs="Arial"/>
                <w:b/>
                <w:sz w:val="16"/>
                <w:szCs w:val="16"/>
              </w:rPr>
            </w:pPr>
            <w:r>
              <w:rPr>
                <w:rFonts w:ascii="Arial" w:hAnsi="Arial" w:cs="Arial"/>
                <w:b/>
                <w:sz w:val="16"/>
                <w:szCs w:val="16"/>
              </w:rPr>
              <w:t>Black Political Activism</w:t>
            </w:r>
          </w:p>
        </w:tc>
        <w:tc>
          <w:tcPr>
            <w:tcW w:w="2411" w:type="dxa"/>
            <w:shd w:val="clear" w:color="auto" w:fill="FFF2CC" w:themeFill="accent4" w:themeFillTint="33"/>
          </w:tcPr>
          <w:p w14:paraId="14A784DA" w14:textId="77777777" w:rsidR="000A535B" w:rsidRPr="000E36E0" w:rsidRDefault="000A535B" w:rsidP="004E0354">
            <w:pPr>
              <w:rPr>
                <w:rFonts w:ascii="Arial" w:hAnsi="Arial" w:cs="Arial"/>
                <w:b/>
                <w:sz w:val="16"/>
                <w:szCs w:val="16"/>
              </w:rPr>
            </w:pPr>
            <w:r>
              <w:rPr>
                <w:rFonts w:ascii="Arial" w:hAnsi="Arial" w:cs="Arial"/>
                <w:b/>
                <w:sz w:val="16"/>
                <w:szCs w:val="16"/>
              </w:rPr>
              <w:t>Black Studies Methods</w:t>
            </w:r>
          </w:p>
        </w:tc>
        <w:tc>
          <w:tcPr>
            <w:tcW w:w="2410" w:type="dxa"/>
            <w:shd w:val="clear" w:color="auto" w:fill="FFF2CC" w:themeFill="accent4" w:themeFillTint="33"/>
          </w:tcPr>
          <w:p w14:paraId="79A066C0" w14:textId="77777777" w:rsidR="000A535B" w:rsidRPr="00A41C22" w:rsidRDefault="000A535B" w:rsidP="004E0354">
            <w:pPr>
              <w:rPr>
                <w:rFonts w:ascii="Arial" w:hAnsi="Arial" w:cs="Arial"/>
                <w:b/>
                <w:sz w:val="16"/>
                <w:szCs w:val="16"/>
              </w:rPr>
            </w:pPr>
            <w:r w:rsidRPr="00A41C22">
              <w:rPr>
                <w:rFonts w:ascii="Arial" w:hAnsi="Arial" w:cs="Arial"/>
                <w:b/>
                <w:sz w:val="16"/>
                <w:szCs w:val="16"/>
              </w:rPr>
              <w:t>Exploring Popular Culture</w:t>
            </w:r>
          </w:p>
        </w:tc>
        <w:tc>
          <w:tcPr>
            <w:tcW w:w="2751" w:type="dxa"/>
            <w:shd w:val="clear" w:color="auto" w:fill="FFF2CC" w:themeFill="accent4" w:themeFillTint="33"/>
          </w:tcPr>
          <w:p w14:paraId="1992BF80" w14:textId="77777777" w:rsidR="000A535B" w:rsidRPr="000E36E0" w:rsidRDefault="000A535B" w:rsidP="004E0354">
            <w:pPr>
              <w:rPr>
                <w:rFonts w:ascii="Arial" w:hAnsi="Arial" w:cs="Arial"/>
                <w:b/>
                <w:sz w:val="16"/>
                <w:szCs w:val="16"/>
              </w:rPr>
            </w:pPr>
            <w:r>
              <w:rPr>
                <w:rFonts w:ascii="Arial" w:hAnsi="Arial" w:cs="Arial"/>
                <w:b/>
                <w:sz w:val="16"/>
                <w:szCs w:val="16"/>
              </w:rPr>
              <w:t>Black Studies Placement</w:t>
            </w:r>
            <w:r w:rsidRPr="000E36E0">
              <w:rPr>
                <w:rFonts w:ascii="Arial" w:hAnsi="Arial" w:cs="Arial"/>
                <w:b/>
                <w:sz w:val="16"/>
                <w:szCs w:val="16"/>
              </w:rPr>
              <w:t xml:space="preserve"> </w:t>
            </w:r>
          </w:p>
        </w:tc>
        <w:tc>
          <w:tcPr>
            <w:tcW w:w="2891" w:type="dxa"/>
            <w:shd w:val="clear" w:color="auto" w:fill="FFF2CC" w:themeFill="accent4" w:themeFillTint="33"/>
          </w:tcPr>
          <w:p w14:paraId="2DC94CC5" w14:textId="77777777" w:rsidR="000A535B" w:rsidRPr="000E36E0" w:rsidRDefault="000A535B" w:rsidP="004E0354">
            <w:pPr>
              <w:rPr>
                <w:rFonts w:ascii="Arial" w:hAnsi="Arial" w:cs="Arial"/>
                <w:b/>
                <w:sz w:val="16"/>
                <w:szCs w:val="16"/>
              </w:rPr>
            </w:pPr>
            <w:r>
              <w:rPr>
                <w:rFonts w:ascii="Arial" w:hAnsi="Arial" w:cs="Arial"/>
                <w:b/>
                <w:sz w:val="16"/>
                <w:szCs w:val="16"/>
              </w:rPr>
              <w:t>Black Feminism</w:t>
            </w:r>
          </w:p>
        </w:tc>
      </w:tr>
      <w:tr w:rsidR="000A535B" w:rsidRPr="000E36E0" w14:paraId="327970A0" w14:textId="77777777" w:rsidTr="004E0354">
        <w:trPr>
          <w:trHeight w:val="338"/>
        </w:trPr>
        <w:tc>
          <w:tcPr>
            <w:tcW w:w="0" w:type="auto"/>
            <w:shd w:val="clear" w:color="auto" w:fill="FFF2CC" w:themeFill="accent4" w:themeFillTint="33"/>
          </w:tcPr>
          <w:p w14:paraId="05E94BCC" w14:textId="77777777" w:rsidR="000A535B" w:rsidRPr="000E36E0" w:rsidRDefault="000A535B" w:rsidP="004E0354">
            <w:pPr>
              <w:rPr>
                <w:rFonts w:ascii="Arial" w:hAnsi="Arial" w:cs="Arial"/>
                <w:sz w:val="16"/>
                <w:szCs w:val="16"/>
              </w:rPr>
            </w:pPr>
            <w:r w:rsidRPr="000E36E0">
              <w:rPr>
                <w:rFonts w:ascii="Arial" w:hAnsi="Arial" w:cs="Arial"/>
                <w:sz w:val="16"/>
                <w:szCs w:val="16"/>
              </w:rPr>
              <w:t>Credit level (ECTS value)</w:t>
            </w:r>
          </w:p>
        </w:tc>
        <w:tc>
          <w:tcPr>
            <w:tcW w:w="2103" w:type="dxa"/>
            <w:shd w:val="clear" w:color="auto" w:fill="FFF2CC" w:themeFill="accent4" w:themeFillTint="33"/>
          </w:tcPr>
          <w:p w14:paraId="620D7992" w14:textId="77777777" w:rsidR="000A535B" w:rsidRPr="000E36E0" w:rsidRDefault="000A535B" w:rsidP="004E0354">
            <w:pPr>
              <w:rPr>
                <w:rFonts w:ascii="Arial" w:hAnsi="Arial" w:cs="Arial"/>
                <w:sz w:val="14"/>
                <w:szCs w:val="14"/>
              </w:rPr>
            </w:pPr>
            <w:r>
              <w:rPr>
                <w:rFonts w:ascii="Arial" w:hAnsi="Arial" w:cs="Arial"/>
                <w:sz w:val="14"/>
                <w:szCs w:val="14"/>
              </w:rPr>
              <w:t>20(10)</w:t>
            </w:r>
          </w:p>
        </w:tc>
        <w:tc>
          <w:tcPr>
            <w:tcW w:w="2411" w:type="dxa"/>
            <w:shd w:val="clear" w:color="auto" w:fill="FFF2CC" w:themeFill="accent4" w:themeFillTint="33"/>
          </w:tcPr>
          <w:p w14:paraId="39FDB32D" w14:textId="77777777" w:rsidR="000A535B" w:rsidRPr="000E36E0" w:rsidRDefault="000A535B" w:rsidP="004E0354">
            <w:pPr>
              <w:rPr>
                <w:rFonts w:ascii="Arial" w:hAnsi="Arial" w:cs="Arial"/>
                <w:sz w:val="14"/>
                <w:szCs w:val="14"/>
              </w:rPr>
            </w:pPr>
            <w:r>
              <w:rPr>
                <w:rFonts w:ascii="Arial" w:hAnsi="Arial" w:cs="Arial"/>
                <w:sz w:val="14"/>
                <w:szCs w:val="14"/>
              </w:rPr>
              <w:t>20(10)</w:t>
            </w:r>
          </w:p>
        </w:tc>
        <w:tc>
          <w:tcPr>
            <w:tcW w:w="2410" w:type="dxa"/>
            <w:shd w:val="clear" w:color="auto" w:fill="FFF2CC" w:themeFill="accent4" w:themeFillTint="33"/>
          </w:tcPr>
          <w:p w14:paraId="54CF96B8" w14:textId="77777777" w:rsidR="000A535B" w:rsidRPr="00A41C22" w:rsidRDefault="000A535B" w:rsidP="004E0354">
            <w:pPr>
              <w:rPr>
                <w:rFonts w:ascii="Arial" w:hAnsi="Arial" w:cs="Arial"/>
                <w:sz w:val="14"/>
                <w:szCs w:val="14"/>
              </w:rPr>
            </w:pPr>
            <w:r w:rsidRPr="00A41C22">
              <w:rPr>
                <w:rFonts w:ascii="Arial" w:hAnsi="Arial" w:cs="Arial"/>
                <w:sz w:val="14"/>
                <w:szCs w:val="14"/>
              </w:rPr>
              <w:t>20 (10)</w:t>
            </w:r>
          </w:p>
        </w:tc>
        <w:tc>
          <w:tcPr>
            <w:tcW w:w="2751" w:type="dxa"/>
            <w:shd w:val="clear" w:color="auto" w:fill="FFF2CC" w:themeFill="accent4" w:themeFillTint="33"/>
          </w:tcPr>
          <w:p w14:paraId="3AD5F4B9" w14:textId="77777777" w:rsidR="000A535B" w:rsidRPr="000E36E0" w:rsidRDefault="000A535B" w:rsidP="004E0354">
            <w:pPr>
              <w:rPr>
                <w:rFonts w:ascii="Arial" w:hAnsi="Arial" w:cs="Arial"/>
                <w:sz w:val="14"/>
                <w:szCs w:val="14"/>
              </w:rPr>
            </w:pPr>
            <w:r w:rsidRPr="000E36E0">
              <w:rPr>
                <w:rFonts w:ascii="Arial" w:hAnsi="Arial" w:cs="Arial"/>
                <w:sz w:val="14"/>
                <w:szCs w:val="14"/>
              </w:rPr>
              <w:t>20 (10)</w:t>
            </w:r>
          </w:p>
        </w:tc>
        <w:tc>
          <w:tcPr>
            <w:tcW w:w="2891" w:type="dxa"/>
            <w:shd w:val="clear" w:color="auto" w:fill="FFF2CC" w:themeFill="accent4" w:themeFillTint="33"/>
          </w:tcPr>
          <w:p w14:paraId="3D1A3BEB" w14:textId="77777777" w:rsidR="000A535B" w:rsidRPr="000E36E0" w:rsidRDefault="000A535B" w:rsidP="004E0354">
            <w:pPr>
              <w:rPr>
                <w:rFonts w:ascii="Arial" w:hAnsi="Arial" w:cs="Arial"/>
                <w:sz w:val="14"/>
                <w:szCs w:val="14"/>
              </w:rPr>
            </w:pPr>
            <w:r>
              <w:rPr>
                <w:rFonts w:ascii="Arial" w:hAnsi="Arial" w:cs="Arial"/>
                <w:sz w:val="14"/>
                <w:szCs w:val="14"/>
              </w:rPr>
              <w:t>20(10)</w:t>
            </w:r>
          </w:p>
        </w:tc>
      </w:tr>
      <w:tr w:rsidR="000A535B" w:rsidRPr="000E36E0" w14:paraId="4A53836B" w14:textId="77777777" w:rsidTr="004E0354">
        <w:trPr>
          <w:trHeight w:val="338"/>
        </w:trPr>
        <w:tc>
          <w:tcPr>
            <w:tcW w:w="0" w:type="auto"/>
          </w:tcPr>
          <w:p w14:paraId="77E28430" w14:textId="77777777" w:rsidR="000A535B" w:rsidRPr="000E36E0" w:rsidRDefault="000A535B" w:rsidP="004E0354">
            <w:pPr>
              <w:rPr>
                <w:rFonts w:ascii="Arial" w:hAnsi="Arial" w:cs="Arial"/>
                <w:sz w:val="16"/>
                <w:szCs w:val="16"/>
              </w:rPr>
            </w:pPr>
            <w:r w:rsidRPr="000E36E0">
              <w:rPr>
                <w:rFonts w:ascii="Arial" w:hAnsi="Arial" w:cs="Arial"/>
                <w:sz w:val="16"/>
                <w:szCs w:val="16"/>
              </w:rPr>
              <w:t>Study Time (%) S/GI/PL</w:t>
            </w:r>
          </w:p>
          <w:p w14:paraId="47F60C04" w14:textId="77777777" w:rsidR="000A535B" w:rsidRPr="000E36E0" w:rsidRDefault="000A535B" w:rsidP="004E0354">
            <w:pPr>
              <w:rPr>
                <w:rFonts w:ascii="Arial" w:hAnsi="Arial" w:cs="Arial"/>
                <w:sz w:val="16"/>
                <w:szCs w:val="16"/>
              </w:rPr>
            </w:pPr>
          </w:p>
        </w:tc>
        <w:tc>
          <w:tcPr>
            <w:tcW w:w="2103" w:type="dxa"/>
          </w:tcPr>
          <w:p w14:paraId="4537C28E" w14:textId="77777777" w:rsidR="000A535B" w:rsidRPr="000E36E0" w:rsidRDefault="000A535B" w:rsidP="004E0354">
            <w:pPr>
              <w:rPr>
                <w:rFonts w:ascii="Arial" w:hAnsi="Arial" w:cs="Arial"/>
                <w:sz w:val="14"/>
                <w:szCs w:val="14"/>
              </w:rPr>
            </w:pPr>
            <w:r>
              <w:rPr>
                <w:rFonts w:ascii="Arial" w:hAnsi="Arial" w:cs="Arial"/>
                <w:sz w:val="14"/>
                <w:szCs w:val="14"/>
              </w:rPr>
              <w:t>40/60/00</w:t>
            </w:r>
          </w:p>
        </w:tc>
        <w:tc>
          <w:tcPr>
            <w:tcW w:w="2411" w:type="dxa"/>
          </w:tcPr>
          <w:p w14:paraId="072F97E8" w14:textId="77777777" w:rsidR="000A535B" w:rsidRPr="000E36E0" w:rsidRDefault="000A535B" w:rsidP="004E0354">
            <w:pPr>
              <w:rPr>
                <w:rFonts w:ascii="Arial" w:hAnsi="Arial" w:cs="Arial"/>
                <w:sz w:val="14"/>
                <w:szCs w:val="14"/>
              </w:rPr>
            </w:pPr>
            <w:r>
              <w:rPr>
                <w:rFonts w:ascii="Arial" w:hAnsi="Arial" w:cs="Arial"/>
                <w:sz w:val="14"/>
                <w:szCs w:val="14"/>
              </w:rPr>
              <w:t>40/60/00</w:t>
            </w:r>
          </w:p>
        </w:tc>
        <w:tc>
          <w:tcPr>
            <w:tcW w:w="2410" w:type="dxa"/>
          </w:tcPr>
          <w:p w14:paraId="47E35C59" w14:textId="77777777" w:rsidR="000A535B" w:rsidRPr="00A41C22" w:rsidRDefault="000A535B" w:rsidP="004E0354">
            <w:pPr>
              <w:rPr>
                <w:rFonts w:ascii="Arial" w:hAnsi="Arial" w:cs="Arial"/>
                <w:sz w:val="14"/>
                <w:szCs w:val="14"/>
              </w:rPr>
            </w:pPr>
            <w:r w:rsidRPr="00A41C22">
              <w:rPr>
                <w:rFonts w:ascii="Arial" w:hAnsi="Arial" w:cs="Arial"/>
                <w:sz w:val="14"/>
                <w:szCs w:val="14"/>
              </w:rPr>
              <w:t>40/60/00</w:t>
            </w:r>
          </w:p>
        </w:tc>
        <w:tc>
          <w:tcPr>
            <w:tcW w:w="2751" w:type="dxa"/>
          </w:tcPr>
          <w:p w14:paraId="785A9D97" w14:textId="77777777" w:rsidR="000A535B" w:rsidRPr="000E36E0" w:rsidRDefault="000A535B" w:rsidP="004E0354">
            <w:pPr>
              <w:rPr>
                <w:rFonts w:ascii="Arial" w:hAnsi="Arial" w:cs="Arial"/>
                <w:sz w:val="14"/>
                <w:szCs w:val="14"/>
              </w:rPr>
            </w:pPr>
            <w:r w:rsidRPr="000E36E0">
              <w:rPr>
                <w:rFonts w:ascii="Arial" w:hAnsi="Arial" w:cs="Arial"/>
                <w:sz w:val="14"/>
                <w:szCs w:val="14"/>
              </w:rPr>
              <w:t>5/30/65</w:t>
            </w:r>
          </w:p>
        </w:tc>
        <w:tc>
          <w:tcPr>
            <w:tcW w:w="2891" w:type="dxa"/>
          </w:tcPr>
          <w:p w14:paraId="475CB333" w14:textId="77777777" w:rsidR="000A535B" w:rsidRPr="000E36E0" w:rsidRDefault="000A535B" w:rsidP="004E0354">
            <w:pPr>
              <w:rPr>
                <w:rFonts w:ascii="Arial" w:hAnsi="Arial" w:cs="Arial"/>
                <w:sz w:val="14"/>
                <w:szCs w:val="14"/>
              </w:rPr>
            </w:pPr>
            <w:r w:rsidRPr="000E36E0">
              <w:rPr>
                <w:rFonts w:ascii="Arial" w:hAnsi="Arial" w:cs="Arial"/>
                <w:sz w:val="14"/>
                <w:szCs w:val="14"/>
              </w:rPr>
              <w:t>40/60/00</w:t>
            </w:r>
          </w:p>
        </w:tc>
      </w:tr>
      <w:tr w:rsidR="000A535B" w:rsidRPr="000E36E0" w14:paraId="28D1BECF" w14:textId="77777777" w:rsidTr="004E0354">
        <w:trPr>
          <w:trHeight w:val="338"/>
        </w:trPr>
        <w:tc>
          <w:tcPr>
            <w:tcW w:w="0" w:type="auto"/>
            <w:shd w:val="clear" w:color="auto" w:fill="FFF2CC" w:themeFill="accent4" w:themeFillTint="33"/>
          </w:tcPr>
          <w:p w14:paraId="00E57C30" w14:textId="77777777" w:rsidR="000A535B" w:rsidRPr="000E36E0" w:rsidRDefault="000A535B" w:rsidP="004E0354">
            <w:pPr>
              <w:rPr>
                <w:rFonts w:ascii="Arial" w:hAnsi="Arial" w:cs="Arial"/>
                <w:sz w:val="16"/>
                <w:szCs w:val="16"/>
              </w:rPr>
            </w:pPr>
            <w:r w:rsidRPr="000E36E0">
              <w:rPr>
                <w:rFonts w:ascii="Arial" w:hAnsi="Arial" w:cs="Arial"/>
                <w:sz w:val="16"/>
                <w:szCs w:val="16"/>
              </w:rPr>
              <w:t>Assessment method</w:t>
            </w:r>
          </w:p>
          <w:p w14:paraId="7ED9E885" w14:textId="77777777" w:rsidR="000A535B" w:rsidRPr="000E36E0" w:rsidRDefault="000A535B" w:rsidP="004E0354">
            <w:pPr>
              <w:rPr>
                <w:rFonts w:ascii="Arial" w:hAnsi="Arial" w:cs="Arial"/>
                <w:sz w:val="16"/>
                <w:szCs w:val="16"/>
              </w:rPr>
            </w:pPr>
          </w:p>
        </w:tc>
        <w:tc>
          <w:tcPr>
            <w:tcW w:w="2103" w:type="dxa"/>
            <w:shd w:val="clear" w:color="auto" w:fill="FFF2CC" w:themeFill="accent4" w:themeFillTint="33"/>
          </w:tcPr>
          <w:p w14:paraId="08BA212B" w14:textId="77777777" w:rsidR="000A535B" w:rsidRPr="000E36E0" w:rsidRDefault="000A535B" w:rsidP="004E0354">
            <w:pPr>
              <w:rPr>
                <w:rFonts w:ascii="Arial" w:hAnsi="Arial" w:cs="Arial"/>
                <w:sz w:val="14"/>
                <w:szCs w:val="14"/>
              </w:rPr>
            </w:pPr>
            <w:r>
              <w:rPr>
                <w:rFonts w:ascii="Arial" w:hAnsi="Arial" w:cs="Arial"/>
                <w:sz w:val="14"/>
                <w:szCs w:val="14"/>
              </w:rPr>
              <w:t>Essay</w:t>
            </w:r>
          </w:p>
        </w:tc>
        <w:tc>
          <w:tcPr>
            <w:tcW w:w="2411" w:type="dxa"/>
            <w:shd w:val="clear" w:color="auto" w:fill="FFF2CC" w:themeFill="accent4" w:themeFillTint="33"/>
          </w:tcPr>
          <w:p w14:paraId="67972E62" w14:textId="77777777" w:rsidR="000A535B" w:rsidRPr="000E36E0" w:rsidRDefault="000A535B" w:rsidP="004E0354">
            <w:pPr>
              <w:rPr>
                <w:rFonts w:ascii="Arial" w:hAnsi="Arial" w:cs="Arial"/>
                <w:sz w:val="14"/>
                <w:szCs w:val="14"/>
              </w:rPr>
            </w:pPr>
            <w:r>
              <w:rPr>
                <w:rFonts w:ascii="Arial" w:hAnsi="Arial" w:cs="Arial"/>
                <w:sz w:val="14"/>
                <w:szCs w:val="14"/>
              </w:rPr>
              <w:t>Research Plan</w:t>
            </w:r>
          </w:p>
        </w:tc>
        <w:tc>
          <w:tcPr>
            <w:tcW w:w="2410" w:type="dxa"/>
            <w:shd w:val="clear" w:color="auto" w:fill="FFF2CC" w:themeFill="accent4" w:themeFillTint="33"/>
          </w:tcPr>
          <w:p w14:paraId="2DDB558C" w14:textId="77777777" w:rsidR="000A535B" w:rsidRPr="00A41C22" w:rsidRDefault="000A535B" w:rsidP="004E0354">
            <w:pPr>
              <w:rPr>
                <w:rFonts w:ascii="Arial" w:hAnsi="Arial" w:cs="Arial"/>
                <w:sz w:val="14"/>
                <w:szCs w:val="14"/>
              </w:rPr>
            </w:pPr>
            <w:r w:rsidRPr="00A41C22">
              <w:rPr>
                <w:rFonts w:ascii="Arial" w:hAnsi="Arial" w:cs="Arial"/>
                <w:sz w:val="14"/>
                <w:szCs w:val="14"/>
              </w:rPr>
              <w:t>Presentation</w:t>
            </w:r>
          </w:p>
        </w:tc>
        <w:tc>
          <w:tcPr>
            <w:tcW w:w="2751" w:type="dxa"/>
            <w:shd w:val="clear" w:color="auto" w:fill="FFF2CC" w:themeFill="accent4" w:themeFillTint="33"/>
          </w:tcPr>
          <w:p w14:paraId="526D9D92" w14:textId="77777777" w:rsidR="000A535B" w:rsidRPr="000E36E0" w:rsidRDefault="000A535B" w:rsidP="004E0354">
            <w:pPr>
              <w:rPr>
                <w:rFonts w:ascii="Arial" w:hAnsi="Arial" w:cs="Arial"/>
                <w:sz w:val="14"/>
                <w:szCs w:val="14"/>
              </w:rPr>
            </w:pPr>
            <w:r w:rsidRPr="000E36E0">
              <w:rPr>
                <w:rFonts w:ascii="Arial" w:hAnsi="Arial" w:cs="Arial"/>
                <w:sz w:val="14"/>
                <w:szCs w:val="14"/>
              </w:rPr>
              <w:t>Portfolio/</w:t>
            </w:r>
          </w:p>
          <w:p w14:paraId="5242CF57" w14:textId="77777777" w:rsidR="000A535B" w:rsidRPr="000E36E0" w:rsidRDefault="000A535B" w:rsidP="004E0354">
            <w:pPr>
              <w:rPr>
                <w:rFonts w:ascii="Arial" w:hAnsi="Arial" w:cs="Arial"/>
                <w:sz w:val="14"/>
                <w:szCs w:val="14"/>
              </w:rPr>
            </w:pPr>
            <w:r w:rsidRPr="000E36E0">
              <w:rPr>
                <w:rFonts w:ascii="Arial" w:hAnsi="Arial" w:cs="Arial"/>
                <w:sz w:val="14"/>
                <w:szCs w:val="14"/>
              </w:rPr>
              <w:t>presentation</w:t>
            </w:r>
          </w:p>
        </w:tc>
        <w:tc>
          <w:tcPr>
            <w:tcW w:w="2891" w:type="dxa"/>
            <w:shd w:val="clear" w:color="auto" w:fill="FFF2CC" w:themeFill="accent4" w:themeFillTint="33"/>
          </w:tcPr>
          <w:p w14:paraId="68192C9F" w14:textId="77777777" w:rsidR="000A535B" w:rsidRPr="000E36E0" w:rsidRDefault="000A535B" w:rsidP="004E0354">
            <w:pPr>
              <w:rPr>
                <w:rFonts w:ascii="Arial" w:hAnsi="Arial" w:cs="Arial"/>
                <w:sz w:val="14"/>
                <w:szCs w:val="14"/>
              </w:rPr>
            </w:pPr>
            <w:r>
              <w:rPr>
                <w:rFonts w:ascii="Arial" w:hAnsi="Arial" w:cs="Arial"/>
                <w:sz w:val="14"/>
                <w:szCs w:val="14"/>
              </w:rPr>
              <w:t>Essay</w:t>
            </w:r>
          </w:p>
        </w:tc>
      </w:tr>
      <w:tr w:rsidR="000A535B" w:rsidRPr="000E36E0" w14:paraId="0C3C6711" w14:textId="77777777" w:rsidTr="004E0354">
        <w:trPr>
          <w:trHeight w:val="338"/>
        </w:trPr>
        <w:tc>
          <w:tcPr>
            <w:tcW w:w="0" w:type="auto"/>
            <w:shd w:val="clear" w:color="auto" w:fill="FFF2CC" w:themeFill="accent4" w:themeFillTint="33"/>
          </w:tcPr>
          <w:p w14:paraId="1191C605" w14:textId="77777777" w:rsidR="000A535B" w:rsidRPr="000E36E0" w:rsidRDefault="000A535B" w:rsidP="004E0354">
            <w:pPr>
              <w:rPr>
                <w:rFonts w:ascii="Arial" w:hAnsi="Arial" w:cs="Arial"/>
                <w:sz w:val="16"/>
                <w:szCs w:val="16"/>
              </w:rPr>
            </w:pPr>
            <w:r w:rsidRPr="000E36E0">
              <w:rPr>
                <w:rFonts w:ascii="Arial" w:hAnsi="Arial" w:cs="Arial"/>
                <w:sz w:val="16"/>
                <w:szCs w:val="16"/>
              </w:rPr>
              <w:t>Assessment scope</w:t>
            </w:r>
          </w:p>
          <w:p w14:paraId="206677D9" w14:textId="77777777" w:rsidR="000A535B" w:rsidRPr="000E36E0" w:rsidRDefault="000A535B" w:rsidP="004E0354">
            <w:pPr>
              <w:rPr>
                <w:rFonts w:ascii="Arial" w:hAnsi="Arial" w:cs="Arial"/>
                <w:sz w:val="16"/>
                <w:szCs w:val="16"/>
              </w:rPr>
            </w:pPr>
          </w:p>
        </w:tc>
        <w:tc>
          <w:tcPr>
            <w:tcW w:w="2103" w:type="dxa"/>
            <w:shd w:val="clear" w:color="auto" w:fill="FFF2CC" w:themeFill="accent4" w:themeFillTint="33"/>
          </w:tcPr>
          <w:p w14:paraId="161084FE" w14:textId="77777777" w:rsidR="000A535B" w:rsidRPr="000E36E0" w:rsidRDefault="000A535B" w:rsidP="004E0354">
            <w:pPr>
              <w:rPr>
                <w:rFonts w:ascii="Arial" w:hAnsi="Arial" w:cs="Arial"/>
                <w:sz w:val="14"/>
                <w:szCs w:val="14"/>
              </w:rPr>
            </w:pPr>
            <w:r>
              <w:rPr>
                <w:rFonts w:ascii="Arial" w:hAnsi="Arial" w:cs="Arial"/>
                <w:sz w:val="14"/>
                <w:szCs w:val="14"/>
              </w:rPr>
              <w:t>3000 words</w:t>
            </w:r>
          </w:p>
        </w:tc>
        <w:tc>
          <w:tcPr>
            <w:tcW w:w="2411" w:type="dxa"/>
            <w:shd w:val="clear" w:color="auto" w:fill="FFF2CC" w:themeFill="accent4" w:themeFillTint="33"/>
          </w:tcPr>
          <w:p w14:paraId="12CAD0DA" w14:textId="77777777" w:rsidR="000A535B" w:rsidRPr="000E36E0" w:rsidRDefault="000A535B" w:rsidP="004E0354">
            <w:pPr>
              <w:rPr>
                <w:rFonts w:ascii="Arial" w:hAnsi="Arial" w:cs="Arial"/>
                <w:sz w:val="14"/>
                <w:szCs w:val="14"/>
              </w:rPr>
            </w:pPr>
            <w:r>
              <w:rPr>
                <w:rFonts w:ascii="Arial" w:hAnsi="Arial" w:cs="Arial"/>
                <w:sz w:val="14"/>
                <w:szCs w:val="14"/>
              </w:rPr>
              <w:t>2500 words</w:t>
            </w:r>
          </w:p>
        </w:tc>
        <w:tc>
          <w:tcPr>
            <w:tcW w:w="2410" w:type="dxa"/>
            <w:shd w:val="clear" w:color="auto" w:fill="FFF2CC" w:themeFill="accent4" w:themeFillTint="33"/>
          </w:tcPr>
          <w:p w14:paraId="09BB071A" w14:textId="77777777" w:rsidR="000A535B" w:rsidRPr="00A41C22" w:rsidRDefault="000A535B" w:rsidP="004E0354">
            <w:pPr>
              <w:rPr>
                <w:rFonts w:ascii="Arial" w:hAnsi="Arial" w:cs="Arial"/>
                <w:sz w:val="14"/>
                <w:szCs w:val="14"/>
              </w:rPr>
            </w:pPr>
            <w:r w:rsidRPr="00A41C22">
              <w:rPr>
                <w:rFonts w:ascii="Arial" w:hAnsi="Arial" w:cs="Arial"/>
                <w:sz w:val="14"/>
                <w:szCs w:val="14"/>
              </w:rPr>
              <w:t>15 minutes presentation</w:t>
            </w:r>
          </w:p>
        </w:tc>
        <w:tc>
          <w:tcPr>
            <w:tcW w:w="2751" w:type="dxa"/>
            <w:shd w:val="clear" w:color="auto" w:fill="FFF2CC" w:themeFill="accent4" w:themeFillTint="33"/>
          </w:tcPr>
          <w:p w14:paraId="670C23FE" w14:textId="77777777" w:rsidR="000A535B" w:rsidRPr="000E36E0" w:rsidRDefault="000A535B" w:rsidP="004E0354">
            <w:pPr>
              <w:rPr>
                <w:rFonts w:ascii="Arial" w:hAnsi="Arial" w:cs="Arial"/>
                <w:sz w:val="14"/>
                <w:szCs w:val="14"/>
              </w:rPr>
            </w:pPr>
            <w:r w:rsidRPr="000E36E0">
              <w:rPr>
                <w:rFonts w:ascii="Arial" w:hAnsi="Arial" w:cs="Arial"/>
                <w:sz w:val="14"/>
                <w:szCs w:val="14"/>
              </w:rPr>
              <w:t>Equivalent to 3000 words</w:t>
            </w:r>
          </w:p>
        </w:tc>
        <w:tc>
          <w:tcPr>
            <w:tcW w:w="2891" w:type="dxa"/>
            <w:shd w:val="clear" w:color="auto" w:fill="FFF2CC" w:themeFill="accent4" w:themeFillTint="33"/>
          </w:tcPr>
          <w:p w14:paraId="57CDC647" w14:textId="77777777" w:rsidR="000A535B" w:rsidRPr="000E36E0" w:rsidRDefault="000A535B" w:rsidP="004E0354">
            <w:pPr>
              <w:rPr>
                <w:rFonts w:ascii="Arial" w:hAnsi="Arial" w:cs="Arial"/>
                <w:sz w:val="14"/>
                <w:szCs w:val="14"/>
              </w:rPr>
            </w:pPr>
            <w:r>
              <w:rPr>
                <w:rFonts w:ascii="Arial" w:hAnsi="Arial" w:cs="Arial"/>
                <w:sz w:val="14"/>
                <w:szCs w:val="14"/>
              </w:rPr>
              <w:t>2500 words</w:t>
            </w:r>
          </w:p>
        </w:tc>
      </w:tr>
      <w:tr w:rsidR="000A535B" w:rsidRPr="000E36E0" w14:paraId="605FCB62" w14:textId="77777777" w:rsidTr="004E0354">
        <w:trPr>
          <w:trHeight w:val="338"/>
        </w:trPr>
        <w:tc>
          <w:tcPr>
            <w:tcW w:w="0" w:type="auto"/>
          </w:tcPr>
          <w:p w14:paraId="044A9F6B" w14:textId="77777777" w:rsidR="000A535B" w:rsidRPr="000E36E0" w:rsidRDefault="000A535B" w:rsidP="004E0354">
            <w:pPr>
              <w:rPr>
                <w:rFonts w:ascii="Arial" w:hAnsi="Arial" w:cs="Arial"/>
                <w:sz w:val="16"/>
                <w:szCs w:val="16"/>
              </w:rPr>
            </w:pPr>
            <w:r w:rsidRPr="000E36E0">
              <w:rPr>
                <w:rFonts w:ascii="Arial" w:hAnsi="Arial" w:cs="Arial"/>
                <w:sz w:val="16"/>
                <w:szCs w:val="16"/>
              </w:rPr>
              <w:t>Assessment week</w:t>
            </w:r>
          </w:p>
        </w:tc>
        <w:tc>
          <w:tcPr>
            <w:tcW w:w="2103" w:type="dxa"/>
          </w:tcPr>
          <w:p w14:paraId="3DD26DBD" w14:textId="77777777" w:rsidR="000A535B" w:rsidRPr="000E36E0" w:rsidRDefault="000A535B" w:rsidP="004E0354">
            <w:pPr>
              <w:rPr>
                <w:rFonts w:ascii="Arial" w:hAnsi="Arial" w:cs="Arial"/>
                <w:sz w:val="14"/>
                <w:szCs w:val="14"/>
              </w:rPr>
            </w:pPr>
            <w:r>
              <w:rPr>
                <w:rFonts w:ascii="Arial" w:hAnsi="Arial" w:cs="Arial"/>
                <w:sz w:val="14"/>
                <w:szCs w:val="14"/>
              </w:rPr>
              <w:t>Term 1, week 16</w:t>
            </w:r>
          </w:p>
        </w:tc>
        <w:tc>
          <w:tcPr>
            <w:tcW w:w="2411" w:type="dxa"/>
          </w:tcPr>
          <w:p w14:paraId="4CC8C965" w14:textId="77777777" w:rsidR="000A535B" w:rsidRPr="000E36E0" w:rsidRDefault="000A535B" w:rsidP="004E0354">
            <w:pPr>
              <w:rPr>
                <w:rFonts w:ascii="Arial" w:hAnsi="Arial" w:cs="Arial"/>
                <w:sz w:val="14"/>
                <w:szCs w:val="14"/>
              </w:rPr>
            </w:pPr>
            <w:r>
              <w:rPr>
                <w:rFonts w:ascii="Arial" w:hAnsi="Arial" w:cs="Arial"/>
                <w:sz w:val="14"/>
                <w:szCs w:val="14"/>
              </w:rPr>
              <w:t>Term 1, Week 14</w:t>
            </w:r>
          </w:p>
        </w:tc>
        <w:tc>
          <w:tcPr>
            <w:tcW w:w="2410" w:type="dxa"/>
          </w:tcPr>
          <w:p w14:paraId="4DE30A72" w14:textId="77777777" w:rsidR="000A535B" w:rsidRPr="00A41C22" w:rsidRDefault="000A535B" w:rsidP="004E0354">
            <w:pPr>
              <w:rPr>
                <w:rFonts w:ascii="Arial" w:hAnsi="Arial" w:cs="Arial"/>
                <w:sz w:val="14"/>
                <w:szCs w:val="14"/>
              </w:rPr>
            </w:pPr>
            <w:r w:rsidRPr="00A41C22">
              <w:rPr>
                <w:rFonts w:ascii="Arial" w:hAnsi="Arial" w:cs="Arial"/>
                <w:sz w:val="14"/>
                <w:szCs w:val="14"/>
              </w:rPr>
              <w:t>Term 1, Week 14</w:t>
            </w:r>
          </w:p>
        </w:tc>
        <w:tc>
          <w:tcPr>
            <w:tcW w:w="2751" w:type="dxa"/>
          </w:tcPr>
          <w:p w14:paraId="1A14A0B1" w14:textId="77777777" w:rsidR="000A535B" w:rsidRPr="000E36E0" w:rsidRDefault="000A535B" w:rsidP="004E0354">
            <w:pPr>
              <w:rPr>
                <w:rFonts w:ascii="Arial" w:hAnsi="Arial" w:cs="Arial"/>
                <w:sz w:val="14"/>
                <w:szCs w:val="14"/>
              </w:rPr>
            </w:pPr>
            <w:r w:rsidRPr="000E36E0">
              <w:rPr>
                <w:rFonts w:ascii="Arial" w:hAnsi="Arial" w:cs="Arial"/>
                <w:sz w:val="14"/>
                <w:szCs w:val="14"/>
              </w:rPr>
              <w:t>Term 2, week 15</w:t>
            </w:r>
          </w:p>
        </w:tc>
        <w:tc>
          <w:tcPr>
            <w:tcW w:w="2891" w:type="dxa"/>
          </w:tcPr>
          <w:p w14:paraId="246561A5" w14:textId="77777777" w:rsidR="000A535B" w:rsidRPr="000E36E0" w:rsidRDefault="000A535B" w:rsidP="004E0354">
            <w:pPr>
              <w:rPr>
                <w:rFonts w:ascii="Arial" w:hAnsi="Arial" w:cs="Arial"/>
                <w:sz w:val="14"/>
                <w:szCs w:val="14"/>
              </w:rPr>
            </w:pPr>
            <w:r>
              <w:rPr>
                <w:rFonts w:ascii="Arial" w:hAnsi="Arial" w:cs="Arial"/>
                <w:sz w:val="14"/>
                <w:szCs w:val="14"/>
              </w:rPr>
              <w:t>Term  2, week 14</w:t>
            </w:r>
          </w:p>
        </w:tc>
      </w:tr>
      <w:tr w:rsidR="000A535B" w:rsidRPr="000E36E0" w14:paraId="55DD30C3" w14:textId="77777777" w:rsidTr="004E0354">
        <w:trPr>
          <w:trHeight w:val="338"/>
        </w:trPr>
        <w:tc>
          <w:tcPr>
            <w:tcW w:w="0" w:type="auto"/>
          </w:tcPr>
          <w:p w14:paraId="560A63A3" w14:textId="77777777" w:rsidR="000A535B" w:rsidRPr="000E36E0" w:rsidRDefault="000A535B" w:rsidP="004E0354">
            <w:pPr>
              <w:rPr>
                <w:rFonts w:ascii="Arial" w:hAnsi="Arial" w:cs="Arial"/>
                <w:sz w:val="16"/>
                <w:szCs w:val="16"/>
              </w:rPr>
            </w:pPr>
            <w:r w:rsidRPr="000E36E0">
              <w:rPr>
                <w:rFonts w:ascii="Arial" w:hAnsi="Arial" w:cs="Arial"/>
                <w:sz w:val="16"/>
                <w:szCs w:val="16"/>
              </w:rPr>
              <w:t xml:space="preserve">Feedback scope </w:t>
            </w:r>
          </w:p>
          <w:p w14:paraId="679D59C6" w14:textId="77777777" w:rsidR="000A535B" w:rsidRPr="000E36E0" w:rsidRDefault="000A535B" w:rsidP="004E0354">
            <w:pPr>
              <w:rPr>
                <w:rFonts w:ascii="Arial" w:hAnsi="Arial" w:cs="Arial"/>
                <w:sz w:val="16"/>
                <w:szCs w:val="16"/>
              </w:rPr>
            </w:pPr>
          </w:p>
        </w:tc>
        <w:tc>
          <w:tcPr>
            <w:tcW w:w="2103" w:type="dxa"/>
          </w:tcPr>
          <w:p w14:paraId="1A8A00E9" w14:textId="2994DE99" w:rsidR="000A535B" w:rsidRPr="000E36E0" w:rsidRDefault="000A535B" w:rsidP="004E0354">
            <w:pPr>
              <w:rPr>
                <w:rFonts w:ascii="Arial" w:hAnsi="Arial" w:cs="Arial"/>
                <w:sz w:val="14"/>
                <w:szCs w:val="14"/>
              </w:rPr>
            </w:pPr>
            <w:r w:rsidRPr="000E36E0">
              <w:rPr>
                <w:rFonts w:ascii="Arial" w:hAnsi="Arial" w:cs="Arial"/>
                <w:sz w:val="14"/>
                <w:szCs w:val="14"/>
              </w:rPr>
              <w:t>20 days later</w:t>
            </w:r>
          </w:p>
        </w:tc>
        <w:tc>
          <w:tcPr>
            <w:tcW w:w="2411" w:type="dxa"/>
          </w:tcPr>
          <w:p w14:paraId="3B51A769" w14:textId="4F2C67A7" w:rsidR="000A535B" w:rsidRPr="000E36E0" w:rsidRDefault="000A535B" w:rsidP="004E0354">
            <w:pPr>
              <w:rPr>
                <w:rFonts w:ascii="Arial" w:hAnsi="Arial" w:cs="Arial"/>
                <w:sz w:val="14"/>
                <w:szCs w:val="14"/>
              </w:rPr>
            </w:pPr>
            <w:r w:rsidRPr="000E36E0">
              <w:rPr>
                <w:rFonts w:ascii="Arial" w:hAnsi="Arial" w:cs="Arial"/>
                <w:sz w:val="14"/>
                <w:szCs w:val="14"/>
              </w:rPr>
              <w:t>20 days later</w:t>
            </w:r>
          </w:p>
        </w:tc>
        <w:tc>
          <w:tcPr>
            <w:tcW w:w="2410" w:type="dxa"/>
          </w:tcPr>
          <w:p w14:paraId="46904CE6" w14:textId="759143DD" w:rsidR="000A535B" w:rsidRPr="00A41C22" w:rsidRDefault="000A535B" w:rsidP="004E0354">
            <w:pPr>
              <w:rPr>
                <w:rFonts w:ascii="Arial" w:hAnsi="Arial" w:cs="Arial"/>
                <w:sz w:val="14"/>
                <w:szCs w:val="14"/>
              </w:rPr>
            </w:pPr>
            <w:r w:rsidRPr="00A41C22">
              <w:rPr>
                <w:rFonts w:ascii="Arial" w:hAnsi="Arial" w:cs="Arial"/>
                <w:sz w:val="14"/>
                <w:szCs w:val="14"/>
              </w:rPr>
              <w:t>20 days later</w:t>
            </w:r>
          </w:p>
        </w:tc>
        <w:tc>
          <w:tcPr>
            <w:tcW w:w="2751" w:type="dxa"/>
          </w:tcPr>
          <w:p w14:paraId="28E2E0A8" w14:textId="59979F18" w:rsidR="000A535B" w:rsidRPr="000E36E0" w:rsidRDefault="000A535B" w:rsidP="004E0354">
            <w:pPr>
              <w:rPr>
                <w:rFonts w:ascii="Arial" w:hAnsi="Arial" w:cs="Arial"/>
                <w:sz w:val="14"/>
                <w:szCs w:val="14"/>
              </w:rPr>
            </w:pPr>
            <w:r w:rsidRPr="000E36E0">
              <w:rPr>
                <w:rFonts w:ascii="Arial" w:hAnsi="Arial" w:cs="Arial"/>
                <w:sz w:val="14"/>
                <w:szCs w:val="14"/>
              </w:rPr>
              <w:t>20 days later</w:t>
            </w:r>
          </w:p>
        </w:tc>
        <w:tc>
          <w:tcPr>
            <w:tcW w:w="2891" w:type="dxa"/>
          </w:tcPr>
          <w:p w14:paraId="22D1635A" w14:textId="77777777" w:rsidR="000A535B" w:rsidRPr="000E36E0" w:rsidRDefault="000A535B" w:rsidP="004E0354">
            <w:pPr>
              <w:rPr>
                <w:rFonts w:ascii="Arial" w:hAnsi="Arial" w:cs="Arial"/>
                <w:sz w:val="14"/>
                <w:szCs w:val="14"/>
              </w:rPr>
            </w:pPr>
          </w:p>
        </w:tc>
      </w:tr>
      <w:tr w:rsidR="000A535B" w:rsidRPr="000E36E0" w14:paraId="27EC6D38" w14:textId="77777777" w:rsidTr="004E0354">
        <w:trPr>
          <w:trHeight w:val="338"/>
        </w:trPr>
        <w:tc>
          <w:tcPr>
            <w:tcW w:w="0" w:type="auto"/>
          </w:tcPr>
          <w:p w14:paraId="21A4841B" w14:textId="77777777" w:rsidR="000A535B" w:rsidRPr="000E36E0" w:rsidRDefault="000A535B" w:rsidP="004E0354">
            <w:pPr>
              <w:rPr>
                <w:rFonts w:ascii="Arial" w:hAnsi="Arial" w:cs="Arial"/>
                <w:sz w:val="16"/>
                <w:szCs w:val="16"/>
              </w:rPr>
            </w:pPr>
            <w:r w:rsidRPr="000E36E0">
              <w:rPr>
                <w:rFonts w:ascii="Arial" w:hAnsi="Arial" w:cs="Arial"/>
                <w:sz w:val="16"/>
                <w:szCs w:val="16"/>
              </w:rPr>
              <w:t>Delivery mode</w:t>
            </w:r>
          </w:p>
          <w:p w14:paraId="3F6CBC6D" w14:textId="77777777" w:rsidR="000A535B" w:rsidRPr="000E36E0" w:rsidRDefault="000A535B" w:rsidP="004E0354">
            <w:pPr>
              <w:rPr>
                <w:rFonts w:ascii="Arial" w:hAnsi="Arial" w:cs="Arial"/>
                <w:sz w:val="16"/>
                <w:szCs w:val="16"/>
              </w:rPr>
            </w:pPr>
          </w:p>
        </w:tc>
        <w:tc>
          <w:tcPr>
            <w:tcW w:w="2103" w:type="dxa"/>
          </w:tcPr>
          <w:p w14:paraId="4985796A" w14:textId="77777777" w:rsidR="000A535B" w:rsidRPr="000E36E0" w:rsidRDefault="000A535B" w:rsidP="004E0354">
            <w:pPr>
              <w:rPr>
                <w:rFonts w:ascii="Arial" w:hAnsi="Arial" w:cs="Arial"/>
                <w:sz w:val="14"/>
                <w:szCs w:val="14"/>
              </w:rPr>
            </w:pPr>
            <w:r w:rsidRPr="000E36E0">
              <w:rPr>
                <w:rFonts w:ascii="Arial" w:hAnsi="Arial" w:cs="Arial"/>
                <w:sz w:val="14"/>
                <w:szCs w:val="14"/>
              </w:rPr>
              <w:t>Workshop</w:t>
            </w:r>
          </w:p>
        </w:tc>
        <w:tc>
          <w:tcPr>
            <w:tcW w:w="2411" w:type="dxa"/>
          </w:tcPr>
          <w:p w14:paraId="208FACDA" w14:textId="77777777" w:rsidR="000A535B" w:rsidRPr="000E36E0" w:rsidRDefault="000A535B" w:rsidP="004E0354">
            <w:pPr>
              <w:rPr>
                <w:rFonts w:ascii="Arial" w:hAnsi="Arial" w:cs="Arial"/>
                <w:sz w:val="14"/>
                <w:szCs w:val="14"/>
              </w:rPr>
            </w:pPr>
            <w:r>
              <w:rPr>
                <w:rFonts w:ascii="Arial" w:hAnsi="Arial" w:cs="Arial"/>
                <w:sz w:val="14"/>
                <w:szCs w:val="14"/>
              </w:rPr>
              <w:t>Workshop</w:t>
            </w:r>
          </w:p>
        </w:tc>
        <w:tc>
          <w:tcPr>
            <w:tcW w:w="2410" w:type="dxa"/>
          </w:tcPr>
          <w:p w14:paraId="42E6FCC3" w14:textId="77777777" w:rsidR="000A535B" w:rsidRPr="00A41C22" w:rsidRDefault="000A535B" w:rsidP="004E0354">
            <w:pPr>
              <w:rPr>
                <w:rFonts w:ascii="Arial" w:hAnsi="Arial" w:cs="Arial"/>
                <w:sz w:val="14"/>
                <w:szCs w:val="14"/>
              </w:rPr>
            </w:pPr>
            <w:r w:rsidRPr="00A41C22">
              <w:rPr>
                <w:rFonts w:ascii="Arial" w:hAnsi="Arial" w:cs="Arial"/>
                <w:sz w:val="14"/>
                <w:szCs w:val="14"/>
              </w:rPr>
              <w:t>Workshop</w:t>
            </w:r>
          </w:p>
        </w:tc>
        <w:tc>
          <w:tcPr>
            <w:tcW w:w="2751" w:type="dxa"/>
          </w:tcPr>
          <w:p w14:paraId="327BAF50" w14:textId="77777777" w:rsidR="000A535B" w:rsidRPr="000E36E0" w:rsidRDefault="000A535B" w:rsidP="004E0354">
            <w:pPr>
              <w:rPr>
                <w:rFonts w:ascii="Arial" w:hAnsi="Arial" w:cs="Arial"/>
                <w:sz w:val="14"/>
                <w:szCs w:val="14"/>
              </w:rPr>
            </w:pPr>
            <w:r w:rsidRPr="000E36E0">
              <w:rPr>
                <w:rFonts w:ascii="Arial" w:hAnsi="Arial" w:cs="Arial"/>
                <w:sz w:val="14"/>
                <w:szCs w:val="14"/>
              </w:rPr>
              <w:t>Workshop</w:t>
            </w:r>
          </w:p>
        </w:tc>
        <w:tc>
          <w:tcPr>
            <w:tcW w:w="2891" w:type="dxa"/>
          </w:tcPr>
          <w:p w14:paraId="4E016E2C" w14:textId="77777777" w:rsidR="000A535B" w:rsidRPr="000E36E0" w:rsidRDefault="000A535B" w:rsidP="004E0354">
            <w:pPr>
              <w:rPr>
                <w:rFonts w:ascii="Arial" w:hAnsi="Arial" w:cs="Arial"/>
                <w:sz w:val="14"/>
                <w:szCs w:val="14"/>
              </w:rPr>
            </w:pPr>
          </w:p>
        </w:tc>
      </w:tr>
      <w:tr w:rsidR="000A535B" w:rsidRPr="000E36E0" w14:paraId="00D09971" w14:textId="77777777" w:rsidTr="004E0354">
        <w:trPr>
          <w:trHeight w:val="338"/>
        </w:trPr>
        <w:tc>
          <w:tcPr>
            <w:tcW w:w="0" w:type="auto"/>
            <w:vMerge w:val="restart"/>
            <w:shd w:val="clear" w:color="auto" w:fill="FFF2CC" w:themeFill="accent4" w:themeFillTint="33"/>
          </w:tcPr>
          <w:p w14:paraId="3426D204" w14:textId="77777777" w:rsidR="000A535B" w:rsidRPr="000E36E0" w:rsidRDefault="000A535B" w:rsidP="004E0354">
            <w:pPr>
              <w:rPr>
                <w:rFonts w:ascii="Arial" w:hAnsi="Arial" w:cs="Arial"/>
                <w:sz w:val="16"/>
                <w:szCs w:val="16"/>
              </w:rPr>
            </w:pPr>
            <w:r w:rsidRPr="000E36E0">
              <w:rPr>
                <w:rFonts w:ascii="Arial" w:hAnsi="Arial" w:cs="Arial"/>
                <w:sz w:val="16"/>
                <w:szCs w:val="16"/>
              </w:rPr>
              <w:t xml:space="preserve">Learning Outcomes </w:t>
            </w:r>
          </w:p>
          <w:p w14:paraId="5053A0AB" w14:textId="77777777" w:rsidR="000A535B" w:rsidRPr="000E36E0" w:rsidRDefault="000A535B" w:rsidP="004E0354">
            <w:pPr>
              <w:rPr>
                <w:rFonts w:ascii="Arial" w:hAnsi="Arial" w:cs="Arial"/>
                <w:sz w:val="16"/>
                <w:szCs w:val="16"/>
              </w:rPr>
            </w:pPr>
          </w:p>
        </w:tc>
        <w:tc>
          <w:tcPr>
            <w:tcW w:w="2103" w:type="dxa"/>
            <w:shd w:val="clear" w:color="auto" w:fill="FFF2CC" w:themeFill="accent4" w:themeFillTint="33"/>
            <w:vAlign w:val="center"/>
          </w:tcPr>
          <w:p w14:paraId="3347A952" w14:textId="77777777" w:rsidR="000A535B" w:rsidRPr="00AA67B9" w:rsidRDefault="000A535B" w:rsidP="004E0354">
            <w:pPr>
              <w:spacing w:after="120" w:line="288" w:lineRule="auto"/>
              <w:rPr>
                <w:rFonts w:ascii="Arial" w:hAnsi="Arial" w:cs="Arial"/>
                <w:sz w:val="14"/>
                <w:szCs w:val="14"/>
              </w:rPr>
            </w:pPr>
            <w:r>
              <w:rPr>
                <w:rFonts w:ascii="Arial" w:hAnsi="Arial" w:cs="Arial"/>
                <w:sz w:val="14"/>
                <w:szCs w:val="14"/>
              </w:rPr>
              <w:t xml:space="preserve">1. </w:t>
            </w:r>
            <w:r w:rsidRPr="00AA67B9">
              <w:rPr>
                <w:rFonts w:ascii="Arial" w:hAnsi="Arial" w:cs="Arial"/>
                <w:sz w:val="14"/>
                <w:szCs w:val="14"/>
              </w:rPr>
              <w:t xml:space="preserve">Critically examine different approaches to Black political activism </w:t>
            </w:r>
          </w:p>
        </w:tc>
        <w:tc>
          <w:tcPr>
            <w:tcW w:w="2411" w:type="dxa"/>
            <w:shd w:val="clear" w:color="auto" w:fill="FFF2CC" w:themeFill="accent4" w:themeFillTint="33"/>
            <w:vAlign w:val="center"/>
          </w:tcPr>
          <w:p w14:paraId="5F378987" w14:textId="77777777" w:rsidR="000A535B" w:rsidRPr="00AA67B9" w:rsidRDefault="000A535B" w:rsidP="004E0354">
            <w:pPr>
              <w:spacing w:after="120" w:line="288" w:lineRule="auto"/>
              <w:rPr>
                <w:rFonts w:ascii="Arial" w:hAnsi="Arial" w:cs="Arial"/>
                <w:sz w:val="14"/>
                <w:szCs w:val="14"/>
              </w:rPr>
            </w:pPr>
            <w:r>
              <w:rPr>
                <w:rFonts w:ascii="Arial" w:hAnsi="Arial" w:cs="Arial"/>
                <w:sz w:val="14"/>
                <w:szCs w:val="14"/>
              </w:rPr>
              <w:t xml:space="preserve">1. </w:t>
            </w:r>
            <w:r w:rsidRPr="00AA67B9">
              <w:rPr>
                <w:rFonts w:ascii="Arial" w:hAnsi="Arial" w:cs="Arial"/>
                <w:sz w:val="14"/>
                <w:szCs w:val="14"/>
              </w:rPr>
              <w:t xml:space="preserve">Critique mainstream approaches to sociological theories and methods of research </w:t>
            </w:r>
          </w:p>
        </w:tc>
        <w:tc>
          <w:tcPr>
            <w:tcW w:w="2410" w:type="dxa"/>
            <w:shd w:val="clear" w:color="auto" w:fill="FFF2CC" w:themeFill="accent4" w:themeFillTint="33"/>
          </w:tcPr>
          <w:p w14:paraId="70A3D89B" w14:textId="77777777" w:rsidR="000A535B" w:rsidRPr="00A41C22" w:rsidRDefault="000A535B" w:rsidP="004E0354">
            <w:pPr>
              <w:rPr>
                <w:rFonts w:ascii="Arial" w:hAnsi="Arial" w:cs="Arial"/>
                <w:sz w:val="14"/>
                <w:szCs w:val="14"/>
              </w:rPr>
            </w:pPr>
            <w:r w:rsidRPr="00A41C22">
              <w:rPr>
                <w:rFonts w:ascii="Arial" w:hAnsi="Arial" w:cs="Arial"/>
                <w:sz w:val="14"/>
                <w:szCs w:val="14"/>
              </w:rPr>
              <w:t>Demonstrate knowledge and a critical understanding of theories relevant to studying popular culture.</w:t>
            </w:r>
          </w:p>
        </w:tc>
        <w:tc>
          <w:tcPr>
            <w:tcW w:w="2751" w:type="dxa"/>
            <w:shd w:val="clear" w:color="auto" w:fill="FFF2CC" w:themeFill="accent4" w:themeFillTint="33"/>
            <w:vAlign w:val="center"/>
          </w:tcPr>
          <w:p w14:paraId="58B9A6F9" w14:textId="77777777" w:rsidR="000A535B" w:rsidRPr="00DE7999" w:rsidRDefault="000A535B" w:rsidP="004E0354">
            <w:pPr>
              <w:rPr>
                <w:rFonts w:ascii="Arial" w:hAnsi="Arial" w:cs="Arial"/>
                <w:sz w:val="14"/>
                <w:szCs w:val="14"/>
              </w:rPr>
            </w:pPr>
            <w:r>
              <w:rPr>
                <w:rFonts w:ascii="Arial" w:hAnsi="Arial" w:cs="Arial"/>
                <w:sz w:val="14"/>
                <w:szCs w:val="14"/>
              </w:rPr>
              <w:t xml:space="preserve">1. </w:t>
            </w:r>
            <w:r w:rsidRPr="00DE7999">
              <w:rPr>
                <w:rFonts w:ascii="Arial" w:hAnsi="Arial" w:cs="Arial"/>
                <w:sz w:val="14"/>
                <w:szCs w:val="14"/>
              </w:rPr>
              <w:t xml:space="preserve">Apply Black Studies to the real world experiences </w:t>
            </w:r>
          </w:p>
        </w:tc>
        <w:tc>
          <w:tcPr>
            <w:tcW w:w="2891" w:type="dxa"/>
            <w:shd w:val="clear" w:color="auto" w:fill="FFF2CC" w:themeFill="accent4" w:themeFillTint="33"/>
            <w:vAlign w:val="center"/>
          </w:tcPr>
          <w:p w14:paraId="65477140" w14:textId="77777777" w:rsidR="000A535B" w:rsidRPr="00A44512" w:rsidRDefault="000A535B" w:rsidP="004E0354">
            <w:pPr>
              <w:spacing w:after="120" w:line="288" w:lineRule="auto"/>
              <w:rPr>
                <w:rFonts w:ascii="Arial" w:hAnsi="Arial" w:cs="Arial"/>
                <w:sz w:val="14"/>
                <w:szCs w:val="14"/>
              </w:rPr>
            </w:pPr>
            <w:r>
              <w:rPr>
                <w:rFonts w:ascii="Arial" w:hAnsi="Arial" w:cs="Arial"/>
                <w:sz w:val="14"/>
                <w:szCs w:val="14"/>
              </w:rPr>
              <w:t xml:space="preserve">1. </w:t>
            </w:r>
            <w:r w:rsidRPr="00A44512">
              <w:rPr>
                <w:rFonts w:ascii="Arial" w:hAnsi="Arial" w:cs="Arial"/>
                <w:sz w:val="14"/>
                <w:szCs w:val="14"/>
              </w:rPr>
              <w:t>Demonstrate a critical understanding of theories relevant to studying Black Feminism.</w:t>
            </w:r>
          </w:p>
        </w:tc>
      </w:tr>
      <w:tr w:rsidR="000A535B" w:rsidRPr="000E36E0" w14:paraId="66344C92" w14:textId="77777777" w:rsidTr="004E0354">
        <w:trPr>
          <w:trHeight w:val="338"/>
        </w:trPr>
        <w:tc>
          <w:tcPr>
            <w:tcW w:w="0" w:type="auto"/>
            <w:vMerge/>
            <w:shd w:val="clear" w:color="auto" w:fill="FFF2CC" w:themeFill="accent4" w:themeFillTint="33"/>
          </w:tcPr>
          <w:p w14:paraId="5D9B3AD2" w14:textId="77777777" w:rsidR="000A535B" w:rsidRPr="000E36E0" w:rsidRDefault="000A535B" w:rsidP="004E0354">
            <w:pPr>
              <w:rPr>
                <w:rFonts w:ascii="Arial" w:hAnsi="Arial" w:cs="Arial"/>
                <w:sz w:val="16"/>
                <w:szCs w:val="16"/>
              </w:rPr>
            </w:pPr>
          </w:p>
        </w:tc>
        <w:tc>
          <w:tcPr>
            <w:tcW w:w="2103" w:type="dxa"/>
            <w:shd w:val="clear" w:color="auto" w:fill="FFF2CC" w:themeFill="accent4" w:themeFillTint="33"/>
            <w:vAlign w:val="center"/>
          </w:tcPr>
          <w:p w14:paraId="272C8207" w14:textId="77777777" w:rsidR="000A535B" w:rsidRPr="00AA67B9" w:rsidRDefault="000A535B" w:rsidP="004E0354">
            <w:pPr>
              <w:spacing w:after="120" w:line="288" w:lineRule="auto"/>
              <w:rPr>
                <w:rFonts w:ascii="Arial" w:hAnsi="Arial" w:cs="Arial"/>
                <w:sz w:val="14"/>
                <w:szCs w:val="14"/>
              </w:rPr>
            </w:pPr>
            <w:r>
              <w:rPr>
                <w:rFonts w:ascii="Arial" w:hAnsi="Arial" w:cs="Arial"/>
                <w:sz w:val="14"/>
                <w:szCs w:val="14"/>
              </w:rPr>
              <w:t xml:space="preserve">2. </w:t>
            </w:r>
            <w:r w:rsidRPr="00AA67B9">
              <w:rPr>
                <w:rFonts w:ascii="Arial" w:hAnsi="Arial" w:cs="Arial"/>
                <w:sz w:val="14"/>
                <w:szCs w:val="14"/>
              </w:rPr>
              <w:t>Discuss the relevance and prospects for forms of activism in contemporary society</w:t>
            </w:r>
          </w:p>
        </w:tc>
        <w:tc>
          <w:tcPr>
            <w:tcW w:w="2411" w:type="dxa"/>
            <w:shd w:val="clear" w:color="auto" w:fill="FFF2CC" w:themeFill="accent4" w:themeFillTint="33"/>
            <w:vAlign w:val="center"/>
          </w:tcPr>
          <w:p w14:paraId="71850F85" w14:textId="77777777" w:rsidR="000A535B" w:rsidRPr="00AA67B9" w:rsidRDefault="000A535B" w:rsidP="004E0354">
            <w:pPr>
              <w:spacing w:after="120" w:line="288" w:lineRule="auto"/>
              <w:rPr>
                <w:rFonts w:ascii="Arial" w:hAnsi="Arial" w:cs="Arial"/>
                <w:sz w:val="14"/>
                <w:szCs w:val="14"/>
              </w:rPr>
            </w:pPr>
            <w:r>
              <w:rPr>
                <w:rFonts w:ascii="Arial" w:hAnsi="Arial" w:cs="Arial"/>
                <w:sz w:val="14"/>
                <w:szCs w:val="14"/>
              </w:rPr>
              <w:t xml:space="preserve">2. </w:t>
            </w:r>
            <w:r w:rsidRPr="00AA67B9">
              <w:rPr>
                <w:rFonts w:ascii="Arial" w:hAnsi="Arial" w:cs="Arial"/>
                <w:sz w:val="14"/>
                <w:szCs w:val="14"/>
              </w:rPr>
              <w:t>Understand a range of novel Black Studies approaches to research</w:t>
            </w:r>
          </w:p>
        </w:tc>
        <w:tc>
          <w:tcPr>
            <w:tcW w:w="2410" w:type="dxa"/>
            <w:shd w:val="clear" w:color="auto" w:fill="FFF2CC" w:themeFill="accent4" w:themeFillTint="33"/>
          </w:tcPr>
          <w:p w14:paraId="18B15E60" w14:textId="77777777" w:rsidR="000A535B" w:rsidRPr="00A41C22" w:rsidRDefault="000A535B" w:rsidP="004E0354">
            <w:pPr>
              <w:rPr>
                <w:rFonts w:ascii="Arial" w:hAnsi="Arial" w:cs="Arial"/>
                <w:sz w:val="14"/>
                <w:szCs w:val="14"/>
              </w:rPr>
            </w:pPr>
            <w:r w:rsidRPr="00A41C22">
              <w:rPr>
                <w:rFonts w:ascii="Arial" w:hAnsi="Arial" w:cs="Arial"/>
                <w:sz w:val="14"/>
                <w:szCs w:val="14"/>
              </w:rPr>
              <w:t>2. Evaluate and apply theory to critically analyse aspects of popular culture in wider society.</w:t>
            </w:r>
          </w:p>
        </w:tc>
        <w:tc>
          <w:tcPr>
            <w:tcW w:w="2751" w:type="dxa"/>
            <w:shd w:val="clear" w:color="auto" w:fill="FFF2CC" w:themeFill="accent4" w:themeFillTint="33"/>
            <w:vAlign w:val="center"/>
          </w:tcPr>
          <w:p w14:paraId="677E427E" w14:textId="77777777" w:rsidR="000A535B" w:rsidRPr="00DE7999" w:rsidRDefault="000A535B" w:rsidP="004E0354">
            <w:pPr>
              <w:rPr>
                <w:rFonts w:ascii="Arial" w:hAnsi="Arial" w:cs="Arial"/>
                <w:sz w:val="14"/>
                <w:szCs w:val="14"/>
              </w:rPr>
            </w:pPr>
            <w:r>
              <w:rPr>
                <w:rFonts w:ascii="Arial" w:hAnsi="Arial" w:cs="Arial"/>
                <w:sz w:val="14"/>
                <w:szCs w:val="14"/>
              </w:rPr>
              <w:t xml:space="preserve">2. </w:t>
            </w:r>
            <w:r w:rsidRPr="00DE7999">
              <w:rPr>
                <w:rFonts w:ascii="Arial" w:hAnsi="Arial" w:cs="Arial"/>
                <w:sz w:val="14"/>
                <w:szCs w:val="14"/>
              </w:rPr>
              <w:t>De</w:t>
            </w:r>
            <w:r>
              <w:rPr>
                <w:rFonts w:ascii="Arial" w:hAnsi="Arial" w:cs="Arial"/>
                <w:sz w:val="14"/>
                <w:szCs w:val="14"/>
              </w:rPr>
              <w:t>monstrate</w:t>
            </w:r>
            <w:r w:rsidRPr="00DE7999">
              <w:rPr>
                <w:rFonts w:ascii="Arial" w:hAnsi="Arial" w:cs="Arial"/>
                <w:sz w:val="14"/>
                <w:szCs w:val="14"/>
              </w:rPr>
              <w:t xml:space="preserve"> skills in work that benefit Black communities</w:t>
            </w:r>
          </w:p>
        </w:tc>
        <w:tc>
          <w:tcPr>
            <w:tcW w:w="2891" w:type="dxa"/>
            <w:shd w:val="clear" w:color="auto" w:fill="FFF2CC" w:themeFill="accent4" w:themeFillTint="33"/>
            <w:vAlign w:val="center"/>
          </w:tcPr>
          <w:p w14:paraId="71C9CFC2" w14:textId="77777777" w:rsidR="000A535B" w:rsidRPr="00A44512" w:rsidRDefault="000A535B" w:rsidP="004E0354">
            <w:pPr>
              <w:spacing w:after="120" w:line="288" w:lineRule="auto"/>
              <w:rPr>
                <w:rFonts w:ascii="Arial" w:hAnsi="Arial" w:cs="Arial"/>
                <w:sz w:val="14"/>
                <w:szCs w:val="14"/>
              </w:rPr>
            </w:pPr>
            <w:r>
              <w:rPr>
                <w:rFonts w:ascii="Arial" w:hAnsi="Arial" w:cs="Arial"/>
                <w:sz w:val="14"/>
                <w:szCs w:val="14"/>
              </w:rPr>
              <w:t xml:space="preserve">2. </w:t>
            </w:r>
            <w:r w:rsidRPr="00A44512">
              <w:rPr>
                <w:rFonts w:ascii="Arial" w:hAnsi="Arial" w:cs="Arial"/>
                <w:sz w:val="14"/>
                <w:szCs w:val="14"/>
              </w:rPr>
              <w:t>Demonstrate an ability to apply Black feminist theories to critically analyse aspects of society and culture.</w:t>
            </w:r>
          </w:p>
        </w:tc>
      </w:tr>
      <w:tr w:rsidR="000A535B" w:rsidRPr="000E36E0" w14:paraId="14B32A80" w14:textId="77777777" w:rsidTr="004E0354">
        <w:trPr>
          <w:trHeight w:val="338"/>
        </w:trPr>
        <w:tc>
          <w:tcPr>
            <w:tcW w:w="0" w:type="auto"/>
            <w:vMerge/>
            <w:shd w:val="clear" w:color="auto" w:fill="FFF2CC" w:themeFill="accent4" w:themeFillTint="33"/>
          </w:tcPr>
          <w:p w14:paraId="7F6A6A0E" w14:textId="77777777" w:rsidR="000A535B" w:rsidRPr="000E36E0" w:rsidRDefault="000A535B" w:rsidP="004E0354">
            <w:pPr>
              <w:rPr>
                <w:rFonts w:ascii="Arial" w:hAnsi="Arial" w:cs="Arial"/>
                <w:sz w:val="16"/>
                <w:szCs w:val="16"/>
              </w:rPr>
            </w:pPr>
          </w:p>
        </w:tc>
        <w:tc>
          <w:tcPr>
            <w:tcW w:w="2103" w:type="dxa"/>
            <w:shd w:val="clear" w:color="auto" w:fill="FFF2CC" w:themeFill="accent4" w:themeFillTint="33"/>
            <w:vAlign w:val="center"/>
          </w:tcPr>
          <w:p w14:paraId="3073A64E" w14:textId="77777777" w:rsidR="000A535B" w:rsidRPr="00AA67B9" w:rsidRDefault="000A535B" w:rsidP="004E0354">
            <w:pPr>
              <w:spacing w:after="120" w:line="288" w:lineRule="auto"/>
              <w:rPr>
                <w:rFonts w:ascii="Arial" w:hAnsi="Arial" w:cs="Arial"/>
                <w:sz w:val="14"/>
                <w:szCs w:val="14"/>
              </w:rPr>
            </w:pPr>
            <w:r>
              <w:rPr>
                <w:rFonts w:ascii="Arial" w:hAnsi="Arial" w:cs="Arial"/>
                <w:sz w:val="14"/>
                <w:szCs w:val="14"/>
              </w:rPr>
              <w:t xml:space="preserve">3. </w:t>
            </w:r>
            <w:r w:rsidRPr="00AA67B9">
              <w:rPr>
                <w:rFonts w:ascii="Arial" w:hAnsi="Arial" w:cs="Arial"/>
                <w:sz w:val="14"/>
                <w:szCs w:val="14"/>
              </w:rPr>
              <w:t xml:space="preserve">Explore different forms of activism in a range of international contexts </w:t>
            </w:r>
          </w:p>
        </w:tc>
        <w:tc>
          <w:tcPr>
            <w:tcW w:w="2411" w:type="dxa"/>
            <w:shd w:val="clear" w:color="auto" w:fill="FFF2CC" w:themeFill="accent4" w:themeFillTint="33"/>
            <w:vAlign w:val="center"/>
          </w:tcPr>
          <w:p w14:paraId="5FBFC4B1" w14:textId="77777777" w:rsidR="000A535B" w:rsidRPr="00AA67B9" w:rsidRDefault="000A535B" w:rsidP="004E0354">
            <w:pPr>
              <w:spacing w:after="120" w:line="288" w:lineRule="auto"/>
              <w:rPr>
                <w:rFonts w:ascii="Arial" w:hAnsi="Arial" w:cs="Arial"/>
                <w:sz w:val="14"/>
                <w:szCs w:val="14"/>
              </w:rPr>
            </w:pPr>
            <w:r>
              <w:rPr>
                <w:rFonts w:ascii="Arial" w:hAnsi="Arial" w:cs="Arial"/>
                <w:sz w:val="14"/>
                <w:szCs w:val="14"/>
              </w:rPr>
              <w:t xml:space="preserve">3. </w:t>
            </w:r>
            <w:r w:rsidRPr="00AA67B9">
              <w:rPr>
                <w:rFonts w:ascii="Arial" w:hAnsi="Arial" w:cs="Arial"/>
                <w:sz w:val="14"/>
                <w:szCs w:val="14"/>
              </w:rPr>
              <w:t xml:space="preserve">Develop a plan of research based on Black Studies methodological approaches </w:t>
            </w:r>
          </w:p>
        </w:tc>
        <w:tc>
          <w:tcPr>
            <w:tcW w:w="2410" w:type="dxa"/>
            <w:shd w:val="clear" w:color="auto" w:fill="FFF2CC" w:themeFill="accent4" w:themeFillTint="33"/>
          </w:tcPr>
          <w:p w14:paraId="5AE9A9A5" w14:textId="77777777" w:rsidR="000A535B" w:rsidRPr="00A41C22" w:rsidRDefault="000A535B" w:rsidP="004E0354">
            <w:pPr>
              <w:rPr>
                <w:rFonts w:ascii="Arial" w:hAnsi="Arial" w:cs="Arial"/>
                <w:sz w:val="14"/>
                <w:szCs w:val="14"/>
              </w:rPr>
            </w:pPr>
            <w:r w:rsidRPr="00A41C22">
              <w:rPr>
                <w:rFonts w:ascii="Arial" w:hAnsi="Arial" w:cs="Arial"/>
                <w:sz w:val="14"/>
                <w:szCs w:val="14"/>
              </w:rPr>
              <w:t>3. Develop knowledge and understanding of the methodological issues and problems relevant to this area of study.</w:t>
            </w:r>
          </w:p>
        </w:tc>
        <w:tc>
          <w:tcPr>
            <w:tcW w:w="2751" w:type="dxa"/>
            <w:shd w:val="clear" w:color="auto" w:fill="FFF2CC" w:themeFill="accent4" w:themeFillTint="33"/>
            <w:vAlign w:val="center"/>
          </w:tcPr>
          <w:p w14:paraId="511DF5A2" w14:textId="77777777" w:rsidR="000A535B" w:rsidRPr="00DE7999" w:rsidRDefault="000A535B" w:rsidP="004E0354">
            <w:pPr>
              <w:tabs>
                <w:tab w:val="left" w:pos="851"/>
              </w:tabs>
              <w:rPr>
                <w:rFonts w:ascii="Arial" w:hAnsi="Arial" w:cs="Arial"/>
                <w:sz w:val="14"/>
                <w:szCs w:val="14"/>
              </w:rPr>
            </w:pPr>
            <w:r>
              <w:rPr>
                <w:rFonts w:ascii="Arial" w:hAnsi="Arial" w:cs="Arial"/>
                <w:sz w:val="14"/>
                <w:szCs w:val="14"/>
              </w:rPr>
              <w:t xml:space="preserve">3. </w:t>
            </w:r>
            <w:r w:rsidRPr="00DE7999">
              <w:rPr>
                <w:rFonts w:ascii="Arial" w:hAnsi="Arial" w:cs="Arial"/>
                <w:sz w:val="14"/>
                <w:szCs w:val="14"/>
              </w:rPr>
              <w:t xml:space="preserve">Analyse institutional forms using Black Studies theory </w:t>
            </w:r>
          </w:p>
        </w:tc>
        <w:tc>
          <w:tcPr>
            <w:tcW w:w="2891" w:type="dxa"/>
            <w:shd w:val="clear" w:color="auto" w:fill="FFF2CC" w:themeFill="accent4" w:themeFillTint="33"/>
            <w:vAlign w:val="center"/>
          </w:tcPr>
          <w:p w14:paraId="056527C4" w14:textId="77777777" w:rsidR="000A535B" w:rsidRPr="00A44512" w:rsidRDefault="000A535B" w:rsidP="004E0354">
            <w:pPr>
              <w:spacing w:after="120" w:line="288" w:lineRule="auto"/>
              <w:rPr>
                <w:rFonts w:ascii="Arial" w:hAnsi="Arial" w:cs="Arial"/>
                <w:sz w:val="14"/>
                <w:szCs w:val="14"/>
              </w:rPr>
            </w:pPr>
            <w:r>
              <w:rPr>
                <w:rFonts w:ascii="Arial" w:hAnsi="Arial" w:cs="Arial"/>
                <w:sz w:val="14"/>
                <w:szCs w:val="14"/>
              </w:rPr>
              <w:t xml:space="preserve">3. Critical evaluate </w:t>
            </w:r>
            <w:r w:rsidRPr="00A44512">
              <w:rPr>
                <w:rFonts w:ascii="Arial" w:hAnsi="Arial" w:cs="Arial"/>
                <w:sz w:val="14"/>
                <w:szCs w:val="14"/>
              </w:rPr>
              <w:t>knowledge and understanding of the methodological issues and problems relevant to this area of study.</w:t>
            </w:r>
          </w:p>
        </w:tc>
      </w:tr>
      <w:tr w:rsidR="000A535B" w:rsidRPr="000E36E0" w14:paraId="70466C41" w14:textId="77777777" w:rsidTr="004E0354">
        <w:trPr>
          <w:trHeight w:val="338"/>
        </w:trPr>
        <w:tc>
          <w:tcPr>
            <w:tcW w:w="0" w:type="auto"/>
            <w:vMerge/>
            <w:shd w:val="clear" w:color="auto" w:fill="FFF2CC" w:themeFill="accent4" w:themeFillTint="33"/>
          </w:tcPr>
          <w:p w14:paraId="38722EFE" w14:textId="77777777" w:rsidR="000A535B" w:rsidRPr="000E36E0" w:rsidRDefault="000A535B" w:rsidP="004E0354">
            <w:pPr>
              <w:rPr>
                <w:rFonts w:ascii="Arial" w:hAnsi="Arial" w:cs="Arial"/>
                <w:sz w:val="16"/>
                <w:szCs w:val="16"/>
              </w:rPr>
            </w:pPr>
          </w:p>
        </w:tc>
        <w:tc>
          <w:tcPr>
            <w:tcW w:w="2103" w:type="dxa"/>
            <w:shd w:val="clear" w:color="auto" w:fill="FFF2CC" w:themeFill="accent4" w:themeFillTint="33"/>
            <w:vAlign w:val="center"/>
          </w:tcPr>
          <w:p w14:paraId="0F818C7C" w14:textId="77777777" w:rsidR="000A535B" w:rsidRPr="00AA67B9" w:rsidRDefault="000A535B" w:rsidP="004E0354">
            <w:pPr>
              <w:rPr>
                <w:rFonts w:ascii="Arial" w:hAnsi="Arial" w:cs="Arial"/>
                <w:sz w:val="14"/>
                <w:szCs w:val="14"/>
              </w:rPr>
            </w:pPr>
            <w:r>
              <w:rPr>
                <w:rFonts w:ascii="Arial" w:hAnsi="Arial" w:cs="Arial"/>
                <w:sz w:val="14"/>
                <w:szCs w:val="14"/>
              </w:rPr>
              <w:t xml:space="preserve">4. </w:t>
            </w:r>
            <w:r w:rsidRPr="00AA67B9">
              <w:rPr>
                <w:rFonts w:ascii="Arial" w:hAnsi="Arial" w:cs="Arial"/>
                <w:sz w:val="14"/>
                <w:szCs w:val="14"/>
              </w:rPr>
              <w:t xml:space="preserve">Develop structured and coherent lines of argument </w:t>
            </w:r>
            <w:r>
              <w:rPr>
                <w:rFonts w:ascii="Arial" w:hAnsi="Arial" w:cs="Arial"/>
                <w:sz w:val="14"/>
                <w:szCs w:val="14"/>
              </w:rPr>
              <w:t>in relation to Black political activism.</w:t>
            </w:r>
          </w:p>
        </w:tc>
        <w:tc>
          <w:tcPr>
            <w:tcW w:w="2411" w:type="dxa"/>
            <w:shd w:val="clear" w:color="auto" w:fill="FFF2CC" w:themeFill="accent4" w:themeFillTint="33"/>
            <w:vAlign w:val="center"/>
          </w:tcPr>
          <w:p w14:paraId="77F72C16" w14:textId="77777777" w:rsidR="000A535B" w:rsidRPr="00AA67B9" w:rsidRDefault="000A535B" w:rsidP="004E0354">
            <w:pPr>
              <w:rPr>
                <w:rFonts w:ascii="Arial" w:hAnsi="Arial" w:cs="Arial"/>
                <w:sz w:val="14"/>
                <w:szCs w:val="14"/>
              </w:rPr>
            </w:pPr>
            <w:r>
              <w:rPr>
                <w:rFonts w:ascii="Arial" w:hAnsi="Arial" w:cs="Arial"/>
                <w:sz w:val="14"/>
                <w:szCs w:val="14"/>
              </w:rPr>
              <w:t xml:space="preserve">4. </w:t>
            </w:r>
            <w:r w:rsidRPr="00AA67B9">
              <w:rPr>
                <w:rFonts w:ascii="Arial" w:hAnsi="Arial" w:cs="Arial"/>
                <w:sz w:val="14"/>
                <w:szCs w:val="14"/>
              </w:rPr>
              <w:t>Understand how to apply Black Studies methods in practice</w:t>
            </w:r>
          </w:p>
        </w:tc>
        <w:tc>
          <w:tcPr>
            <w:tcW w:w="2410" w:type="dxa"/>
            <w:shd w:val="clear" w:color="auto" w:fill="FFF2CC" w:themeFill="accent4" w:themeFillTint="33"/>
          </w:tcPr>
          <w:p w14:paraId="60634D4A" w14:textId="77777777" w:rsidR="000A535B" w:rsidRPr="00A41C22" w:rsidRDefault="000A535B" w:rsidP="004E0354">
            <w:pPr>
              <w:rPr>
                <w:rFonts w:ascii="Arial" w:hAnsi="Arial" w:cs="Arial"/>
                <w:sz w:val="14"/>
                <w:szCs w:val="14"/>
              </w:rPr>
            </w:pPr>
            <w:r w:rsidRPr="00A41C22">
              <w:rPr>
                <w:rFonts w:ascii="Arial" w:hAnsi="Arial" w:cs="Arial"/>
                <w:sz w:val="14"/>
                <w:szCs w:val="14"/>
              </w:rPr>
              <w:t>4. Demonstrate presentation skills showing clear, concise delivery and engagement with the audience.</w:t>
            </w:r>
          </w:p>
        </w:tc>
        <w:tc>
          <w:tcPr>
            <w:tcW w:w="2751" w:type="dxa"/>
            <w:shd w:val="clear" w:color="auto" w:fill="FFF2CC" w:themeFill="accent4" w:themeFillTint="33"/>
            <w:vAlign w:val="center"/>
          </w:tcPr>
          <w:p w14:paraId="5C98EF1E" w14:textId="77777777" w:rsidR="000A535B" w:rsidRPr="00DE7999" w:rsidRDefault="000A535B" w:rsidP="004E0354">
            <w:pPr>
              <w:rPr>
                <w:rFonts w:ascii="Arial" w:hAnsi="Arial" w:cs="Arial"/>
                <w:sz w:val="14"/>
                <w:szCs w:val="14"/>
              </w:rPr>
            </w:pPr>
            <w:r>
              <w:rPr>
                <w:rFonts w:ascii="Arial" w:hAnsi="Arial" w:cs="Arial"/>
                <w:sz w:val="14"/>
                <w:szCs w:val="14"/>
              </w:rPr>
              <w:t xml:space="preserve">4. </w:t>
            </w:r>
            <w:r w:rsidRPr="00DE7999">
              <w:rPr>
                <w:rFonts w:ascii="Arial" w:hAnsi="Arial" w:cs="Arial"/>
                <w:sz w:val="14"/>
                <w:szCs w:val="14"/>
              </w:rPr>
              <w:t>Demonstrates clear presentation skills</w:t>
            </w:r>
          </w:p>
        </w:tc>
        <w:tc>
          <w:tcPr>
            <w:tcW w:w="2891" w:type="dxa"/>
            <w:shd w:val="clear" w:color="auto" w:fill="FFF2CC" w:themeFill="accent4" w:themeFillTint="33"/>
            <w:vAlign w:val="center"/>
          </w:tcPr>
          <w:p w14:paraId="721A2691" w14:textId="77777777" w:rsidR="000A535B" w:rsidRPr="00A44512" w:rsidRDefault="000A535B" w:rsidP="004E0354">
            <w:pPr>
              <w:spacing w:after="120" w:line="288" w:lineRule="auto"/>
              <w:rPr>
                <w:rFonts w:ascii="Arial" w:hAnsi="Arial" w:cs="Arial"/>
                <w:sz w:val="14"/>
                <w:szCs w:val="14"/>
              </w:rPr>
            </w:pPr>
            <w:r>
              <w:rPr>
                <w:rFonts w:ascii="Arial" w:hAnsi="Arial" w:cs="Arial"/>
                <w:sz w:val="14"/>
                <w:szCs w:val="14"/>
              </w:rPr>
              <w:t xml:space="preserve">4. </w:t>
            </w:r>
            <w:r w:rsidRPr="00A44512">
              <w:rPr>
                <w:rFonts w:ascii="Arial" w:hAnsi="Arial" w:cs="Arial"/>
                <w:sz w:val="14"/>
                <w:szCs w:val="14"/>
              </w:rPr>
              <w:t>Coherently structure and present an argument in relation to Black Feminism</w:t>
            </w:r>
          </w:p>
        </w:tc>
      </w:tr>
      <w:tr w:rsidR="000A535B" w:rsidRPr="000E36E0" w14:paraId="13004999" w14:textId="77777777" w:rsidTr="004E0354">
        <w:trPr>
          <w:trHeight w:val="338"/>
        </w:trPr>
        <w:tc>
          <w:tcPr>
            <w:tcW w:w="0" w:type="auto"/>
          </w:tcPr>
          <w:p w14:paraId="58B3E2E3" w14:textId="77777777" w:rsidR="000A535B" w:rsidRPr="000E36E0" w:rsidRDefault="000A535B" w:rsidP="004E0354">
            <w:pPr>
              <w:rPr>
                <w:rFonts w:ascii="Arial" w:hAnsi="Arial" w:cs="Arial"/>
                <w:sz w:val="16"/>
                <w:szCs w:val="16"/>
              </w:rPr>
            </w:pPr>
            <w:r w:rsidRPr="000E36E0">
              <w:rPr>
                <w:rFonts w:ascii="Arial" w:hAnsi="Arial" w:cs="Arial"/>
                <w:sz w:val="16"/>
                <w:szCs w:val="16"/>
              </w:rPr>
              <w:t>Programme Aim Links</w:t>
            </w:r>
          </w:p>
        </w:tc>
        <w:tc>
          <w:tcPr>
            <w:tcW w:w="2103" w:type="dxa"/>
            <w:vAlign w:val="center"/>
          </w:tcPr>
          <w:p w14:paraId="08140040" w14:textId="77777777" w:rsidR="000A535B" w:rsidRPr="000E36E0" w:rsidRDefault="000A535B" w:rsidP="004E0354">
            <w:pPr>
              <w:rPr>
                <w:rFonts w:ascii="Arial" w:hAnsi="Arial" w:cs="Arial"/>
                <w:sz w:val="14"/>
                <w:szCs w:val="14"/>
              </w:rPr>
            </w:pPr>
            <w:r w:rsidRPr="000E36E0">
              <w:rPr>
                <w:rFonts w:ascii="Arial" w:hAnsi="Arial" w:cs="Arial"/>
                <w:sz w:val="14"/>
                <w:szCs w:val="14"/>
              </w:rPr>
              <w:t>1</w:t>
            </w:r>
            <w:r w:rsidRPr="000E36E0">
              <w:rPr>
                <w:rFonts w:ascii="Arial" w:hAnsi="Arial" w:cs="Arial"/>
                <w:sz w:val="14"/>
                <w:szCs w:val="14"/>
              </w:rPr>
              <w:sym w:font="Wingdings" w:char="F0FE"/>
            </w:r>
            <w:r w:rsidRPr="000E36E0">
              <w:rPr>
                <w:rFonts w:ascii="Arial" w:hAnsi="Arial" w:cs="Arial"/>
                <w:sz w:val="14"/>
                <w:szCs w:val="14"/>
              </w:rPr>
              <w:t xml:space="preserve">  2</w:t>
            </w:r>
            <w:r w:rsidRPr="000E36E0">
              <w:rPr>
                <w:rFonts w:ascii="Arial" w:hAnsi="Arial" w:cs="Arial"/>
                <w:sz w:val="14"/>
                <w:szCs w:val="14"/>
              </w:rPr>
              <w:sym w:font="Wingdings" w:char="F0FE"/>
            </w:r>
            <w:r w:rsidRPr="000E36E0">
              <w:rPr>
                <w:rFonts w:ascii="Arial" w:hAnsi="Arial" w:cs="Arial"/>
                <w:sz w:val="14"/>
                <w:szCs w:val="14"/>
              </w:rPr>
              <w:t xml:space="preserve"> 3</w:t>
            </w:r>
            <w:r w:rsidRPr="000E36E0">
              <w:rPr>
                <w:rFonts w:ascii="Arial" w:hAnsi="Arial" w:cs="Arial"/>
                <w:sz w:val="14"/>
                <w:szCs w:val="14"/>
              </w:rPr>
              <w:sym w:font="Wingdings" w:char="F0FE"/>
            </w:r>
            <w:r w:rsidRPr="000E36E0">
              <w:rPr>
                <w:rFonts w:ascii="Arial" w:hAnsi="Arial" w:cs="Arial"/>
                <w:sz w:val="14"/>
                <w:szCs w:val="14"/>
              </w:rPr>
              <w:t xml:space="preserve">  4</w:t>
            </w:r>
            <w:r w:rsidRPr="000E36E0">
              <w:rPr>
                <w:rFonts w:ascii="Arial" w:hAnsi="Arial" w:cs="Arial"/>
                <w:sz w:val="14"/>
                <w:szCs w:val="14"/>
              </w:rPr>
              <w:sym w:font="Wingdings" w:char="F06F"/>
            </w:r>
            <w:r w:rsidRPr="000E36E0">
              <w:rPr>
                <w:rFonts w:ascii="Arial" w:hAnsi="Arial" w:cs="Arial"/>
                <w:sz w:val="14"/>
                <w:szCs w:val="14"/>
              </w:rPr>
              <w:t xml:space="preserve">  5</w:t>
            </w:r>
            <w:r w:rsidRPr="000E36E0">
              <w:rPr>
                <w:rFonts w:ascii="Arial" w:hAnsi="Arial" w:cs="Arial"/>
                <w:sz w:val="14"/>
                <w:szCs w:val="14"/>
              </w:rPr>
              <w:sym w:font="Wingdings" w:char="F0FE"/>
            </w:r>
            <w:r w:rsidRPr="000E36E0">
              <w:rPr>
                <w:rFonts w:ascii="Arial" w:hAnsi="Arial" w:cs="Arial"/>
                <w:sz w:val="14"/>
                <w:szCs w:val="14"/>
              </w:rPr>
              <w:t xml:space="preserve">  </w:t>
            </w:r>
          </w:p>
        </w:tc>
        <w:tc>
          <w:tcPr>
            <w:tcW w:w="2411" w:type="dxa"/>
            <w:vAlign w:val="center"/>
          </w:tcPr>
          <w:p w14:paraId="025A4C4E" w14:textId="77777777" w:rsidR="000A535B" w:rsidRPr="000E36E0" w:rsidRDefault="000A535B" w:rsidP="004E0354">
            <w:pPr>
              <w:rPr>
                <w:rFonts w:ascii="Arial" w:hAnsi="Arial" w:cs="Arial"/>
                <w:sz w:val="14"/>
                <w:szCs w:val="14"/>
              </w:rPr>
            </w:pPr>
            <w:r w:rsidRPr="0013320E">
              <w:rPr>
                <w:rFonts w:ascii="Arial" w:hAnsi="Arial" w:cs="Arial"/>
                <w:sz w:val="14"/>
                <w:szCs w:val="14"/>
              </w:rPr>
              <w:t>1</w:t>
            </w:r>
            <w:r w:rsidRPr="0013320E">
              <w:rPr>
                <w:rFonts w:ascii="Arial" w:hAnsi="Arial" w:cs="Arial"/>
                <w:sz w:val="14"/>
                <w:szCs w:val="14"/>
              </w:rPr>
              <w:sym w:font="Wingdings" w:char="F0FE"/>
            </w:r>
            <w:r w:rsidRPr="0013320E">
              <w:rPr>
                <w:rFonts w:ascii="Arial" w:hAnsi="Arial" w:cs="Arial"/>
                <w:sz w:val="14"/>
                <w:szCs w:val="14"/>
              </w:rPr>
              <w:t xml:space="preserve">  2</w:t>
            </w:r>
            <w:r w:rsidRPr="0013320E">
              <w:rPr>
                <w:rFonts w:ascii="Arial" w:hAnsi="Arial" w:cs="Arial"/>
                <w:sz w:val="14"/>
                <w:szCs w:val="14"/>
              </w:rPr>
              <w:sym w:font="Wingdings" w:char="F0FE"/>
            </w:r>
            <w:r w:rsidRPr="0013320E">
              <w:rPr>
                <w:rFonts w:ascii="Arial" w:hAnsi="Arial" w:cs="Arial"/>
                <w:sz w:val="14"/>
                <w:szCs w:val="14"/>
              </w:rPr>
              <w:t xml:space="preserve">  3</w:t>
            </w:r>
            <w:r w:rsidRPr="0013320E">
              <w:rPr>
                <w:rFonts w:ascii="Arial" w:hAnsi="Arial" w:cs="Arial"/>
                <w:sz w:val="14"/>
                <w:szCs w:val="14"/>
              </w:rPr>
              <w:sym w:font="Wingdings" w:char="F0FE"/>
            </w:r>
            <w:r w:rsidRPr="0013320E">
              <w:rPr>
                <w:rFonts w:ascii="Arial" w:hAnsi="Arial" w:cs="Arial"/>
                <w:sz w:val="14"/>
                <w:szCs w:val="14"/>
              </w:rPr>
              <w:t xml:space="preserve"> 4</w:t>
            </w:r>
            <w:r w:rsidRPr="0013320E">
              <w:rPr>
                <w:rFonts w:ascii="Arial" w:hAnsi="Arial" w:cs="Arial"/>
                <w:sz w:val="14"/>
                <w:szCs w:val="14"/>
              </w:rPr>
              <w:sym w:font="Wingdings" w:char="F0FE"/>
            </w:r>
            <w:r w:rsidRPr="0013320E">
              <w:rPr>
                <w:rFonts w:ascii="Arial" w:hAnsi="Arial" w:cs="Arial"/>
                <w:sz w:val="14"/>
                <w:szCs w:val="14"/>
              </w:rPr>
              <w:t xml:space="preserve">   5</w:t>
            </w:r>
            <w:r w:rsidRPr="000E36E0">
              <w:rPr>
                <w:rFonts w:ascii="Arial" w:hAnsi="Arial" w:cs="Arial"/>
                <w:sz w:val="14"/>
                <w:szCs w:val="14"/>
              </w:rPr>
              <w:sym w:font="Wingdings" w:char="F06F"/>
            </w:r>
          </w:p>
        </w:tc>
        <w:tc>
          <w:tcPr>
            <w:tcW w:w="2410" w:type="dxa"/>
            <w:vAlign w:val="center"/>
          </w:tcPr>
          <w:p w14:paraId="5D2DF086" w14:textId="77777777" w:rsidR="000A535B" w:rsidRPr="000E36E0" w:rsidRDefault="000A535B" w:rsidP="004E0354">
            <w:pPr>
              <w:rPr>
                <w:rFonts w:ascii="Arial" w:hAnsi="Arial" w:cs="Arial"/>
                <w:sz w:val="14"/>
                <w:szCs w:val="14"/>
              </w:rPr>
            </w:pPr>
            <w:r w:rsidRPr="000E36E0">
              <w:rPr>
                <w:rFonts w:ascii="Arial" w:hAnsi="Arial" w:cs="Arial"/>
                <w:sz w:val="14"/>
                <w:szCs w:val="14"/>
              </w:rPr>
              <w:t>1</w:t>
            </w:r>
            <w:r w:rsidRPr="000E36E0">
              <w:rPr>
                <w:rFonts w:ascii="Arial" w:hAnsi="Arial" w:cs="Arial"/>
                <w:sz w:val="14"/>
                <w:szCs w:val="14"/>
              </w:rPr>
              <w:sym w:font="Wingdings" w:char="F0FE"/>
            </w:r>
            <w:r w:rsidRPr="000E36E0">
              <w:rPr>
                <w:rFonts w:ascii="Arial" w:hAnsi="Arial" w:cs="Arial"/>
                <w:sz w:val="14"/>
                <w:szCs w:val="14"/>
              </w:rPr>
              <w:t xml:space="preserve">  2</w:t>
            </w:r>
            <w:r w:rsidRPr="000E36E0">
              <w:rPr>
                <w:rFonts w:ascii="Arial" w:hAnsi="Arial" w:cs="Arial"/>
                <w:sz w:val="14"/>
                <w:szCs w:val="14"/>
              </w:rPr>
              <w:sym w:font="Wingdings" w:char="F0FE"/>
            </w:r>
            <w:r w:rsidRPr="000E36E0">
              <w:rPr>
                <w:rFonts w:ascii="Arial" w:hAnsi="Arial" w:cs="Arial"/>
                <w:sz w:val="14"/>
                <w:szCs w:val="14"/>
              </w:rPr>
              <w:t xml:space="preserve"> 3</w:t>
            </w:r>
            <w:r w:rsidRPr="000E36E0">
              <w:rPr>
                <w:rFonts w:ascii="Arial" w:hAnsi="Arial" w:cs="Arial"/>
                <w:sz w:val="14"/>
                <w:szCs w:val="14"/>
              </w:rPr>
              <w:sym w:font="Wingdings" w:char="F0FE"/>
            </w:r>
            <w:r w:rsidRPr="000E36E0">
              <w:rPr>
                <w:rFonts w:ascii="Arial" w:hAnsi="Arial" w:cs="Arial"/>
                <w:sz w:val="14"/>
                <w:szCs w:val="14"/>
              </w:rPr>
              <w:t xml:space="preserve">  4</w:t>
            </w:r>
            <w:r w:rsidRPr="000E36E0">
              <w:rPr>
                <w:rFonts w:ascii="Arial" w:hAnsi="Arial" w:cs="Arial"/>
                <w:sz w:val="14"/>
                <w:szCs w:val="14"/>
              </w:rPr>
              <w:sym w:font="Wingdings" w:char="F06F"/>
            </w:r>
            <w:r w:rsidRPr="000E36E0">
              <w:rPr>
                <w:rFonts w:ascii="Arial" w:hAnsi="Arial" w:cs="Arial"/>
                <w:sz w:val="14"/>
                <w:szCs w:val="14"/>
              </w:rPr>
              <w:t xml:space="preserve">  5</w:t>
            </w:r>
            <w:r w:rsidRPr="000E36E0">
              <w:rPr>
                <w:rFonts w:ascii="Arial" w:hAnsi="Arial" w:cs="Arial"/>
                <w:sz w:val="14"/>
                <w:szCs w:val="14"/>
              </w:rPr>
              <w:sym w:font="Wingdings" w:char="F0FE"/>
            </w:r>
            <w:r w:rsidRPr="000E36E0">
              <w:rPr>
                <w:rFonts w:ascii="Arial" w:hAnsi="Arial" w:cs="Arial"/>
                <w:sz w:val="14"/>
                <w:szCs w:val="14"/>
              </w:rPr>
              <w:t xml:space="preserve">  </w:t>
            </w:r>
          </w:p>
        </w:tc>
        <w:tc>
          <w:tcPr>
            <w:tcW w:w="2751" w:type="dxa"/>
            <w:vAlign w:val="center"/>
          </w:tcPr>
          <w:p w14:paraId="46713A9E" w14:textId="77777777" w:rsidR="000A535B" w:rsidRPr="000E36E0" w:rsidRDefault="000A535B" w:rsidP="004E0354">
            <w:pPr>
              <w:rPr>
                <w:rFonts w:ascii="Arial" w:hAnsi="Arial" w:cs="Arial"/>
                <w:sz w:val="14"/>
                <w:szCs w:val="14"/>
              </w:rPr>
            </w:pPr>
            <w:r w:rsidRPr="0013320E">
              <w:rPr>
                <w:rFonts w:ascii="Arial" w:hAnsi="Arial" w:cs="Arial"/>
                <w:sz w:val="14"/>
                <w:szCs w:val="14"/>
              </w:rPr>
              <w:t>1</w:t>
            </w:r>
            <w:r w:rsidRPr="0013320E">
              <w:rPr>
                <w:rFonts w:ascii="Arial" w:hAnsi="Arial" w:cs="Arial"/>
                <w:sz w:val="14"/>
                <w:szCs w:val="14"/>
              </w:rPr>
              <w:sym w:font="Wingdings" w:char="F0FE"/>
            </w:r>
            <w:r w:rsidRPr="0013320E">
              <w:rPr>
                <w:rFonts w:ascii="Arial" w:hAnsi="Arial" w:cs="Arial"/>
                <w:sz w:val="14"/>
                <w:szCs w:val="14"/>
              </w:rPr>
              <w:t xml:space="preserve">  2</w:t>
            </w:r>
            <w:r w:rsidRPr="0013320E">
              <w:rPr>
                <w:rFonts w:ascii="Arial" w:hAnsi="Arial" w:cs="Arial"/>
                <w:sz w:val="14"/>
                <w:szCs w:val="14"/>
              </w:rPr>
              <w:sym w:font="Wingdings" w:char="F0FE"/>
            </w:r>
            <w:r w:rsidRPr="0013320E">
              <w:rPr>
                <w:rFonts w:ascii="Arial" w:hAnsi="Arial" w:cs="Arial"/>
                <w:sz w:val="14"/>
                <w:szCs w:val="14"/>
              </w:rPr>
              <w:t xml:space="preserve">  3</w:t>
            </w:r>
            <w:r w:rsidRPr="0013320E">
              <w:rPr>
                <w:rFonts w:ascii="Arial" w:hAnsi="Arial" w:cs="Arial"/>
                <w:sz w:val="14"/>
                <w:szCs w:val="14"/>
              </w:rPr>
              <w:sym w:font="Wingdings" w:char="F0FE"/>
            </w:r>
            <w:r w:rsidRPr="0013320E">
              <w:rPr>
                <w:rFonts w:ascii="Arial" w:hAnsi="Arial" w:cs="Arial"/>
                <w:sz w:val="14"/>
                <w:szCs w:val="14"/>
              </w:rPr>
              <w:t xml:space="preserve"> 4</w:t>
            </w:r>
            <w:r w:rsidRPr="0013320E">
              <w:rPr>
                <w:rFonts w:ascii="Arial" w:hAnsi="Arial" w:cs="Arial"/>
                <w:sz w:val="14"/>
                <w:szCs w:val="14"/>
              </w:rPr>
              <w:sym w:font="Wingdings" w:char="F0FE"/>
            </w:r>
            <w:r w:rsidRPr="0013320E">
              <w:rPr>
                <w:rFonts w:ascii="Arial" w:hAnsi="Arial" w:cs="Arial"/>
                <w:sz w:val="14"/>
                <w:szCs w:val="14"/>
              </w:rPr>
              <w:t xml:space="preserve">   5</w:t>
            </w:r>
            <w:r w:rsidRPr="000E36E0">
              <w:rPr>
                <w:rFonts w:ascii="Arial" w:hAnsi="Arial" w:cs="Arial"/>
                <w:sz w:val="14"/>
                <w:szCs w:val="14"/>
              </w:rPr>
              <w:sym w:font="Wingdings" w:char="F06F"/>
            </w:r>
          </w:p>
        </w:tc>
        <w:tc>
          <w:tcPr>
            <w:tcW w:w="2891" w:type="dxa"/>
            <w:vAlign w:val="center"/>
          </w:tcPr>
          <w:p w14:paraId="00E2AC80" w14:textId="77777777" w:rsidR="000A535B" w:rsidRPr="000E36E0" w:rsidRDefault="000A535B" w:rsidP="004E0354">
            <w:pPr>
              <w:rPr>
                <w:rFonts w:ascii="Arial" w:hAnsi="Arial" w:cs="Arial"/>
                <w:sz w:val="14"/>
                <w:szCs w:val="14"/>
              </w:rPr>
            </w:pPr>
            <w:r w:rsidRPr="000E36E0">
              <w:rPr>
                <w:rFonts w:ascii="Arial" w:hAnsi="Arial" w:cs="Arial"/>
                <w:sz w:val="14"/>
                <w:szCs w:val="14"/>
              </w:rPr>
              <w:t>1</w:t>
            </w:r>
            <w:r w:rsidRPr="000E36E0">
              <w:rPr>
                <w:rFonts w:ascii="Arial" w:hAnsi="Arial" w:cs="Arial"/>
                <w:sz w:val="14"/>
                <w:szCs w:val="14"/>
              </w:rPr>
              <w:sym w:font="Wingdings" w:char="F0FE"/>
            </w:r>
            <w:r w:rsidRPr="000E36E0">
              <w:rPr>
                <w:rFonts w:ascii="Arial" w:hAnsi="Arial" w:cs="Arial"/>
                <w:sz w:val="14"/>
                <w:szCs w:val="14"/>
              </w:rPr>
              <w:t xml:space="preserve">  2</w:t>
            </w:r>
            <w:r w:rsidRPr="000E36E0">
              <w:rPr>
                <w:rFonts w:ascii="Arial" w:hAnsi="Arial" w:cs="Arial"/>
                <w:sz w:val="14"/>
                <w:szCs w:val="14"/>
              </w:rPr>
              <w:sym w:font="Wingdings" w:char="F0FE"/>
            </w:r>
            <w:r w:rsidRPr="000E36E0">
              <w:rPr>
                <w:rFonts w:ascii="Arial" w:hAnsi="Arial" w:cs="Arial"/>
                <w:sz w:val="14"/>
                <w:szCs w:val="14"/>
              </w:rPr>
              <w:t xml:space="preserve"> 3</w:t>
            </w:r>
            <w:r w:rsidRPr="000E36E0">
              <w:rPr>
                <w:rFonts w:ascii="Arial" w:hAnsi="Arial" w:cs="Arial"/>
                <w:sz w:val="14"/>
                <w:szCs w:val="14"/>
              </w:rPr>
              <w:sym w:font="Wingdings" w:char="F0FE"/>
            </w:r>
            <w:r w:rsidRPr="000E36E0">
              <w:rPr>
                <w:rFonts w:ascii="Arial" w:hAnsi="Arial" w:cs="Arial"/>
                <w:sz w:val="14"/>
                <w:szCs w:val="14"/>
              </w:rPr>
              <w:t xml:space="preserve">  4</w:t>
            </w:r>
            <w:r w:rsidRPr="000E36E0">
              <w:rPr>
                <w:rFonts w:ascii="Arial" w:hAnsi="Arial" w:cs="Arial"/>
                <w:sz w:val="14"/>
                <w:szCs w:val="14"/>
              </w:rPr>
              <w:sym w:font="Wingdings" w:char="F06F"/>
            </w:r>
            <w:r w:rsidRPr="000E36E0">
              <w:rPr>
                <w:rFonts w:ascii="Arial" w:hAnsi="Arial" w:cs="Arial"/>
                <w:sz w:val="14"/>
                <w:szCs w:val="14"/>
              </w:rPr>
              <w:t xml:space="preserve">  5</w:t>
            </w:r>
            <w:r w:rsidRPr="000E36E0">
              <w:rPr>
                <w:rFonts w:ascii="Arial" w:hAnsi="Arial" w:cs="Arial"/>
                <w:sz w:val="14"/>
                <w:szCs w:val="14"/>
              </w:rPr>
              <w:sym w:font="Wingdings" w:char="F0FE"/>
            </w:r>
            <w:r w:rsidRPr="000E36E0">
              <w:rPr>
                <w:rFonts w:ascii="Arial" w:hAnsi="Arial" w:cs="Arial"/>
                <w:sz w:val="14"/>
                <w:szCs w:val="14"/>
              </w:rPr>
              <w:t xml:space="preserve">  </w:t>
            </w:r>
          </w:p>
        </w:tc>
      </w:tr>
    </w:tbl>
    <w:p w14:paraId="0D1434AC" w14:textId="77777777" w:rsidR="000A535B" w:rsidRDefault="000A535B" w:rsidP="000A535B"/>
    <w:p w14:paraId="5B357167" w14:textId="77777777" w:rsidR="000A535B" w:rsidRDefault="000A535B" w:rsidP="000A535B"/>
    <w:p w14:paraId="2C4C667B" w14:textId="77777777" w:rsidR="000A535B" w:rsidRDefault="000A535B" w:rsidP="000A535B">
      <w:pPr>
        <w:rPr>
          <w:b/>
          <w:u w:val="single"/>
        </w:rPr>
      </w:pPr>
    </w:p>
    <w:tbl>
      <w:tblPr>
        <w:tblStyle w:val="TableGrid"/>
        <w:tblW w:w="9259" w:type="dxa"/>
        <w:tblLook w:val="04A0" w:firstRow="1" w:lastRow="0" w:firstColumn="1" w:lastColumn="0" w:noHBand="0" w:noVBand="1"/>
      </w:tblPr>
      <w:tblGrid>
        <w:gridCol w:w="1839"/>
        <w:gridCol w:w="1984"/>
        <w:gridCol w:w="2743"/>
        <w:gridCol w:w="2693"/>
      </w:tblGrid>
      <w:tr w:rsidR="000A535B" w:rsidRPr="000E36E0" w14:paraId="608074AD" w14:textId="77777777" w:rsidTr="004E0354">
        <w:trPr>
          <w:trHeight w:val="416"/>
        </w:trPr>
        <w:tc>
          <w:tcPr>
            <w:tcW w:w="1839" w:type="dxa"/>
            <w:shd w:val="clear" w:color="auto" w:fill="FFF2CC" w:themeFill="accent4" w:themeFillTint="33"/>
          </w:tcPr>
          <w:p w14:paraId="0A04479E" w14:textId="77777777" w:rsidR="000A535B" w:rsidRPr="000E36E0" w:rsidRDefault="000A535B" w:rsidP="004E0354">
            <w:pPr>
              <w:rPr>
                <w:rFonts w:ascii="Arial" w:hAnsi="Arial" w:cs="Arial"/>
                <w:b/>
                <w:sz w:val="16"/>
                <w:szCs w:val="16"/>
              </w:rPr>
            </w:pPr>
            <w:r w:rsidRPr="000E36E0">
              <w:rPr>
                <w:rFonts w:ascii="Arial" w:hAnsi="Arial" w:cs="Arial"/>
                <w:b/>
                <w:sz w:val="16"/>
                <w:szCs w:val="16"/>
              </w:rPr>
              <w:lastRenderedPageBreak/>
              <w:t xml:space="preserve">Level 5 </w:t>
            </w:r>
            <w:r w:rsidRPr="000E36E0">
              <w:rPr>
                <w:rFonts w:ascii="Arial" w:hAnsi="Arial" w:cs="Arial"/>
                <w:b/>
                <w:sz w:val="16"/>
                <w:szCs w:val="16"/>
                <w:u w:val="single"/>
              </w:rPr>
              <w:t xml:space="preserve">OPTIONAL </w:t>
            </w:r>
            <w:r w:rsidRPr="000E36E0">
              <w:rPr>
                <w:rFonts w:ascii="Arial" w:hAnsi="Arial" w:cs="Arial"/>
                <w:b/>
                <w:sz w:val="16"/>
                <w:szCs w:val="16"/>
              </w:rPr>
              <w:t>Modules</w:t>
            </w:r>
          </w:p>
        </w:tc>
        <w:tc>
          <w:tcPr>
            <w:tcW w:w="1984" w:type="dxa"/>
            <w:shd w:val="clear" w:color="auto" w:fill="FFF2CC" w:themeFill="accent4" w:themeFillTint="33"/>
          </w:tcPr>
          <w:p w14:paraId="613C1E16" w14:textId="77777777" w:rsidR="000A535B" w:rsidRPr="000E36E0" w:rsidRDefault="000A535B" w:rsidP="004E0354">
            <w:pPr>
              <w:rPr>
                <w:rFonts w:ascii="Arial" w:hAnsi="Arial" w:cs="Arial"/>
                <w:b/>
                <w:sz w:val="16"/>
                <w:szCs w:val="16"/>
              </w:rPr>
            </w:pPr>
            <w:r>
              <w:rPr>
                <w:rFonts w:ascii="Arial" w:hAnsi="Arial" w:cs="Arial"/>
                <w:b/>
                <w:sz w:val="16"/>
                <w:szCs w:val="16"/>
              </w:rPr>
              <w:t>Sociology of the M</w:t>
            </w:r>
            <w:r w:rsidRPr="000E36E0">
              <w:rPr>
                <w:rFonts w:ascii="Arial" w:hAnsi="Arial" w:cs="Arial"/>
                <w:b/>
                <w:sz w:val="16"/>
                <w:szCs w:val="16"/>
              </w:rPr>
              <w:t xml:space="preserve">edia </w:t>
            </w:r>
          </w:p>
          <w:p w14:paraId="5A5B19D7" w14:textId="77777777" w:rsidR="000A535B" w:rsidRPr="000E36E0" w:rsidRDefault="000A535B" w:rsidP="004E0354">
            <w:pPr>
              <w:rPr>
                <w:rFonts w:ascii="Arial" w:hAnsi="Arial" w:cs="Arial"/>
                <w:b/>
                <w:sz w:val="16"/>
                <w:szCs w:val="16"/>
              </w:rPr>
            </w:pPr>
          </w:p>
        </w:tc>
        <w:tc>
          <w:tcPr>
            <w:tcW w:w="2743" w:type="dxa"/>
            <w:shd w:val="clear" w:color="auto" w:fill="FFF2CC" w:themeFill="accent4" w:themeFillTint="33"/>
          </w:tcPr>
          <w:p w14:paraId="73FB43DD" w14:textId="77777777" w:rsidR="000A535B" w:rsidRPr="000E36E0" w:rsidRDefault="000A535B" w:rsidP="004E0354">
            <w:pPr>
              <w:rPr>
                <w:rFonts w:ascii="Arial" w:hAnsi="Arial" w:cs="Arial"/>
                <w:b/>
                <w:sz w:val="16"/>
                <w:szCs w:val="16"/>
              </w:rPr>
            </w:pPr>
            <w:r w:rsidRPr="000E36E0">
              <w:rPr>
                <w:rFonts w:ascii="Arial" w:hAnsi="Arial" w:cs="Arial"/>
                <w:b/>
                <w:sz w:val="16"/>
                <w:szCs w:val="16"/>
              </w:rPr>
              <w:t xml:space="preserve">Race, Racism &amp; Ethnicity </w:t>
            </w:r>
          </w:p>
        </w:tc>
        <w:tc>
          <w:tcPr>
            <w:tcW w:w="2693" w:type="dxa"/>
            <w:shd w:val="clear" w:color="auto" w:fill="FFF2CC" w:themeFill="accent4" w:themeFillTint="33"/>
          </w:tcPr>
          <w:p w14:paraId="096771AB" w14:textId="77777777" w:rsidR="000A535B" w:rsidRPr="000E36E0" w:rsidRDefault="000A535B" w:rsidP="004E0354">
            <w:pPr>
              <w:rPr>
                <w:rFonts w:ascii="Arial" w:hAnsi="Arial" w:cs="Arial"/>
                <w:b/>
                <w:sz w:val="16"/>
                <w:szCs w:val="16"/>
              </w:rPr>
            </w:pPr>
            <w:r w:rsidRPr="000E36E0">
              <w:rPr>
                <w:rFonts w:ascii="Arial" w:hAnsi="Arial" w:cs="Arial"/>
                <w:b/>
                <w:sz w:val="16"/>
                <w:szCs w:val="16"/>
              </w:rPr>
              <w:t xml:space="preserve">Youth, Socialisation &amp; Identity </w:t>
            </w:r>
          </w:p>
        </w:tc>
      </w:tr>
      <w:tr w:rsidR="000A535B" w:rsidRPr="000E36E0" w14:paraId="4731C993" w14:textId="77777777" w:rsidTr="004E0354">
        <w:trPr>
          <w:trHeight w:val="340"/>
        </w:trPr>
        <w:tc>
          <w:tcPr>
            <w:tcW w:w="1839" w:type="dxa"/>
            <w:shd w:val="clear" w:color="auto" w:fill="FFF2CC" w:themeFill="accent4" w:themeFillTint="33"/>
          </w:tcPr>
          <w:p w14:paraId="3B08FC98" w14:textId="77777777" w:rsidR="000A535B" w:rsidRPr="000E36E0" w:rsidRDefault="000A535B" w:rsidP="004E0354">
            <w:pPr>
              <w:rPr>
                <w:rFonts w:ascii="Arial" w:hAnsi="Arial" w:cs="Arial"/>
                <w:sz w:val="16"/>
                <w:szCs w:val="16"/>
              </w:rPr>
            </w:pPr>
            <w:r w:rsidRPr="000E36E0">
              <w:rPr>
                <w:rFonts w:ascii="Arial" w:hAnsi="Arial" w:cs="Arial"/>
                <w:sz w:val="16"/>
                <w:szCs w:val="16"/>
              </w:rPr>
              <w:t>Credit level (ECTS value)</w:t>
            </w:r>
          </w:p>
        </w:tc>
        <w:tc>
          <w:tcPr>
            <w:tcW w:w="1984" w:type="dxa"/>
            <w:shd w:val="clear" w:color="auto" w:fill="FFF2CC" w:themeFill="accent4" w:themeFillTint="33"/>
          </w:tcPr>
          <w:p w14:paraId="62CF34B3" w14:textId="77777777" w:rsidR="000A535B" w:rsidRPr="000E36E0" w:rsidRDefault="000A535B" w:rsidP="004E0354">
            <w:pPr>
              <w:rPr>
                <w:rFonts w:ascii="Arial" w:hAnsi="Arial" w:cs="Arial"/>
                <w:sz w:val="14"/>
                <w:szCs w:val="14"/>
              </w:rPr>
            </w:pPr>
            <w:r w:rsidRPr="000E36E0">
              <w:rPr>
                <w:rFonts w:ascii="Arial" w:hAnsi="Arial" w:cs="Arial"/>
                <w:sz w:val="14"/>
                <w:szCs w:val="14"/>
              </w:rPr>
              <w:t>20 (10)</w:t>
            </w:r>
          </w:p>
        </w:tc>
        <w:tc>
          <w:tcPr>
            <w:tcW w:w="2743" w:type="dxa"/>
            <w:shd w:val="clear" w:color="auto" w:fill="FFF2CC" w:themeFill="accent4" w:themeFillTint="33"/>
          </w:tcPr>
          <w:p w14:paraId="42259CEE" w14:textId="77777777" w:rsidR="000A535B" w:rsidRPr="000E36E0" w:rsidRDefault="000A535B" w:rsidP="004E0354">
            <w:pPr>
              <w:rPr>
                <w:rFonts w:ascii="Arial" w:hAnsi="Arial" w:cs="Arial"/>
                <w:sz w:val="14"/>
                <w:szCs w:val="14"/>
              </w:rPr>
            </w:pPr>
            <w:r w:rsidRPr="000E36E0">
              <w:rPr>
                <w:rFonts w:ascii="Arial" w:hAnsi="Arial" w:cs="Arial"/>
                <w:sz w:val="14"/>
                <w:szCs w:val="14"/>
              </w:rPr>
              <w:t>20(10)</w:t>
            </w:r>
          </w:p>
        </w:tc>
        <w:tc>
          <w:tcPr>
            <w:tcW w:w="2693" w:type="dxa"/>
            <w:shd w:val="clear" w:color="auto" w:fill="FFF2CC" w:themeFill="accent4" w:themeFillTint="33"/>
          </w:tcPr>
          <w:p w14:paraId="38023180" w14:textId="77777777" w:rsidR="000A535B" w:rsidRPr="000E36E0" w:rsidRDefault="000A535B" w:rsidP="004E0354">
            <w:pPr>
              <w:rPr>
                <w:rFonts w:ascii="Arial" w:hAnsi="Arial" w:cs="Arial"/>
                <w:sz w:val="14"/>
                <w:szCs w:val="14"/>
              </w:rPr>
            </w:pPr>
            <w:r w:rsidRPr="000E36E0">
              <w:rPr>
                <w:rFonts w:ascii="Arial" w:hAnsi="Arial" w:cs="Arial"/>
                <w:sz w:val="14"/>
                <w:szCs w:val="14"/>
              </w:rPr>
              <w:t>20 (10)</w:t>
            </w:r>
          </w:p>
        </w:tc>
      </w:tr>
      <w:tr w:rsidR="000A535B" w:rsidRPr="000E36E0" w14:paraId="4B80B57E" w14:textId="77777777" w:rsidTr="004E0354">
        <w:trPr>
          <w:trHeight w:val="340"/>
        </w:trPr>
        <w:tc>
          <w:tcPr>
            <w:tcW w:w="1839" w:type="dxa"/>
          </w:tcPr>
          <w:p w14:paraId="5C0EF095" w14:textId="77777777" w:rsidR="000A535B" w:rsidRPr="000E36E0" w:rsidRDefault="000A535B" w:rsidP="004E0354">
            <w:pPr>
              <w:rPr>
                <w:rFonts w:ascii="Arial" w:hAnsi="Arial" w:cs="Arial"/>
                <w:sz w:val="16"/>
                <w:szCs w:val="16"/>
              </w:rPr>
            </w:pPr>
            <w:r w:rsidRPr="000E36E0">
              <w:rPr>
                <w:rFonts w:ascii="Arial" w:hAnsi="Arial" w:cs="Arial"/>
                <w:sz w:val="16"/>
                <w:szCs w:val="16"/>
              </w:rPr>
              <w:t>Study Time (%) S/GI/PL</w:t>
            </w:r>
          </w:p>
          <w:p w14:paraId="44305859" w14:textId="77777777" w:rsidR="000A535B" w:rsidRPr="000E36E0" w:rsidRDefault="000A535B" w:rsidP="004E0354">
            <w:pPr>
              <w:rPr>
                <w:rFonts w:ascii="Arial" w:hAnsi="Arial" w:cs="Arial"/>
                <w:sz w:val="16"/>
                <w:szCs w:val="16"/>
              </w:rPr>
            </w:pPr>
          </w:p>
        </w:tc>
        <w:tc>
          <w:tcPr>
            <w:tcW w:w="1984" w:type="dxa"/>
          </w:tcPr>
          <w:p w14:paraId="0DBA2E78" w14:textId="77777777" w:rsidR="000A535B" w:rsidRPr="000E36E0" w:rsidRDefault="000A535B" w:rsidP="004E0354">
            <w:pPr>
              <w:rPr>
                <w:rFonts w:ascii="Arial" w:hAnsi="Arial" w:cs="Arial"/>
                <w:sz w:val="14"/>
                <w:szCs w:val="14"/>
              </w:rPr>
            </w:pPr>
            <w:r w:rsidRPr="000E36E0">
              <w:rPr>
                <w:rFonts w:ascii="Arial" w:hAnsi="Arial" w:cs="Arial"/>
                <w:sz w:val="14"/>
                <w:szCs w:val="14"/>
              </w:rPr>
              <w:t>40/60/00</w:t>
            </w:r>
          </w:p>
        </w:tc>
        <w:tc>
          <w:tcPr>
            <w:tcW w:w="2743" w:type="dxa"/>
          </w:tcPr>
          <w:p w14:paraId="3A9566CB" w14:textId="77777777" w:rsidR="000A535B" w:rsidRPr="000E36E0" w:rsidRDefault="000A535B" w:rsidP="004E0354">
            <w:pPr>
              <w:rPr>
                <w:rFonts w:ascii="Arial" w:hAnsi="Arial" w:cs="Arial"/>
                <w:sz w:val="14"/>
                <w:szCs w:val="14"/>
              </w:rPr>
            </w:pPr>
            <w:r>
              <w:rPr>
                <w:rFonts w:ascii="Arial" w:hAnsi="Arial" w:cs="Arial"/>
                <w:sz w:val="14"/>
                <w:szCs w:val="14"/>
              </w:rPr>
              <w:t>40/60/</w:t>
            </w:r>
            <w:r w:rsidRPr="000E36E0">
              <w:rPr>
                <w:rFonts w:ascii="Arial" w:hAnsi="Arial" w:cs="Arial"/>
                <w:sz w:val="14"/>
                <w:szCs w:val="14"/>
              </w:rPr>
              <w:t>/00</w:t>
            </w:r>
          </w:p>
        </w:tc>
        <w:tc>
          <w:tcPr>
            <w:tcW w:w="2693" w:type="dxa"/>
          </w:tcPr>
          <w:p w14:paraId="1095523D" w14:textId="77777777" w:rsidR="000A535B" w:rsidRPr="000E36E0" w:rsidRDefault="000A535B" w:rsidP="004E0354">
            <w:pPr>
              <w:rPr>
                <w:rFonts w:ascii="Arial" w:hAnsi="Arial" w:cs="Arial"/>
                <w:sz w:val="14"/>
                <w:szCs w:val="14"/>
              </w:rPr>
            </w:pPr>
            <w:r w:rsidRPr="000E36E0">
              <w:rPr>
                <w:rFonts w:ascii="Arial" w:hAnsi="Arial" w:cs="Arial"/>
                <w:sz w:val="14"/>
                <w:szCs w:val="14"/>
              </w:rPr>
              <w:t>40/60/00</w:t>
            </w:r>
          </w:p>
        </w:tc>
      </w:tr>
      <w:tr w:rsidR="000A535B" w:rsidRPr="000E36E0" w14:paraId="54E12A18" w14:textId="77777777" w:rsidTr="004E0354">
        <w:trPr>
          <w:trHeight w:val="340"/>
        </w:trPr>
        <w:tc>
          <w:tcPr>
            <w:tcW w:w="1839" w:type="dxa"/>
            <w:shd w:val="clear" w:color="auto" w:fill="FFF2CC" w:themeFill="accent4" w:themeFillTint="33"/>
          </w:tcPr>
          <w:p w14:paraId="23BF799E" w14:textId="77777777" w:rsidR="000A535B" w:rsidRPr="000E36E0" w:rsidRDefault="000A535B" w:rsidP="004E0354">
            <w:pPr>
              <w:rPr>
                <w:rFonts w:ascii="Arial" w:hAnsi="Arial" w:cs="Arial"/>
                <w:sz w:val="16"/>
                <w:szCs w:val="16"/>
              </w:rPr>
            </w:pPr>
            <w:r w:rsidRPr="000E36E0">
              <w:rPr>
                <w:rFonts w:ascii="Arial" w:hAnsi="Arial" w:cs="Arial"/>
                <w:sz w:val="16"/>
                <w:szCs w:val="16"/>
              </w:rPr>
              <w:t>Assessment method</w:t>
            </w:r>
          </w:p>
          <w:p w14:paraId="03A969E2" w14:textId="77777777" w:rsidR="000A535B" w:rsidRPr="000E36E0" w:rsidRDefault="000A535B" w:rsidP="004E0354">
            <w:pPr>
              <w:rPr>
                <w:rFonts w:ascii="Arial" w:hAnsi="Arial" w:cs="Arial"/>
                <w:sz w:val="16"/>
                <w:szCs w:val="16"/>
              </w:rPr>
            </w:pPr>
          </w:p>
        </w:tc>
        <w:tc>
          <w:tcPr>
            <w:tcW w:w="1984" w:type="dxa"/>
            <w:shd w:val="clear" w:color="auto" w:fill="FFF2CC" w:themeFill="accent4" w:themeFillTint="33"/>
          </w:tcPr>
          <w:p w14:paraId="154FC185" w14:textId="77777777" w:rsidR="000A535B" w:rsidRPr="000E36E0" w:rsidRDefault="000A535B" w:rsidP="004E0354">
            <w:pPr>
              <w:rPr>
                <w:rFonts w:ascii="Arial" w:hAnsi="Arial" w:cs="Arial"/>
                <w:sz w:val="14"/>
                <w:szCs w:val="14"/>
              </w:rPr>
            </w:pPr>
            <w:r w:rsidRPr="000E36E0">
              <w:rPr>
                <w:rFonts w:ascii="Arial" w:hAnsi="Arial" w:cs="Arial"/>
                <w:sz w:val="14"/>
                <w:szCs w:val="14"/>
              </w:rPr>
              <w:t>Essay</w:t>
            </w:r>
          </w:p>
        </w:tc>
        <w:tc>
          <w:tcPr>
            <w:tcW w:w="2743" w:type="dxa"/>
            <w:shd w:val="clear" w:color="auto" w:fill="FFF2CC" w:themeFill="accent4" w:themeFillTint="33"/>
          </w:tcPr>
          <w:p w14:paraId="2FBFCA8F" w14:textId="77777777" w:rsidR="000A535B" w:rsidRPr="000E36E0" w:rsidRDefault="000A535B" w:rsidP="004E0354">
            <w:pPr>
              <w:rPr>
                <w:rFonts w:ascii="Arial" w:hAnsi="Arial" w:cs="Arial"/>
                <w:sz w:val="14"/>
                <w:szCs w:val="14"/>
              </w:rPr>
            </w:pPr>
            <w:r w:rsidRPr="000E36E0">
              <w:rPr>
                <w:rFonts w:ascii="Arial" w:hAnsi="Arial" w:cs="Arial"/>
                <w:sz w:val="14"/>
                <w:szCs w:val="14"/>
              </w:rPr>
              <w:t>Essay</w:t>
            </w:r>
          </w:p>
        </w:tc>
        <w:tc>
          <w:tcPr>
            <w:tcW w:w="2693" w:type="dxa"/>
            <w:shd w:val="clear" w:color="auto" w:fill="FFF2CC" w:themeFill="accent4" w:themeFillTint="33"/>
          </w:tcPr>
          <w:p w14:paraId="6BCA8F1D" w14:textId="77777777" w:rsidR="000A535B" w:rsidRPr="000E36E0" w:rsidRDefault="000A535B" w:rsidP="004E0354">
            <w:pPr>
              <w:rPr>
                <w:rFonts w:ascii="Arial" w:hAnsi="Arial" w:cs="Arial"/>
                <w:sz w:val="14"/>
                <w:szCs w:val="14"/>
              </w:rPr>
            </w:pPr>
            <w:r w:rsidRPr="000E36E0">
              <w:rPr>
                <w:rFonts w:ascii="Arial" w:hAnsi="Arial" w:cs="Arial"/>
                <w:sz w:val="14"/>
                <w:szCs w:val="14"/>
              </w:rPr>
              <w:t xml:space="preserve">Video presentation </w:t>
            </w:r>
          </w:p>
        </w:tc>
      </w:tr>
      <w:tr w:rsidR="000A535B" w:rsidRPr="000E36E0" w14:paraId="29F57E2A" w14:textId="77777777" w:rsidTr="004E0354">
        <w:trPr>
          <w:trHeight w:val="340"/>
        </w:trPr>
        <w:tc>
          <w:tcPr>
            <w:tcW w:w="1839" w:type="dxa"/>
            <w:shd w:val="clear" w:color="auto" w:fill="FFF2CC" w:themeFill="accent4" w:themeFillTint="33"/>
          </w:tcPr>
          <w:p w14:paraId="5D18BD8C" w14:textId="77777777" w:rsidR="000A535B" w:rsidRPr="000E36E0" w:rsidRDefault="000A535B" w:rsidP="004E0354">
            <w:pPr>
              <w:rPr>
                <w:rFonts w:ascii="Arial" w:hAnsi="Arial" w:cs="Arial"/>
                <w:sz w:val="16"/>
                <w:szCs w:val="16"/>
              </w:rPr>
            </w:pPr>
            <w:r w:rsidRPr="000E36E0">
              <w:rPr>
                <w:rFonts w:ascii="Arial" w:hAnsi="Arial" w:cs="Arial"/>
                <w:sz w:val="16"/>
                <w:szCs w:val="16"/>
              </w:rPr>
              <w:t>Assessment scope</w:t>
            </w:r>
          </w:p>
          <w:p w14:paraId="192C941B" w14:textId="77777777" w:rsidR="000A535B" w:rsidRPr="000E36E0" w:rsidRDefault="000A535B" w:rsidP="004E0354">
            <w:pPr>
              <w:rPr>
                <w:rFonts w:ascii="Arial" w:hAnsi="Arial" w:cs="Arial"/>
                <w:sz w:val="16"/>
                <w:szCs w:val="16"/>
              </w:rPr>
            </w:pPr>
          </w:p>
        </w:tc>
        <w:tc>
          <w:tcPr>
            <w:tcW w:w="1984" w:type="dxa"/>
            <w:shd w:val="clear" w:color="auto" w:fill="FFF2CC" w:themeFill="accent4" w:themeFillTint="33"/>
          </w:tcPr>
          <w:p w14:paraId="5E3A8707" w14:textId="77777777" w:rsidR="000A535B" w:rsidRPr="000E36E0" w:rsidRDefault="000A535B" w:rsidP="004E0354">
            <w:pPr>
              <w:rPr>
                <w:rFonts w:ascii="Arial" w:hAnsi="Arial" w:cs="Arial"/>
                <w:sz w:val="14"/>
                <w:szCs w:val="14"/>
              </w:rPr>
            </w:pPr>
            <w:r>
              <w:rPr>
                <w:rFonts w:ascii="Arial" w:hAnsi="Arial" w:cs="Arial"/>
                <w:sz w:val="14"/>
                <w:szCs w:val="14"/>
              </w:rPr>
              <w:t>2</w:t>
            </w:r>
            <w:r w:rsidRPr="000E36E0">
              <w:rPr>
                <w:rFonts w:ascii="Arial" w:hAnsi="Arial" w:cs="Arial"/>
                <w:sz w:val="14"/>
                <w:szCs w:val="14"/>
              </w:rPr>
              <w:t>500</w:t>
            </w:r>
            <w:r>
              <w:rPr>
                <w:rFonts w:ascii="Arial" w:hAnsi="Arial" w:cs="Arial"/>
                <w:sz w:val="14"/>
                <w:szCs w:val="14"/>
              </w:rPr>
              <w:t xml:space="preserve"> words</w:t>
            </w:r>
          </w:p>
        </w:tc>
        <w:tc>
          <w:tcPr>
            <w:tcW w:w="2743" w:type="dxa"/>
            <w:shd w:val="clear" w:color="auto" w:fill="FFF2CC" w:themeFill="accent4" w:themeFillTint="33"/>
          </w:tcPr>
          <w:p w14:paraId="065B12BB" w14:textId="77777777" w:rsidR="000A535B" w:rsidRPr="000E36E0" w:rsidRDefault="000A535B" w:rsidP="004E0354">
            <w:pPr>
              <w:rPr>
                <w:rFonts w:ascii="Arial" w:hAnsi="Arial" w:cs="Arial"/>
                <w:sz w:val="14"/>
                <w:szCs w:val="14"/>
              </w:rPr>
            </w:pPr>
            <w:r w:rsidRPr="000E36E0">
              <w:rPr>
                <w:rFonts w:ascii="Arial" w:hAnsi="Arial" w:cs="Arial"/>
                <w:sz w:val="14"/>
                <w:szCs w:val="14"/>
              </w:rPr>
              <w:t>2500 words</w:t>
            </w:r>
          </w:p>
        </w:tc>
        <w:tc>
          <w:tcPr>
            <w:tcW w:w="2693" w:type="dxa"/>
            <w:shd w:val="clear" w:color="auto" w:fill="FFF2CC" w:themeFill="accent4" w:themeFillTint="33"/>
          </w:tcPr>
          <w:p w14:paraId="6EEA34B9" w14:textId="77777777" w:rsidR="000A535B" w:rsidRPr="000E36E0" w:rsidRDefault="000A535B" w:rsidP="004E0354">
            <w:pPr>
              <w:rPr>
                <w:rFonts w:ascii="Arial" w:hAnsi="Arial" w:cs="Arial"/>
                <w:sz w:val="14"/>
                <w:szCs w:val="14"/>
              </w:rPr>
            </w:pPr>
            <w:r w:rsidRPr="000E36E0">
              <w:rPr>
                <w:rFonts w:ascii="Arial" w:hAnsi="Arial" w:cs="Arial"/>
                <w:sz w:val="14"/>
                <w:szCs w:val="14"/>
              </w:rPr>
              <w:t xml:space="preserve">10 minutes </w:t>
            </w:r>
          </w:p>
        </w:tc>
      </w:tr>
      <w:tr w:rsidR="000A535B" w:rsidRPr="000E36E0" w14:paraId="5A675DD5" w14:textId="77777777" w:rsidTr="004E0354">
        <w:trPr>
          <w:trHeight w:val="340"/>
        </w:trPr>
        <w:tc>
          <w:tcPr>
            <w:tcW w:w="1839" w:type="dxa"/>
          </w:tcPr>
          <w:p w14:paraId="49F5ECE5" w14:textId="77777777" w:rsidR="000A535B" w:rsidRPr="000E36E0" w:rsidRDefault="000A535B" w:rsidP="004E0354">
            <w:pPr>
              <w:rPr>
                <w:rFonts w:ascii="Arial" w:hAnsi="Arial" w:cs="Arial"/>
                <w:sz w:val="16"/>
                <w:szCs w:val="16"/>
              </w:rPr>
            </w:pPr>
            <w:r w:rsidRPr="000E36E0">
              <w:rPr>
                <w:rFonts w:ascii="Arial" w:hAnsi="Arial" w:cs="Arial"/>
                <w:sz w:val="16"/>
                <w:szCs w:val="16"/>
              </w:rPr>
              <w:t>Assessment week</w:t>
            </w:r>
          </w:p>
        </w:tc>
        <w:tc>
          <w:tcPr>
            <w:tcW w:w="1984" w:type="dxa"/>
          </w:tcPr>
          <w:p w14:paraId="7A8DECA6" w14:textId="77777777" w:rsidR="000A535B" w:rsidRPr="000E36E0" w:rsidRDefault="000A535B" w:rsidP="004E0354">
            <w:pPr>
              <w:rPr>
                <w:rFonts w:ascii="Arial" w:hAnsi="Arial" w:cs="Arial"/>
                <w:sz w:val="14"/>
                <w:szCs w:val="14"/>
              </w:rPr>
            </w:pPr>
            <w:r w:rsidRPr="000E36E0">
              <w:rPr>
                <w:rFonts w:ascii="Arial" w:hAnsi="Arial" w:cs="Arial"/>
                <w:sz w:val="14"/>
                <w:szCs w:val="14"/>
              </w:rPr>
              <w:t>Term 2, week 12</w:t>
            </w:r>
          </w:p>
        </w:tc>
        <w:tc>
          <w:tcPr>
            <w:tcW w:w="2743" w:type="dxa"/>
          </w:tcPr>
          <w:p w14:paraId="31BC85E1" w14:textId="77777777" w:rsidR="000A535B" w:rsidRPr="000E36E0" w:rsidRDefault="000A535B" w:rsidP="004E0354">
            <w:pPr>
              <w:rPr>
                <w:rFonts w:ascii="Arial" w:hAnsi="Arial" w:cs="Arial"/>
                <w:sz w:val="14"/>
                <w:szCs w:val="14"/>
              </w:rPr>
            </w:pPr>
            <w:r w:rsidRPr="000E36E0">
              <w:rPr>
                <w:rFonts w:ascii="Arial" w:hAnsi="Arial" w:cs="Arial"/>
                <w:sz w:val="14"/>
                <w:szCs w:val="14"/>
              </w:rPr>
              <w:t>Term 2, week 16</w:t>
            </w:r>
          </w:p>
        </w:tc>
        <w:tc>
          <w:tcPr>
            <w:tcW w:w="2693" w:type="dxa"/>
          </w:tcPr>
          <w:p w14:paraId="2868E008" w14:textId="77777777" w:rsidR="000A535B" w:rsidRPr="000E36E0" w:rsidRDefault="000A535B" w:rsidP="004E0354">
            <w:pPr>
              <w:rPr>
                <w:rFonts w:ascii="Arial" w:hAnsi="Arial" w:cs="Arial"/>
                <w:sz w:val="14"/>
                <w:szCs w:val="14"/>
              </w:rPr>
            </w:pPr>
            <w:r w:rsidRPr="000E36E0">
              <w:rPr>
                <w:rFonts w:ascii="Arial" w:hAnsi="Arial" w:cs="Arial"/>
                <w:sz w:val="14"/>
                <w:szCs w:val="14"/>
              </w:rPr>
              <w:t>Term 2, week 12</w:t>
            </w:r>
          </w:p>
        </w:tc>
      </w:tr>
      <w:tr w:rsidR="000A535B" w:rsidRPr="000E36E0" w14:paraId="0E61782A" w14:textId="77777777" w:rsidTr="004E0354">
        <w:trPr>
          <w:trHeight w:val="340"/>
        </w:trPr>
        <w:tc>
          <w:tcPr>
            <w:tcW w:w="1839" w:type="dxa"/>
          </w:tcPr>
          <w:p w14:paraId="4A87A6CB" w14:textId="77777777" w:rsidR="000A535B" w:rsidRPr="000E36E0" w:rsidRDefault="000A535B" w:rsidP="004E0354">
            <w:pPr>
              <w:rPr>
                <w:rFonts w:ascii="Arial" w:hAnsi="Arial" w:cs="Arial"/>
                <w:sz w:val="16"/>
                <w:szCs w:val="16"/>
              </w:rPr>
            </w:pPr>
            <w:r w:rsidRPr="000E36E0">
              <w:rPr>
                <w:rFonts w:ascii="Arial" w:hAnsi="Arial" w:cs="Arial"/>
                <w:sz w:val="16"/>
                <w:szCs w:val="16"/>
              </w:rPr>
              <w:t xml:space="preserve">Feedback scope </w:t>
            </w:r>
          </w:p>
          <w:p w14:paraId="5116A199" w14:textId="77777777" w:rsidR="000A535B" w:rsidRPr="000E36E0" w:rsidRDefault="000A535B" w:rsidP="004E0354">
            <w:pPr>
              <w:rPr>
                <w:rFonts w:ascii="Arial" w:hAnsi="Arial" w:cs="Arial"/>
                <w:sz w:val="16"/>
                <w:szCs w:val="16"/>
              </w:rPr>
            </w:pPr>
          </w:p>
        </w:tc>
        <w:tc>
          <w:tcPr>
            <w:tcW w:w="1984" w:type="dxa"/>
          </w:tcPr>
          <w:p w14:paraId="6C423AFA" w14:textId="7FE996E9" w:rsidR="000A535B" w:rsidRPr="000E36E0" w:rsidRDefault="000A535B" w:rsidP="004E0354">
            <w:pPr>
              <w:rPr>
                <w:rFonts w:ascii="Arial" w:hAnsi="Arial" w:cs="Arial"/>
                <w:sz w:val="14"/>
                <w:szCs w:val="14"/>
              </w:rPr>
            </w:pPr>
            <w:r w:rsidRPr="000E36E0">
              <w:rPr>
                <w:rFonts w:ascii="Arial" w:hAnsi="Arial" w:cs="Arial"/>
                <w:sz w:val="14"/>
                <w:szCs w:val="14"/>
              </w:rPr>
              <w:t>20 days later</w:t>
            </w:r>
          </w:p>
        </w:tc>
        <w:tc>
          <w:tcPr>
            <w:tcW w:w="2743" w:type="dxa"/>
          </w:tcPr>
          <w:p w14:paraId="43DD8534" w14:textId="3F4F61F4" w:rsidR="000A535B" w:rsidRPr="000E36E0" w:rsidRDefault="000A535B" w:rsidP="004E0354">
            <w:pPr>
              <w:rPr>
                <w:rFonts w:ascii="Arial" w:hAnsi="Arial" w:cs="Arial"/>
                <w:sz w:val="14"/>
                <w:szCs w:val="14"/>
              </w:rPr>
            </w:pPr>
            <w:bookmarkStart w:id="0" w:name="_GoBack"/>
            <w:bookmarkEnd w:id="0"/>
            <w:r w:rsidRPr="000E36E0">
              <w:rPr>
                <w:rFonts w:ascii="Arial" w:hAnsi="Arial" w:cs="Arial"/>
                <w:sz w:val="14"/>
                <w:szCs w:val="14"/>
              </w:rPr>
              <w:t>20 days later</w:t>
            </w:r>
          </w:p>
        </w:tc>
        <w:tc>
          <w:tcPr>
            <w:tcW w:w="2693" w:type="dxa"/>
          </w:tcPr>
          <w:p w14:paraId="244BE373" w14:textId="77777777" w:rsidR="000A535B" w:rsidRPr="000E36E0" w:rsidRDefault="000A535B" w:rsidP="004E0354">
            <w:pPr>
              <w:rPr>
                <w:rFonts w:ascii="Arial" w:hAnsi="Arial" w:cs="Arial"/>
                <w:sz w:val="14"/>
                <w:szCs w:val="14"/>
              </w:rPr>
            </w:pPr>
            <w:r w:rsidRPr="000E36E0">
              <w:rPr>
                <w:rFonts w:ascii="Arial" w:hAnsi="Arial" w:cs="Arial"/>
                <w:sz w:val="14"/>
                <w:szCs w:val="14"/>
              </w:rPr>
              <w:t>Audio – 20 days</w:t>
            </w:r>
          </w:p>
        </w:tc>
      </w:tr>
      <w:tr w:rsidR="000A535B" w:rsidRPr="000E36E0" w14:paraId="0A8F3983" w14:textId="77777777" w:rsidTr="004E0354">
        <w:trPr>
          <w:trHeight w:val="340"/>
        </w:trPr>
        <w:tc>
          <w:tcPr>
            <w:tcW w:w="1839" w:type="dxa"/>
          </w:tcPr>
          <w:p w14:paraId="4C4B9E60" w14:textId="77777777" w:rsidR="000A535B" w:rsidRPr="000E36E0" w:rsidRDefault="000A535B" w:rsidP="004E0354">
            <w:pPr>
              <w:rPr>
                <w:rFonts w:ascii="Arial" w:hAnsi="Arial" w:cs="Arial"/>
                <w:sz w:val="16"/>
                <w:szCs w:val="16"/>
              </w:rPr>
            </w:pPr>
            <w:r w:rsidRPr="000E36E0">
              <w:rPr>
                <w:rFonts w:ascii="Arial" w:hAnsi="Arial" w:cs="Arial"/>
                <w:sz w:val="16"/>
                <w:szCs w:val="16"/>
              </w:rPr>
              <w:t>Delivery mode</w:t>
            </w:r>
          </w:p>
          <w:p w14:paraId="0C07AEC8" w14:textId="77777777" w:rsidR="000A535B" w:rsidRPr="000E36E0" w:rsidRDefault="000A535B" w:rsidP="004E0354">
            <w:pPr>
              <w:rPr>
                <w:rFonts w:ascii="Arial" w:hAnsi="Arial" w:cs="Arial"/>
                <w:sz w:val="16"/>
                <w:szCs w:val="16"/>
              </w:rPr>
            </w:pPr>
          </w:p>
        </w:tc>
        <w:tc>
          <w:tcPr>
            <w:tcW w:w="1984" w:type="dxa"/>
          </w:tcPr>
          <w:p w14:paraId="1DC8E355" w14:textId="77777777" w:rsidR="000A535B" w:rsidRPr="000E36E0" w:rsidRDefault="000A535B" w:rsidP="004E0354">
            <w:pPr>
              <w:rPr>
                <w:rFonts w:ascii="Arial" w:hAnsi="Arial" w:cs="Arial"/>
                <w:sz w:val="14"/>
                <w:szCs w:val="14"/>
              </w:rPr>
            </w:pPr>
            <w:r w:rsidRPr="000E36E0">
              <w:rPr>
                <w:rFonts w:ascii="Arial" w:hAnsi="Arial" w:cs="Arial"/>
                <w:sz w:val="14"/>
                <w:szCs w:val="14"/>
              </w:rPr>
              <w:t>Workshop</w:t>
            </w:r>
          </w:p>
        </w:tc>
        <w:tc>
          <w:tcPr>
            <w:tcW w:w="2743" w:type="dxa"/>
          </w:tcPr>
          <w:p w14:paraId="3EC601F4" w14:textId="77777777" w:rsidR="000A535B" w:rsidRPr="000E36E0" w:rsidRDefault="000A535B" w:rsidP="004E0354">
            <w:pPr>
              <w:rPr>
                <w:rFonts w:ascii="Arial" w:hAnsi="Arial" w:cs="Arial"/>
                <w:sz w:val="14"/>
                <w:szCs w:val="14"/>
              </w:rPr>
            </w:pPr>
            <w:r w:rsidRPr="000E36E0">
              <w:rPr>
                <w:rFonts w:ascii="Arial" w:hAnsi="Arial" w:cs="Arial"/>
                <w:sz w:val="14"/>
                <w:szCs w:val="14"/>
              </w:rPr>
              <w:t>Workshop</w:t>
            </w:r>
          </w:p>
        </w:tc>
        <w:tc>
          <w:tcPr>
            <w:tcW w:w="2693" w:type="dxa"/>
          </w:tcPr>
          <w:p w14:paraId="4D45D1D2" w14:textId="77777777" w:rsidR="000A535B" w:rsidRPr="000E36E0" w:rsidRDefault="000A535B" w:rsidP="004E0354">
            <w:pPr>
              <w:rPr>
                <w:rFonts w:ascii="Arial" w:hAnsi="Arial" w:cs="Arial"/>
                <w:sz w:val="14"/>
                <w:szCs w:val="14"/>
              </w:rPr>
            </w:pPr>
            <w:r w:rsidRPr="000E36E0">
              <w:rPr>
                <w:rFonts w:ascii="Arial" w:hAnsi="Arial" w:cs="Arial"/>
                <w:sz w:val="14"/>
                <w:szCs w:val="14"/>
              </w:rPr>
              <w:t xml:space="preserve">Workshop </w:t>
            </w:r>
          </w:p>
        </w:tc>
      </w:tr>
      <w:tr w:rsidR="000A535B" w:rsidRPr="000E36E0" w14:paraId="202BB6F6" w14:textId="77777777" w:rsidTr="004E0354">
        <w:trPr>
          <w:trHeight w:val="340"/>
        </w:trPr>
        <w:tc>
          <w:tcPr>
            <w:tcW w:w="1839" w:type="dxa"/>
            <w:vMerge w:val="restart"/>
            <w:shd w:val="clear" w:color="auto" w:fill="FFF2CC" w:themeFill="accent4" w:themeFillTint="33"/>
          </w:tcPr>
          <w:p w14:paraId="339E105C" w14:textId="77777777" w:rsidR="000A535B" w:rsidRPr="000E36E0" w:rsidRDefault="000A535B" w:rsidP="004E0354">
            <w:pPr>
              <w:rPr>
                <w:rFonts w:ascii="Arial" w:hAnsi="Arial" w:cs="Arial"/>
                <w:sz w:val="16"/>
                <w:szCs w:val="16"/>
              </w:rPr>
            </w:pPr>
            <w:r w:rsidRPr="000E36E0">
              <w:rPr>
                <w:rFonts w:ascii="Arial" w:hAnsi="Arial" w:cs="Arial"/>
                <w:sz w:val="16"/>
                <w:szCs w:val="16"/>
              </w:rPr>
              <w:t xml:space="preserve">Learning Outcomes </w:t>
            </w:r>
          </w:p>
          <w:p w14:paraId="51E674FC" w14:textId="77777777" w:rsidR="000A535B" w:rsidRPr="000E36E0" w:rsidRDefault="000A535B" w:rsidP="004E0354">
            <w:pPr>
              <w:rPr>
                <w:rFonts w:ascii="Arial" w:hAnsi="Arial" w:cs="Arial"/>
                <w:sz w:val="16"/>
                <w:szCs w:val="16"/>
              </w:rPr>
            </w:pPr>
          </w:p>
        </w:tc>
        <w:tc>
          <w:tcPr>
            <w:tcW w:w="1984" w:type="dxa"/>
            <w:shd w:val="clear" w:color="auto" w:fill="FFF2CC" w:themeFill="accent4" w:themeFillTint="33"/>
          </w:tcPr>
          <w:p w14:paraId="1122C00A" w14:textId="77777777" w:rsidR="000A535B" w:rsidRPr="006609A4" w:rsidRDefault="000A535B" w:rsidP="004E0354">
            <w:pPr>
              <w:rPr>
                <w:rFonts w:ascii="Arial" w:hAnsi="Arial" w:cs="Arial"/>
                <w:sz w:val="14"/>
                <w:szCs w:val="14"/>
              </w:rPr>
            </w:pPr>
            <w:r w:rsidRPr="000E36E0">
              <w:rPr>
                <w:rFonts w:ascii="Arial" w:hAnsi="Arial" w:cs="Arial"/>
                <w:sz w:val="14"/>
                <w:szCs w:val="14"/>
              </w:rPr>
              <w:t>1. Demonstrate an understanding of some of the theories relevant to studying the media.</w:t>
            </w:r>
          </w:p>
        </w:tc>
        <w:tc>
          <w:tcPr>
            <w:tcW w:w="2743" w:type="dxa"/>
            <w:shd w:val="clear" w:color="auto" w:fill="FFF2CC" w:themeFill="accent4" w:themeFillTint="33"/>
            <w:vAlign w:val="center"/>
          </w:tcPr>
          <w:p w14:paraId="7D2E06F6" w14:textId="77777777" w:rsidR="000A535B" w:rsidRPr="00573733" w:rsidRDefault="000A535B" w:rsidP="004E0354">
            <w:pPr>
              <w:spacing w:after="120" w:line="288" w:lineRule="auto"/>
              <w:rPr>
                <w:rFonts w:ascii="Arial" w:hAnsi="Arial" w:cs="Arial"/>
                <w:sz w:val="14"/>
                <w:szCs w:val="14"/>
              </w:rPr>
            </w:pPr>
            <w:r>
              <w:rPr>
                <w:rFonts w:ascii="Arial" w:hAnsi="Arial" w:cs="Arial"/>
                <w:sz w:val="14"/>
                <w:szCs w:val="14"/>
              </w:rPr>
              <w:t xml:space="preserve">1. </w:t>
            </w:r>
            <w:r w:rsidRPr="00573733">
              <w:rPr>
                <w:rFonts w:ascii="Arial" w:hAnsi="Arial" w:cs="Arial"/>
                <w:sz w:val="14"/>
                <w:szCs w:val="14"/>
              </w:rPr>
              <w:t>Demonstrate a critical understanding of key sociological theories and definitions of race, racism and ethnicity.</w:t>
            </w:r>
          </w:p>
        </w:tc>
        <w:tc>
          <w:tcPr>
            <w:tcW w:w="2693" w:type="dxa"/>
            <w:shd w:val="clear" w:color="auto" w:fill="FFF2CC" w:themeFill="accent4" w:themeFillTint="33"/>
            <w:vAlign w:val="center"/>
          </w:tcPr>
          <w:p w14:paraId="69CE0892" w14:textId="77777777" w:rsidR="000A535B" w:rsidRPr="000E36E0" w:rsidRDefault="000A535B" w:rsidP="004E0354">
            <w:pPr>
              <w:spacing w:after="120" w:line="288" w:lineRule="auto"/>
              <w:rPr>
                <w:rFonts w:ascii="Arial" w:hAnsi="Arial" w:cs="Arial"/>
                <w:sz w:val="14"/>
                <w:szCs w:val="14"/>
              </w:rPr>
            </w:pPr>
            <w:r>
              <w:rPr>
                <w:rFonts w:ascii="Arial" w:hAnsi="Arial" w:cs="Arial"/>
                <w:sz w:val="14"/>
                <w:szCs w:val="14"/>
              </w:rPr>
              <w:t xml:space="preserve">1. </w:t>
            </w:r>
            <w:r w:rsidRPr="000E36E0">
              <w:rPr>
                <w:rFonts w:ascii="Arial" w:hAnsi="Arial" w:cs="Arial"/>
                <w:sz w:val="14"/>
                <w:szCs w:val="14"/>
              </w:rPr>
              <w:t>Demonstrate knowledge and critical understandings of the key issues related to the interwoven connection  between youth culture, socialisation pr</w:t>
            </w:r>
            <w:r>
              <w:rPr>
                <w:rFonts w:ascii="Arial" w:hAnsi="Arial" w:cs="Arial"/>
                <w:sz w:val="14"/>
                <w:szCs w:val="14"/>
              </w:rPr>
              <w:t>ocesses  and identity formation</w:t>
            </w:r>
          </w:p>
        </w:tc>
      </w:tr>
      <w:tr w:rsidR="000A535B" w:rsidRPr="000E36E0" w14:paraId="525B063B" w14:textId="77777777" w:rsidTr="004E0354">
        <w:trPr>
          <w:trHeight w:val="340"/>
        </w:trPr>
        <w:tc>
          <w:tcPr>
            <w:tcW w:w="1839" w:type="dxa"/>
            <w:vMerge/>
            <w:shd w:val="clear" w:color="auto" w:fill="FFF2CC" w:themeFill="accent4" w:themeFillTint="33"/>
          </w:tcPr>
          <w:p w14:paraId="4816C0C0" w14:textId="77777777" w:rsidR="000A535B" w:rsidRPr="000E36E0" w:rsidRDefault="000A535B" w:rsidP="004E0354">
            <w:pPr>
              <w:rPr>
                <w:rFonts w:ascii="Arial" w:hAnsi="Arial" w:cs="Arial"/>
                <w:sz w:val="16"/>
                <w:szCs w:val="16"/>
              </w:rPr>
            </w:pPr>
          </w:p>
        </w:tc>
        <w:tc>
          <w:tcPr>
            <w:tcW w:w="1984" w:type="dxa"/>
            <w:shd w:val="clear" w:color="auto" w:fill="FFF2CC" w:themeFill="accent4" w:themeFillTint="33"/>
          </w:tcPr>
          <w:p w14:paraId="2BED673C" w14:textId="77777777" w:rsidR="000A535B" w:rsidRPr="000E36E0" w:rsidRDefault="000A535B" w:rsidP="004E0354">
            <w:pPr>
              <w:rPr>
                <w:rFonts w:ascii="Arial" w:hAnsi="Arial" w:cs="Arial"/>
                <w:sz w:val="14"/>
                <w:szCs w:val="14"/>
              </w:rPr>
            </w:pPr>
            <w:r w:rsidRPr="000E36E0">
              <w:rPr>
                <w:rFonts w:ascii="Arial" w:hAnsi="Arial" w:cs="Arial"/>
                <w:sz w:val="14"/>
                <w:szCs w:val="14"/>
              </w:rPr>
              <w:t>2. Show ability to analyse a text through one or more media theories.</w:t>
            </w:r>
          </w:p>
        </w:tc>
        <w:tc>
          <w:tcPr>
            <w:tcW w:w="2743" w:type="dxa"/>
            <w:shd w:val="clear" w:color="auto" w:fill="FFF2CC" w:themeFill="accent4" w:themeFillTint="33"/>
            <w:vAlign w:val="center"/>
          </w:tcPr>
          <w:p w14:paraId="4D9E2856" w14:textId="77777777" w:rsidR="000A535B" w:rsidRPr="00573733" w:rsidRDefault="000A535B" w:rsidP="004E0354">
            <w:pPr>
              <w:pStyle w:val="NormalWeb"/>
              <w:rPr>
                <w:rFonts w:ascii="Arial" w:hAnsi="Arial" w:cs="Arial"/>
                <w:sz w:val="14"/>
                <w:szCs w:val="14"/>
              </w:rPr>
            </w:pPr>
            <w:r>
              <w:rPr>
                <w:rFonts w:ascii="Arial" w:hAnsi="Arial" w:cs="Arial"/>
                <w:color w:val="000000"/>
                <w:sz w:val="14"/>
                <w:szCs w:val="14"/>
              </w:rPr>
              <w:t xml:space="preserve">2. </w:t>
            </w:r>
            <w:r w:rsidRPr="00573733">
              <w:rPr>
                <w:rFonts w:ascii="Arial" w:hAnsi="Arial" w:cs="Arial"/>
                <w:color w:val="000000"/>
                <w:sz w:val="14"/>
                <w:szCs w:val="14"/>
              </w:rPr>
              <w:t xml:space="preserve">Critically </w:t>
            </w:r>
            <w:proofErr w:type="spellStart"/>
            <w:r w:rsidRPr="00573733">
              <w:rPr>
                <w:rFonts w:ascii="Arial" w:hAnsi="Arial" w:cs="Arial"/>
                <w:color w:val="000000"/>
                <w:sz w:val="14"/>
                <w:szCs w:val="14"/>
              </w:rPr>
              <w:t>analyse</w:t>
            </w:r>
            <w:proofErr w:type="spellEnd"/>
            <w:r w:rsidRPr="00573733">
              <w:rPr>
                <w:rFonts w:ascii="Arial" w:hAnsi="Arial" w:cs="Arial"/>
                <w:color w:val="000000"/>
                <w:sz w:val="14"/>
                <w:szCs w:val="14"/>
              </w:rPr>
              <w:t xml:space="preserve"> how racism and discrimination operate at an individual, institutional and societal level.</w:t>
            </w:r>
          </w:p>
        </w:tc>
        <w:tc>
          <w:tcPr>
            <w:tcW w:w="2693" w:type="dxa"/>
            <w:shd w:val="clear" w:color="auto" w:fill="FFF2CC" w:themeFill="accent4" w:themeFillTint="33"/>
            <w:vAlign w:val="center"/>
          </w:tcPr>
          <w:p w14:paraId="477E4648" w14:textId="77777777" w:rsidR="000A535B" w:rsidRPr="000E36E0" w:rsidRDefault="000A535B" w:rsidP="004E0354">
            <w:pPr>
              <w:spacing w:after="120" w:line="288" w:lineRule="auto"/>
              <w:rPr>
                <w:rFonts w:ascii="Arial" w:hAnsi="Arial" w:cs="Arial"/>
                <w:sz w:val="14"/>
                <w:szCs w:val="14"/>
              </w:rPr>
            </w:pPr>
            <w:r>
              <w:rPr>
                <w:rFonts w:ascii="Arial" w:hAnsi="Arial" w:cs="Arial"/>
                <w:sz w:val="14"/>
                <w:szCs w:val="14"/>
              </w:rPr>
              <w:t xml:space="preserve">2. Identify, and critically </w:t>
            </w:r>
            <w:r w:rsidRPr="000E36E0">
              <w:rPr>
                <w:rFonts w:ascii="Arial" w:hAnsi="Arial" w:cs="Arial"/>
                <w:sz w:val="14"/>
                <w:szCs w:val="14"/>
              </w:rPr>
              <w:t xml:space="preserve">analyse the relevancy of theoretical approaches in relation to youth culture in the UK and global contexts; </w:t>
            </w:r>
          </w:p>
        </w:tc>
      </w:tr>
      <w:tr w:rsidR="000A535B" w:rsidRPr="000E36E0" w14:paraId="107DF0C6" w14:textId="77777777" w:rsidTr="004E0354">
        <w:trPr>
          <w:trHeight w:val="340"/>
        </w:trPr>
        <w:tc>
          <w:tcPr>
            <w:tcW w:w="1839" w:type="dxa"/>
            <w:vMerge/>
            <w:shd w:val="clear" w:color="auto" w:fill="FFF2CC" w:themeFill="accent4" w:themeFillTint="33"/>
          </w:tcPr>
          <w:p w14:paraId="090AE99E" w14:textId="77777777" w:rsidR="000A535B" w:rsidRPr="000E36E0" w:rsidRDefault="000A535B" w:rsidP="004E0354">
            <w:pPr>
              <w:rPr>
                <w:rFonts w:ascii="Arial" w:hAnsi="Arial" w:cs="Arial"/>
                <w:sz w:val="16"/>
                <w:szCs w:val="16"/>
              </w:rPr>
            </w:pPr>
          </w:p>
        </w:tc>
        <w:tc>
          <w:tcPr>
            <w:tcW w:w="1984" w:type="dxa"/>
            <w:shd w:val="clear" w:color="auto" w:fill="FFF2CC" w:themeFill="accent4" w:themeFillTint="33"/>
          </w:tcPr>
          <w:p w14:paraId="02B10042" w14:textId="77777777" w:rsidR="000A535B" w:rsidRPr="000E36E0" w:rsidRDefault="000A535B" w:rsidP="004E0354">
            <w:pPr>
              <w:rPr>
                <w:rFonts w:ascii="Arial" w:hAnsi="Arial" w:cs="Arial"/>
                <w:sz w:val="14"/>
                <w:szCs w:val="14"/>
              </w:rPr>
            </w:pPr>
            <w:r w:rsidRPr="000E36E0">
              <w:rPr>
                <w:rFonts w:ascii="Arial" w:hAnsi="Arial" w:cs="Arial"/>
                <w:sz w:val="14"/>
                <w:szCs w:val="14"/>
              </w:rPr>
              <w:t>3. Illustrate an understanding of representation in the media.</w:t>
            </w:r>
          </w:p>
        </w:tc>
        <w:tc>
          <w:tcPr>
            <w:tcW w:w="2743" w:type="dxa"/>
            <w:shd w:val="clear" w:color="auto" w:fill="FFF2CC" w:themeFill="accent4" w:themeFillTint="33"/>
            <w:vAlign w:val="center"/>
          </w:tcPr>
          <w:p w14:paraId="5B639DBF" w14:textId="77777777" w:rsidR="000A535B" w:rsidRPr="00573733" w:rsidRDefault="000A535B" w:rsidP="004E0354">
            <w:pPr>
              <w:spacing w:after="120" w:line="288" w:lineRule="auto"/>
              <w:rPr>
                <w:rFonts w:ascii="Arial" w:hAnsi="Arial" w:cs="Arial"/>
                <w:sz w:val="14"/>
                <w:szCs w:val="14"/>
              </w:rPr>
            </w:pPr>
            <w:r>
              <w:rPr>
                <w:rFonts w:ascii="Arial" w:hAnsi="Arial" w:cs="Arial"/>
                <w:sz w:val="14"/>
                <w:szCs w:val="14"/>
              </w:rPr>
              <w:t xml:space="preserve">3. </w:t>
            </w:r>
            <w:r w:rsidRPr="00573733">
              <w:rPr>
                <w:rFonts w:ascii="Arial" w:hAnsi="Arial" w:cs="Arial"/>
                <w:sz w:val="14"/>
                <w:szCs w:val="14"/>
              </w:rPr>
              <w:t>Understand a range of approaches to resisting forms of racial inequality.</w:t>
            </w:r>
          </w:p>
        </w:tc>
        <w:tc>
          <w:tcPr>
            <w:tcW w:w="2693" w:type="dxa"/>
            <w:shd w:val="clear" w:color="auto" w:fill="FFF2CC" w:themeFill="accent4" w:themeFillTint="33"/>
            <w:vAlign w:val="center"/>
          </w:tcPr>
          <w:p w14:paraId="17A783F4" w14:textId="77777777" w:rsidR="000A535B" w:rsidRPr="000E36E0" w:rsidRDefault="000A535B" w:rsidP="004E0354">
            <w:pPr>
              <w:spacing w:after="120" w:line="288" w:lineRule="auto"/>
              <w:rPr>
                <w:rFonts w:ascii="Arial" w:hAnsi="Arial" w:cs="Arial"/>
                <w:sz w:val="14"/>
                <w:szCs w:val="14"/>
              </w:rPr>
            </w:pPr>
            <w:r>
              <w:rPr>
                <w:rFonts w:ascii="Arial" w:hAnsi="Arial" w:cs="Arial"/>
                <w:sz w:val="14"/>
                <w:szCs w:val="14"/>
              </w:rPr>
              <w:t xml:space="preserve">3. </w:t>
            </w:r>
            <w:r w:rsidRPr="000E36E0">
              <w:rPr>
                <w:rFonts w:ascii="Arial" w:hAnsi="Arial" w:cs="Arial"/>
                <w:sz w:val="14"/>
                <w:szCs w:val="14"/>
              </w:rPr>
              <w:t xml:space="preserve">Critically evaluate the ways in which public concerns affect young people identities; </w:t>
            </w:r>
          </w:p>
        </w:tc>
      </w:tr>
      <w:tr w:rsidR="000A535B" w:rsidRPr="000E36E0" w14:paraId="569F5FBD" w14:textId="77777777" w:rsidTr="004E0354">
        <w:trPr>
          <w:trHeight w:val="340"/>
        </w:trPr>
        <w:tc>
          <w:tcPr>
            <w:tcW w:w="1839" w:type="dxa"/>
            <w:vMerge/>
            <w:shd w:val="clear" w:color="auto" w:fill="FFF2CC" w:themeFill="accent4" w:themeFillTint="33"/>
          </w:tcPr>
          <w:p w14:paraId="4A8A9A32" w14:textId="77777777" w:rsidR="000A535B" w:rsidRPr="000E36E0" w:rsidRDefault="000A535B" w:rsidP="004E0354">
            <w:pPr>
              <w:rPr>
                <w:rFonts w:ascii="Arial" w:hAnsi="Arial" w:cs="Arial"/>
                <w:sz w:val="16"/>
                <w:szCs w:val="16"/>
              </w:rPr>
            </w:pPr>
          </w:p>
        </w:tc>
        <w:tc>
          <w:tcPr>
            <w:tcW w:w="1984" w:type="dxa"/>
            <w:shd w:val="clear" w:color="auto" w:fill="FFF2CC" w:themeFill="accent4" w:themeFillTint="33"/>
          </w:tcPr>
          <w:p w14:paraId="424A47D5" w14:textId="77777777" w:rsidR="000A535B" w:rsidRPr="000E36E0" w:rsidRDefault="000A535B" w:rsidP="004E0354">
            <w:pPr>
              <w:rPr>
                <w:rFonts w:ascii="Arial" w:hAnsi="Arial" w:cs="Arial"/>
                <w:sz w:val="14"/>
                <w:szCs w:val="14"/>
              </w:rPr>
            </w:pPr>
          </w:p>
        </w:tc>
        <w:tc>
          <w:tcPr>
            <w:tcW w:w="2743" w:type="dxa"/>
            <w:shd w:val="clear" w:color="auto" w:fill="FFF2CC" w:themeFill="accent4" w:themeFillTint="33"/>
            <w:vAlign w:val="center"/>
          </w:tcPr>
          <w:p w14:paraId="36B27DC9" w14:textId="77777777" w:rsidR="000A535B" w:rsidRPr="00573733" w:rsidRDefault="000A535B" w:rsidP="004E0354">
            <w:pPr>
              <w:rPr>
                <w:rFonts w:ascii="Arial" w:hAnsi="Arial" w:cs="Arial"/>
                <w:sz w:val="14"/>
                <w:szCs w:val="14"/>
              </w:rPr>
            </w:pPr>
            <w:r>
              <w:rPr>
                <w:rFonts w:ascii="Arial" w:hAnsi="Arial" w:cs="Arial"/>
                <w:sz w:val="14"/>
                <w:szCs w:val="14"/>
              </w:rPr>
              <w:t xml:space="preserve">4. </w:t>
            </w:r>
            <w:r w:rsidRPr="00573733">
              <w:rPr>
                <w:rFonts w:ascii="Arial" w:hAnsi="Arial" w:cs="Arial"/>
                <w:sz w:val="14"/>
                <w:szCs w:val="14"/>
              </w:rPr>
              <w:t>Construct  a coherent and effective argument in relation to race, racism and ethnicity</w:t>
            </w:r>
          </w:p>
        </w:tc>
        <w:tc>
          <w:tcPr>
            <w:tcW w:w="2693" w:type="dxa"/>
            <w:shd w:val="clear" w:color="auto" w:fill="FFF2CC" w:themeFill="accent4" w:themeFillTint="33"/>
            <w:vAlign w:val="center"/>
          </w:tcPr>
          <w:p w14:paraId="789065D4" w14:textId="77777777" w:rsidR="000A535B" w:rsidRPr="000E36E0" w:rsidRDefault="000A535B" w:rsidP="004E0354">
            <w:pPr>
              <w:spacing w:after="120" w:line="288" w:lineRule="auto"/>
              <w:rPr>
                <w:rFonts w:ascii="Arial" w:hAnsi="Arial" w:cs="Arial"/>
                <w:sz w:val="14"/>
                <w:szCs w:val="14"/>
              </w:rPr>
            </w:pPr>
            <w:r>
              <w:rPr>
                <w:rFonts w:ascii="Arial" w:hAnsi="Arial" w:cs="Arial"/>
                <w:sz w:val="14"/>
                <w:szCs w:val="14"/>
              </w:rPr>
              <w:t xml:space="preserve">4. </w:t>
            </w:r>
            <w:r w:rsidRPr="000E36E0">
              <w:rPr>
                <w:rFonts w:ascii="Arial" w:hAnsi="Arial" w:cs="Arial"/>
                <w:sz w:val="14"/>
                <w:szCs w:val="14"/>
              </w:rPr>
              <w:t xml:space="preserve">Effectively use multimedia to critically explore youth cultures; </w:t>
            </w:r>
          </w:p>
        </w:tc>
      </w:tr>
      <w:tr w:rsidR="000A535B" w:rsidRPr="000E36E0" w14:paraId="6AA7F648" w14:textId="77777777" w:rsidTr="004E0354">
        <w:trPr>
          <w:trHeight w:val="340"/>
        </w:trPr>
        <w:tc>
          <w:tcPr>
            <w:tcW w:w="1839" w:type="dxa"/>
          </w:tcPr>
          <w:p w14:paraId="3B28BAE4" w14:textId="77777777" w:rsidR="000A535B" w:rsidRPr="000E36E0" w:rsidRDefault="000A535B" w:rsidP="004E0354">
            <w:pPr>
              <w:rPr>
                <w:rFonts w:ascii="Arial" w:hAnsi="Arial" w:cs="Arial"/>
                <w:sz w:val="16"/>
                <w:szCs w:val="16"/>
              </w:rPr>
            </w:pPr>
            <w:r w:rsidRPr="000E36E0">
              <w:rPr>
                <w:rFonts w:ascii="Arial" w:hAnsi="Arial" w:cs="Arial"/>
                <w:sz w:val="16"/>
                <w:szCs w:val="16"/>
              </w:rPr>
              <w:t>Programme Aim Links</w:t>
            </w:r>
          </w:p>
        </w:tc>
        <w:tc>
          <w:tcPr>
            <w:tcW w:w="1984" w:type="dxa"/>
            <w:vAlign w:val="center"/>
          </w:tcPr>
          <w:p w14:paraId="24967F84" w14:textId="77777777" w:rsidR="000A535B" w:rsidRPr="000E36E0" w:rsidRDefault="000A535B" w:rsidP="004E0354">
            <w:pPr>
              <w:rPr>
                <w:rFonts w:ascii="Arial" w:hAnsi="Arial" w:cs="Arial"/>
                <w:sz w:val="14"/>
                <w:szCs w:val="14"/>
              </w:rPr>
            </w:pPr>
            <w:r w:rsidRPr="000E36E0">
              <w:rPr>
                <w:rFonts w:ascii="Arial" w:hAnsi="Arial" w:cs="Arial"/>
                <w:sz w:val="14"/>
                <w:szCs w:val="14"/>
              </w:rPr>
              <w:t>1</w:t>
            </w:r>
            <w:r w:rsidRPr="000E36E0">
              <w:rPr>
                <w:rFonts w:ascii="Arial" w:hAnsi="Arial" w:cs="Arial"/>
                <w:sz w:val="14"/>
                <w:szCs w:val="14"/>
              </w:rPr>
              <w:sym w:font="Wingdings" w:char="F0FE"/>
            </w:r>
            <w:r w:rsidRPr="000E36E0">
              <w:rPr>
                <w:rFonts w:ascii="Arial" w:hAnsi="Arial" w:cs="Arial"/>
                <w:sz w:val="14"/>
                <w:szCs w:val="14"/>
              </w:rPr>
              <w:t xml:space="preserve"> 2</w:t>
            </w:r>
            <w:r w:rsidRPr="000E36E0">
              <w:rPr>
                <w:rFonts w:ascii="Arial" w:hAnsi="Arial" w:cs="Arial"/>
                <w:sz w:val="14"/>
                <w:szCs w:val="14"/>
              </w:rPr>
              <w:sym w:font="Wingdings" w:char="F0FE"/>
            </w:r>
            <w:r w:rsidRPr="000E36E0">
              <w:rPr>
                <w:rFonts w:ascii="Arial" w:hAnsi="Arial" w:cs="Arial"/>
                <w:sz w:val="14"/>
                <w:szCs w:val="14"/>
              </w:rPr>
              <w:t xml:space="preserve">  3</w:t>
            </w:r>
            <w:r w:rsidRPr="000E36E0">
              <w:rPr>
                <w:rFonts w:ascii="Arial" w:hAnsi="Arial" w:cs="Arial"/>
                <w:sz w:val="14"/>
                <w:szCs w:val="14"/>
              </w:rPr>
              <w:sym w:font="Wingdings" w:char="F0FE"/>
            </w:r>
            <w:r w:rsidRPr="000E36E0">
              <w:rPr>
                <w:rFonts w:ascii="Arial" w:hAnsi="Arial" w:cs="Arial"/>
                <w:sz w:val="14"/>
                <w:szCs w:val="14"/>
              </w:rPr>
              <w:t xml:space="preserve">  4</w:t>
            </w:r>
            <w:r w:rsidRPr="000E36E0">
              <w:rPr>
                <w:rFonts w:ascii="Arial" w:hAnsi="Arial" w:cs="Arial"/>
                <w:sz w:val="14"/>
                <w:szCs w:val="14"/>
              </w:rPr>
              <w:sym w:font="Wingdings" w:char="F06F"/>
            </w:r>
            <w:r w:rsidRPr="000E36E0">
              <w:rPr>
                <w:rFonts w:ascii="Arial" w:hAnsi="Arial" w:cs="Arial"/>
                <w:sz w:val="14"/>
                <w:szCs w:val="14"/>
              </w:rPr>
              <w:t xml:space="preserve"> 5</w:t>
            </w:r>
            <w:r w:rsidRPr="000E36E0">
              <w:rPr>
                <w:rFonts w:ascii="Arial" w:hAnsi="Arial" w:cs="Arial"/>
                <w:sz w:val="14"/>
                <w:szCs w:val="14"/>
              </w:rPr>
              <w:sym w:font="Wingdings" w:char="F0FE"/>
            </w:r>
          </w:p>
        </w:tc>
        <w:tc>
          <w:tcPr>
            <w:tcW w:w="2743" w:type="dxa"/>
            <w:vAlign w:val="center"/>
          </w:tcPr>
          <w:p w14:paraId="3CA6B7C1" w14:textId="77777777" w:rsidR="000A535B" w:rsidRPr="000E36E0" w:rsidRDefault="000A535B" w:rsidP="004E0354">
            <w:pPr>
              <w:rPr>
                <w:rFonts w:ascii="Arial" w:hAnsi="Arial" w:cs="Arial"/>
                <w:sz w:val="14"/>
                <w:szCs w:val="14"/>
              </w:rPr>
            </w:pPr>
            <w:r w:rsidRPr="000E36E0">
              <w:rPr>
                <w:rFonts w:ascii="Arial" w:hAnsi="Arial" w:cs="Arial"/>
                <w:sz w:val="14"/>
                <w:szCs w:val="14"/>
              </w:rPr>
              <w:t>1</w:t>
            </w:r>
            <w:r w:rsidRPr="000E36E0">
              <w:rPr>
                <w:rFonts w:ascii="Arial" w:hAnsi="Arial" w:cs="Arial"/>
                <w:sz w:val="14"/>
                <w:szCs w:val="14"/>
              </w:rPr>
              <w:sym w:font="Wingdings" w:char="F0FE"/>
            </w:r>
            <w:r w:rsidRPr="000E36E0">
              <w:rPr>
                <w:rFonts w:ascii="Arial" w:hAnsi="Arial" w:cs="Arial"/>
                <w:sz w:val="14"/>
                <w:szCs w:val="14"/>
              </w:rPr>
              <w:t xml:space="preserve">  2</w:t>
            </w:r>
            <w:r w:rsidRPr="000E36E0">
              <w:rPr>
                <w:rFonts w:ascii="Arial" w:hAnsi="Arial" w:cs="Arial"/>
                <w:sz w:val="14"/>
                <w:szCs w:val="14"/>
              </w:rPr>
              <w:sym w:font="Wingdings" w:char="F06F"/>
            </w:r>
            <w:r w:rsidRPr="000E36E0">
              <w:rPr>
                <w:rFonts w:ascii="Arial" w:hAnsi="Arial" w:cs="Arial"/>
                <w:sz w:val="14"/>
                <w:szCs w:val="14"/>
              </w:rPr>
              <w:t xml:space="preserve">  3</w:t>
            </w:r>
            <w:r w:rsidRPr="000E36E0">
              <w:rPr>
                <w:rFonts w:ascii="Arial" w:hAnsi="Arial" w:cs="Arial"/>
                <w:sz w:val="14"/>
                <w:szCs w:val="14"/>
              </w:rPr>
              <w:sym w:font="Wingdings" w:char="F0FE"/>
            </w:r>
            <w:r w:rsidRPr="000E36E0">
              <w:rPr>
                <w:rFonts w:ascii="Arial" w:hAnsi="Arial" w:cs="Arial"/>
                <w:sz w:val="14"/>
                <w:szCs w:val="14"/>
              </w:rPr>
              <w:t xml:space="preserve">  4</w:t>
            </w:r>
            <w:r w:rsidRPr="000E36E0">
              <w:rPr>
                <w:rFonts w:ascii="Arial" w:hAnsi="Arial" w:cs="Arial"/>
                <w:sz w:val="14"/>
                <w:szCs w:val="14"/>
              </w:rPr>
              <w:sym w:font="Wingdings" w:char="F06F"/>
            </w:r>
            <w:r w:rsidRPr="000E36E0">
              <w:rPr>
                <w:rFonts w:ascii="Arial" w:hAnsi="Arial" w:cs="Arial"/>
                <w:sz w:val="14"/>
                <w:szCs w:val="14"/>
              </w:rPr>
              <w:t xml:space="preserve">  5</w:t>
            </w:r>
            <w:r w:rsidRPr="000E36E0">
              <w:rPr>
                <w:rFonts w:ascii="Arial" w:hAnsi="Arial" w:cs="Arial"/>
                <w:sz w:val="14"/>
                <w:szCs w:val="14"/>
              </w:rPr>
              <w:sym w:font="Wingdings" w:char="F0FE"/>
            </w:r>
          </w:p>
        </w:tc>
        <w:tc>
          <w:tcPr>
            <w:tcW w:w="2693" w:type="dxa"/>
            <w:vAlign w:val="center"/>
          </w:tcPr>
          <w:p w14:paraId="62E447EB" w14:textId="77777777" w:rsidR="000A535B" w:rsidRPr="000E36E0" w:rsidRDefault="000A535B" w:rsidP="004E0354">
            <w:pPr>
              <w:rPr>
                <w:rFonts w:ascii="Arial" w:hAnsi="Arial" w:cs="Arial"/>
                <w:sz w:val="14"/>
                <w:szCs w:val="14"/>
              </w:rPr>
            </w:pPr>
            <w:r w:rsidRPr="000E36E0">
              <w:rPr>
                <w:rFonts w:ascii="Arial" w:hAnsi="Arial" w:cs="Arial"/>
                <w:sz w:val="14"/>
                <w:szCs w:val="14"/>
              </w:rPr>
              <w:t>1</w:t>
            </w:r>
            <w:r w:rsidRPr="000E36E0">
              <w:rPr>
                <w:rFonts w:ascii="Arial" w:hAnsi="Arial" w:cs="Arial"/>
                <w:sz w:val="14"/>
                <w:szCs w:val="14"/>
              </w:rPr>
              <w:sym w:font="Wingdings" w:char="F0FE"/>
            </w:r>
            <w:r w:rsidRPr="000E36E0">
              <w:rPr>
                <w:rFonts w:ascii="Arial" w:hAnsi="Arial" w:cs="Arial"/>
                <w:sz w:val="14"/>
                <w:szCs w:val="14"/>
              </w:rPr>
              <w:t xml:space="preserve"> 2</w:t>
            </w:r>
            <w:r w:rsidRPr="000E36E0">
              <w:rPr>
                <w:rFonts w:ascii="Arial" w:hAnsi="Arial" w:cs="Arial"/>
                <w:sz w:val="14"/>
                <w:szCs w:val="14"/>
              </w:rPr>
              <w:sym w:font="Wingdings" w:char="F06F"/>
            </w:r>
            <w:r w:rsidRPr="000E36E0">
              <w:rPr>
                <w:rFonts w:ascii="Arial" w:hAnsi="Arial" w:cs="Arial"/>
                <w:sz w:val="14"/>
                <w:szCs w:val="14"/>
              </w:rPr>
              <w:t xml:space="preserve"> 3</w:t>
            </w:r>
            <w:r w:rsidRPr="000E36E0">
              <w:rPr>
                <w:rFonts w:ascii="Arial" w:hAnsi="Arial" w:cs="Arial"/>
                <w:sz w:val="14"/>
                <w:szCs w:val="14"/>
              </w:rPr>
              <w:sym w:font="Wingdings" w:char="F0FE"/>
            </w:r>
            <w:r w:rsidRPr="000E36E0">
              <w:rPr>
                <w:rFonts w:ascii="Arial" w:hAnsi="Arial" w:cs="Arial"/>
                <w:sz w:val="14"/>
                <w:szCs w:val="14"/>
              </w:rPr>
              <w:t xml:space="preserve">  4</w:t>
            </w:r>
            <w:r w:rsidRPr="000E36E0">
              <w:rPr>
                <w:rFonts w:ascii="Arial" w:hAnsi="Arial" w:cs="Arial"/>
                <w:sz w:val="14"/>
                <w:szCs w:val="14"/>
              </w:rPr>
              <w:sym w:font="Wingdings" w:char="F0FE"/>
            </w:r>
            <w:r w:rsidRPr="000E36E0">
              <w:rPr>
                <w:rFonts w:ascii="Arial" w:hAnsi="Arial" w:cs="Arial"/>
                <w:sz w:val="14"/>
                <w:szCs w:val="14"/>
              </w:rPr>
              <w:t xml:space="preserve">   5</w:t>
            </w:r>
            <w:r w:rsidRPr="000E36E0">
              <w:rPr>
                <w:rFonts w:ascii="Arial" w:hAnsi="Arial" w:cs="Arial"/>
                <w:sz w:val="14"/>
                <w:szCs w:val="14"/>
              </w:rPr>
              <w:sym w:font="Wingdings" w:char="F0FE"/>
            </w:r>
          </w:p>
        </w:tc>
      </w:tr>
    </w:tbl>
    <w:p w14:paraId="48A02849" w14:textId="77777777" w:rsidR="000A535B" w:rsidRDefault="000A535B" w:rsidP="000A535B">
      <w:pPr>
        <w:rPr>
          <w:b/>
          <w:u w:val="single"/>
        </w:rPr>
      </w:pPr>
    </w:p>
    <w:p w14:paraId="43364339" w14:textId="77777777" w:rsidR="000A535B" w:rsidRDefault="000A535B" w:rsidP="000A535B">
      <w:r>
        <w:br w:type="page"/>
      </w: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0A535B" w14:paraId="715D9531" w14:textId="77777777" w:rsidTr="004E0354">
        <w:tc>
          <w:tcPr>
            <w:tcW w:w="15304" w:type="dxa"/>
            <w:gridSpan w:val="6"/>
          </w:tcPr>
          <w:p w14:paraId="13BDBF38" w14:textId="77777777" w:rsidR="000A535B" w:rsidRPr="003F4417" w:rsidRDefault="000A535B" w:rsidP="004E0354">
            <w:pPr>
              <w:rPr>
                <w:rFonts w:ascii="Arial" w:hAnsi="Arial" w:cs="Arial"/>
                <w:b/>
              </w:rPr>
            </w:pPr>
            <w:r>
              <w:rPr>
                <w:rFonts w:ascii="Arial" w:hAnsi="Arial" w:cs="Arial"/>
                <w:b/>
              </w:rPr>
              <w:lastRenderedPageBreak/>
              <w:t>Level 5</w:t>
            </w:r>
            <w:r w:rsidRPr="003F4417">
              <w:rPr>
                <w:rFonts w:ascii="Arial" w:hAnsi="Arial" w:cs="Arial"/>
                <w:b/>
              </w:rPr>
              <w:t xml:space="preserve"> Programme</w:t>
            </w:r>
          </w:p>
        </w:tc>
      </w:tr>
      <w:tr w:rsidR="000A535B" w14:paraId="570980E4" w14:textId="77777777" w:rsidTr="004E0354">
        <w:tc>
          <w:tcPr>
            <w:tcW w:w="3539" w:type="dxa"/>
          </w:tcPr>
          <w:p w14:paraId="2E316E71" w14:textId="77777777" w:rsidR="000A535B" w:rsidRPr="003F4417" w:rsidRDefault="000A535B" w:rsidP="004E0354">
            <w:pPr>
              <w:rPr>
                <w:rFonts w:ascii="Arial" w:hAnsi="Arial" w:cs="Arial"/>
                <w:sz w:val="20"/>
                <w:szCs w:val="20"/>
              </w:rPr>
            </w:pPr>
            <w:r w:rsidRPr="003F4417">
              <w:rPr>
                <w:rFonts w:ascii="Arial" w:hAnsi="Arial" w:cs="Arial"/>
                <w:sz w:val="20"/>
                <w:szCs w:val="20"/>
              </w:rPr>
              <w:t>Entry Requirements</w:t>
            </w:r>
            <w:r>
              <w:rPr>
                <w:rFonts w:ascii="Arial" w:hAnsi="Arial" w:cs="Arial"/>
                <w:sz w:val="20"/>
                <w:szCs w:val="20"/>
              </w:rPr>
              <w:t xml:space="preserve"> and p</w:t>
            </w:r>
            <w:r w:rsidRPr="003F4417">
              <w:rPr>
                <w:rFonts w:ascii="Arial" w:hAnsi="Arial" w:cs="Arial"/>
                <w:sz w:val="20"/>
                <w:szCs w:val="20"/>
              </w:rPr>
              <w:t xml:space="preserve">re-requisites, co-requisites </w:t>
            </w:r>
            <w:r>
              <w:rPr>
                <w:rFonts w:ascii="Arial" w:hAnsi="Arial" w:cs="Arial"/>
                <w:sz w:val="20"/>
                <w:szCs w:val="20"/>
              </w:rPr>
              <w:t>&amp;</w:t>
            </w:r>
            <w:r w:rsidRPr="003F4417">
              <w:rPr>
                <w:rFonts w:ascii="Arial" w:hAnsi="Arial" w:cs="Arial"/>
                <w:sz w:val="20"/>
                <w:szCs w:val="20"/>
              </w:rPr>
              <w:t xml:space="preserve"> exclusions</w:t>
            </w:r>
          </w:p>
        </w:tc>
        <w:tc>
          <w:tcPr>
            <w:tcW w:w="3544" w:type="dxa"/>
          </w:tcPr>
          <w:p w14:paraId="39669F6C" w14:textId="77777777" w:rsidR="000A535B" w:rsidRPr="003F4417" w:rsidRDefault="000A535B" w:rsidP="004E0354">
            <w:pPr>
              <w:rPr>
                <w:rFonts w:ascii="Arial" w:hAnsi="Arial" w:cs="Arial"/>
                <w:sz w:val="20"/>
                <w:szCs w:val="20"/>
              </w:rPr>
            </w:pPr>
            <w:r w:rsidRPr="003F4417">
              <w:rPr>
                <w:rFonts w:ascii="Arial" w:hAnsi="Arial" w:cs="Arial"/>
                <w:sz w:val="20"/>
                <w:szCs w:val="20"/>
              </w:rPr>
              <w:t>Accreditation of Prior Experience or Learning (APEL)</w:t>
            </w:r>
          </w:p>
        </w:tc>
        <w:tc>
          <w:tcPr>
            <w:tcW w:w="4678" w:type="dxa"/>
            <w:gridSpan w:val="3"/>
          </w:tcPr>
          <w:p w14:paraId="30FEB8D1" w14:textId="77777777" w:rsidR="000A535B" w:rsidRPr="003F4417" w:rsidRDefault="000A535B" w:rsidP="004E0354">
            <w:pPr>
              <w:rPr>
                <w:rFonts w:ascii="Arial" w:hAnsi="Arial" w:cs="Arial"/>
                <w:sz w:val="20"/>
                <w:szCs w:val="20"/>
              </w:rPr>
            </w:pPr>
            <w:r w:rsidRPr="003F4417">
              <w:rPr>
                <w:rFonts w:ascii="Arial" w:hAnsi="Arial" w:cs="Arial"/>
                <w:sz w:val="20"/>
                <w:szCs w:val="20"/>
              </w:rPr>
              <w:t xml:space="preserve">Study Time Breakdown </w:t>
            </w:r>
          </w:p>
        </w:tc>
        <w:tc>
          <w:tcPr>
            <w:tcW w:w="3543" w:type="dxa"/>
          </w:tcPr>
          <w:p w14:paraId="370507D0" w14:textId="77777777" w:rsidR="000A535B" w:rsidRPr="003F4417" w:rsidRDefault="000A535B" w:rsidP="004E0354">
            <w:pPr>
              <w:rPr>
                <w:rFonts w:ascii="Arial" w:hAnsi="Arial" w:cs="Arial"/>
                <w:sz w:val="20"/>
                <w:szCs w:val="20"/>
              </w:rPr>
            </w:pPr>
            <w:r w:rsidRPr="003F4417">
              <w:rPr>
                <w:rFonts w:ascii="Arial" w:hAnsi="Arial" w:cs="Arial"/>
                <w:sz w:val="20"/>
                <w:szCs w:val="20"/>
              </w:rPr>
              <w:t>Exit award(s)</w:t>
            </w:r>
          </w:p>
        </w:tc>
      </w:tr>
      <w:tr w:rsidR="000A535B" w14:paraId="0B036691" w14:textId="77777777" w:rsidTr="004E0354">
        <w:trPr>
          <w:trHeight w:val="61"/>
        </w:trPr>
        <w:tc>
          <w:tcPr>
            <w:tcW w:w="3539" w:type="dxa"/>
            <w:vMerge w:val="restart"/>
          </w:tcPr>
          <w:p w14:paraId="22A28BDD" w14:textId="77777777" w:rsidR="000A535B" w:rsidRDefault="000A535B" w:rsidP="004E0354">
            <w:pPr>
              <w:rPr>
                <w:rFonts w:ascii="Arial" w:hAnsi="Arial" w:cs="Arial"/>
                <w:sz w:val="18"/>
                <w:szCs w:val="18"/>
              </w:rPr>
            </w:pPr>
            <w:r>
              <w:rPr>
                <w:rFonts w:ascii="Arial" w:hAnsi="Arial" w:cs="Arial"/>
                <w:sz w:val="18"/>
                <w:szCs w:val="18"/>
              </w:rPr>
              <w:t>In addition to the entry requirements outlined at Level 4 above, you will (normally) be expected to have successfully completed 120 credits at Level 4 before proceeding to Level 5.</w:t>
            </w:r>
          </w:p>
          <w:p w14:paraId="50DC5960" w14:textId="77777777" w:rsidR="000A535B" w:rsidRDefault="000A535B" w:rsidP="004E0354">
            <w:pPr>
              <w:rPr>
                <w:rFonts w:ascii="Arial" w:hAnsi="Arial" w:cs="Arial"/>
                <w:sz w:val="18"/>
                <w:szCs w:val="18"/>
              </w:rPr>
            </w:pPr>
          </w:p>
          <w:p w14:paraId="305DABA4" w14:textId="77777777" w:rsidR="000A535B" w:rsidRPr="00661F0A" w:rsidRDefault="000A535B" w:rsidP="004E0354">
            <w:pPr>
              <w:rPr>
                <w:rFonts w:ascii="Arial" w:hAnsi="Arial" w:cs="Arial"/>
                <w:sz w:val="18"/>
                <w:szCs w:val="18"/>
              </w:rPr>
            </w:pPr>
            <w:r>
              <w:rPr>
                <w:rFonts w:ascii="Arial" w:hAnsi="Arial" w:cs="Arial"/>
                <w:sz w:val="18"/>
                <w:szCs w:val="18"/>
              </w:rPr>
              <w:t xml:space="preserve">Direct Entrants to Level 5: In addition to the entry requirements outlined at Level 4 above, you will be required to have successfully completed 120 credits (of similar content) at Level 4 on a related degree. </w:t>
            </w:r>
          </w:p>
        </w:tc>
        <w:tc>
          <w:tcPr>
            <w:tcW w:w="3544" w:type="dxa"/>
            <w:vMerge w:val="restart"/>
          </w:tcPr>
          <w:p w14:paraId="148E7E69" w14:textId="77777777" w:rsidR="000A535B" w:rsidRPr="000B7BF9" w:rsidRDefault="000A535B" w:rsidP="004E0354">
            <w:pPr>
              <w:rPr>
                <w:rFonts w:ascii="Arial" w:hAnsi="Arial" w:cs="Arial"/>
                <w:sz w:val="18"/>
                <w:szCs w:val="18"/>
              </w:rPr>
            </w:pPr>
            <w:r w:rsidRPr="000B7BF9">
              <w:rPr>
                <w:rFonts w:ascii="Arial" w:hAnsi="Arial" w:cs="Arial"/>
                <w:sz w:val="18"/>
                <w:szCs w:val="18"/>
              </w:rPr>
              <w:t xml:space="preserve">It may be possible for you to claim that you have already met the learning outcomes of one or more modules on your course, either by gaining credits on a similar course at another institution, or through some previous professional experience. The Associate Dean (Academic), acting in conjunction with experienced tutors from your course team, considers any claims for AP(E)L submitted by students. </w:t>
            </w:r>
          </w:p>
          <w:p w14:paraId="39942EBA" w14:textId="77777777" w:rsidR="000A535B" w:rsidRPr="000B7BF9" w:rsidRDefault="000A535B" w:rsidP="004E0354">
            <w:pPr>
              <w:rPr>
                <w:rFonts w:ascii="Arial" w:hAnsi="Arial" w:cs="Arial"/>
                <w:sz w:val="18"/>
                <w:szCs w:val="18"/>
              </w:rPr>
            </w:pPr>
          </w:p>
          <w:p w14:paraId="04D17256" w14:textId="77777777" w:rsidR="000A535B" w:rsidRPr="00661F0A" w:rsidRDefault="000A535B" w:rsidP="004E0354">
            <w:pPr>
              <w:rPr>
                <w:rFonts w:ascii="Arial" w:hAnsi="Arial" w:cs="Arial"/>
                <w:sz w:val="18"/>
                <w:szCs w:val="18"/>
              </w:rPr>
            </w:pPr>
            <w:r w:rsidRPr="000B7BF9">
              <w:rPr>
                <w:rFonts w:ascii="Arial" w:hAnsi="Arial" w:cs="Arial"/>
                <w:sz w:val="18"/>
                <w:szCs w:val="18"/>
              </w:rPr>
              <w:t>It may be possible in this way to recommend to the examination board that you have already obtained the credits for a module in this way and do not need to do the assessment for that module.</w:t>
            </w:r>
          </w:p>
        </w:tc>
        <w:tc>
          <w:tcPr>
            <w:tcW w:w="3969" w:type="dxa"/>
            <w:gridSpan w:val="2"/>
          </w:tcPr>
          <w:p w14:paraId="721BFBC5" w14:textId="77777777" w:rsidR="000A535B" w:rsidRPr="00661F0A" w:rsidRDefault="000A535B" w:rsidP="004E0354">
            <w:pPr>
              <w:rPr>
                <w:rFonts w:ascii="Arial" w:hAnsi="Arial" w:cs="Arial"/>
                <w:b/>
                <w:sz w:val="18"/>
                <w:szCs w:val="18"/>
              </w:rPr>
            </w:pPr>
            <w:r w:rsidRPr="00661F0A">
              <w:rPr>
                <w:rFonts w:ascii="Arial" w:hAnsi="Arial" w:cs="Arial"/>
                <w:b/>
                <w:sz w:val="18"/>
                <w:szCs w:val="18"/>
              </w:rPr>
              <w:t xml:space="preserve">Scheduled </w:t>
            </w:r>
            <w:r w:rsidRPr="00661F0A">
              <w:rPr>
                <w:rFonts w:ascii="Arial" w:hAnsi="Arial" w:cs="Arial"/>
                <w:sz w:val="18"/>
                <w:szCs w:val="18"/>
              </w:rPr>
              <w:t>learning and teaching activities</w:t>
            </w:r>
          </w:p>
          <w:p w14:paraId="3696AD0D" w14:textId="77777777" w:rsidR="000A535B" w:rsidRPr="00661F0A" w:rsidRDefault="000A535B" w:rsidP="004E0354">
            <w:pPr>
              <w:rPr>
                <w:rFonts w:ascii="Arial" w:hAnsi="Arial" w:cs="Arial"/>
                <w:sz w:val="16"/>
                <w:szCs w:val="16"/>
              </w:rPr>
            </w:pPr>
            <w:r w:rsidRPr="00661F0A">
              <w:rPr>
                <w:rFonts w:ascii="Arial" w:hAnsi="Arial" w:cs="Arial"/>
                <w:sz w:val="16"/>
                <w:szCs w:val="16"/>
              </w:rPr>
              <w:t>(including time constrained blended or directed tasks, pre-sessional and post-sessional tasks)</w:t>
            </w:r>
          </w:p>
        </w:tc>
        <w:tc>
          <w:tcPr>
            <w:tcW w:w="709" w:type="dxa"/>
            <w:vAlign w:val="center"/>
          </w:tcPr>
          <w:p w14:paraId="4D79A88F" w14:textId="77777777" w:rsidR="000A535B" w:rsidRPr="00661F0A" w:rsidRDefault="000A535B" w:rsidP="004E0354">
            <w:pPr>
              <w:jc w:val="center"/>
              <w:rPr>
                <w:rFonts w:ascii="Arial" w:hAnsi="Arial" w:cs="Arial"/>
                <w:sz w:val="20"/>
                <w:szCs w:val="20"/>
              </w:rPr>
            </w:pPr>
            <w:r>
              <w:rPr>
                <w:rFonts w:ascii="Arial" w:hAnsi="Arial" w:cs="Arial"/>
                <w:sz w:val="20"/>
                <w:szCs w:val="20"/>
              </w:rPr>
              <w:t>34</w:t>
            </w:r>
            <w:r w:rsidRPr="00661F0A">
              <w:rPr>
                <w:rFonts w:ascii="Arial" w:hAnsi="Arial" w:cs="Arial"/>
                <w:sz w:val="20"/>
                <w:szCs w:val="20"/>
              </w:rPr>
              <w:t>%</w:t>
            </w:r>
          </w:p>
        </w:tc>
        <w:tc>
          <w:tcPr>
            <w:tcW w:w="3543" w:type="dxa"/>
            <w:vMerge w:val="restart"/>
          </w:tcPr>
          <w:p w14:paraId="4F4451D0" w14:textId="77777777" w:rsidR="000A535B" w:rsidRPr="00661F0A" w:rsidRDefault="000A535B" w:rsidP="004E0354">
            <w:pPr>
              <w:rPr>
                <w:rFonts w:ascii="Arial" w:hAnsi="Arial" w:cs="Arial"/>
                <w:sz w:val="18"/>
                <w:szCs w:val="18"/>
              </w:rPr>
            </w:pPr>
            <w:r w:rsidRPr="00FA37BE">
              <w:rPr>
                <w:rFonts w:ascii="Arial" w:hAnsi="Arial" w:cs="Arial"/>
                <w:sz w:val="18"/>
                <w:szCs w:val="18"/>
              </w:rPr>
              <w:t>A Diploma of Higher Education</w:t>
            </w:r>
            <w:r>
              <w:rPr>
                <w:rFonts w:ascii="Arial" w:hAnsi="Arial" w:cs="Arial"/>
                <w:sz w:val="18"/>
                <w:szCs w:val="18"/>
              </w:rPr>
              <w:t xml:space="preserve"> in Black Studies </w:t>
            </w:r>
            <w:r w:rsidRPr="00FA37BE">
              <w:rPr>
                <w:rFonts w:ascii="Arial" w:hAnsi="Arial" w:cs="Arial"/>
                <w:sz w:val="18"/>
                <w:szCs w:val="18"/>
              </w:rPr>
              <w:t>will be awarded if you leave the course with 240 credits at levels 4 and 5.</w:t>
            </w:r>
          </w:p>
        </w:tc>
      </w:tr>
      <w:tr w:rsidR="000A535B" w14:paraId="18D14BE7" w14:textId="77777777" w:rsidTr="004E0354">
        <w:trPr>
          <w:trHeight w:val="61"/>
        </w:trPr>
        <w:tc>
          <w:tcPr>
            <w:tcW w:w="3539" w:type="dxa"/>
            <w:vMerge/>
          </w:tcPr>
          <w:p w14:paraId="1C827F87" w14:textId="77777777" w:rsidR="000A535B" w:rsidRDefault="000A535B" w:rsidP="004E0354">
            <w:pPr>
              <w:rPr>
                <w:rFonts w:ascii="Arial" w:hAnsi="Arial" w:cs="Arial"/>
              </w:rPr>
            </w:pPr>
          </w:p>
        </w:tc>
        <w:tc>
          <w:tcPr>
            <w:tcW w:w="3544" w:type="dxa"/>
            <w:vMerge/>
          </w:tcPr>
          <w:p w14:paraId="55631005" w14:textId="77777777" w:rsidR="000A535B" w:rsidRDefault="000A535B" w:rsidP="004E0354">
            <w:pPr>
              <w:rPr>
                <w:rFonts w:ascii="Arial" w:hAnsi="Arial" w:cs="Arial"/>
              </w:rPr>
            </w:pPr>
          </w:p>
        </w:tc>
        <w:tc>
          <w:tcPr>
            <w:tcW w:w="3969" w:type="dxa"/>
            <w:gridSpan w:val="2"/>
          </w:tcPr>
          <w:p w14:paraId="546A6F93" w14:textId="77777777" w:rsidR="000A535B" w:rsidRPr="003F4417" w:rsidRDefault="000A535B" w:rsidP="004E0354">
            <w:pPr>
              <w:rPr>
                <w:rFonts w:ascii="Arial" w:hAnsi="Arial" w:cs="Arial"/>
                <w:sz w:val="18"/>
                <w:szCs w:val="18"/>
              </w:rPr>
            </w:pPr>
            <w:r>
              <w:rPr>
                <w:rFonts w:ascii="Arial" w:hAnsi="Arial" w:cs="Arial"/>
                <w:b/>
                <w:sz w:val="18"/>
                <w:szCs w:val="18"/>
              </w:rPr>
              <w:t>Guided I</w:t>
            </w:r>
            <w:r w:rsidRPr="00661F0A">
              <w:rPr>
                <w:rFonts w:ascii="Arial" w:hAnsi="Arial" w:cs="Arial"/>
                <w:b/>
                <w:sz w:val="18"/>
                <w:szCs w:val="18"/>
              </w:rPr>
              <w:t>ndependent</w:t>
            </w:r>
            <w:r w:rsidRPr="003F4417">
              <w:rPr>
                <w:rFonts w:ascii="Arial" w:hAnsi="Arial" w:cs="Arial"/>
                <w:sz w:val="18"/>
                <w:szCs w:val="18"/>
              </w:rPr>
              <w:t xml:space="preserve"> learning </w:t>
            </w:r>
            <w:r w:rsidRPr="00661F0A">
              <w:rPr>
                <w:rFonts w:ascii="Arial" w:hAnsi="Arial" w:cs="Arial"/>
                <w:sz w:val="16"/>
                <w:szCs w:val="16"/>
              </w:rPr>
              <w:t>(including non-time constrained blended tasks &amp; reading and assessment preparation)</w:t>
            </w:r>
          </w:p>
        </w:tc>
        <w:tc>
          <w:tcPr>
            <w:tcW w:w="709" w:type="dxa"/>
            <w:vAlign w:val="center"/>
          </w:tcPr>
          <w:p w14:paraId="1247397D" w14:textId="77777777" w:rsidR="000A535B" w:rsidRPr="00661F0A" w:rsidRDefault="000A535B" w:rsidP="004E0354">
            <w:pPr>
              <w:jc w:val="center"/>
              <w:rPr>
                <w:rFonts w:ascii="Arial" w:hAnsi="Arial" w:cs="Arial"/>
                <w:sz w:val="20"/>
                <w:szCs w:val="20"/>
              </w:rPr>
            </w:pPr>
            <w:r>
              <w:rPr>
                <w:rFonts w:ascii="Arial" w:hAnsi="Arial" w:cs="Arial"/>
                <w:sz w:val="20"/>
                <w:szCs w:val="20"/>
              </w:rPr>
              <w:t>55</w:t>
            </w:r>
            <w:r w:rsidRPr="00661F0A">
              <w:rPr>
                <w:rFonts w:ascii="Arial" w:hAnsi="Arial" w:cs="Arial"/>
                <w:sz w:val="20"/>
                <w:szCs w:val="20"/>
              </w:rPr>
              <w:t>%</w:t>
            </w:r>
          </w:p>
        </w:tc>
        <w:tc>
          <w:tcPr>
            <w:tcW w:w="3543" w:type="dxa"/>
            <w:vMerge/>
          </w:tcPr>
          <w:p w14:paraId="51753724" w14:textId="77777777" w:rsidR="000A535B" w:rsidRDefault="000A535B" w:rsidP="004E0354">
            <w:pPr>
              <w:rPr>
                <w:rFonts w:ascii="Arial" w:hAnsi="Arial" w:cs="Arial"/>
              </w:rPr>
            </w:pPr>
          </w:p>
        </w:tc>
      </w:tr>
      <w:tr w:rsidR="000A535B" w14:paraId="6B2BA73B" w14:textId="77777777" w:rsidTr="004E0354">
        <w:trPr>
          <w:trHeight w:val="61"/>
        </w:trPr>
        <w:tc>
          <w:tcPr>
            <w:tcW w:w="3539" w:type="dxa"/>
            <w:vMerge/>
          </w:tcPr>
          <w:p w14:paraId="30599F02" w14:textId="77777777" w:rsidR="000A535B" w:rsidRDefault="000A535B" w:rsidP="004E0354">
            <w:pPr>
              <w:rPr>
                <w:rFonts w:ascii="Arial" w:hAnsi="Arial" w:cs="Arial"/>
              </w:rPr>
            </w:pPr>
          </w:p>
        </w:tc>
        <w:tc>
          <w:tcPr>
            <w:tcW w:w="3544" w:type="dxa"/>
            <w:vMerge/>
          </w:tcPr>
          <w:p w14:paraId="7935CB24" w14:textId="77777777" w:rsidR="000A535B" w:rsidRDefault="000A535B" w:rsidP="004E0354">
            <w:pPr>
              <w:rPr>
                <w:rFonts w:ascii="Arial" w:hAnsi="Arial" w:cs="Arial"/>
              </w:rPr>
            </w:pPr>
          </w:p>
        </w:tc>
        <w:tc>
          <w:tcPr>
            <w:tcW w:w="3969" w:type="dxa"/>
            <w:gridSpan w:val="2"/>
          </w:tcPr>
          <w:p w14:paraId="1FBF25DB" w14:textId="77777777" w:rsidR="000A535B" w:rsidRDefault="000A535B" w:rsidP="004E0354">
            <w:pPr>
              <w:rPr>
                <w:rFonts w:ascii="Arial" w:hAnsi="Arial" w:cs="Arial"/>
                <w:sz w:val="18"/>
                <w:szCs w:val="18"/>
              </w:rPr>
            </w:pPr>
            <w:r w:rsidRPr="00661F0A">
              <w:rPr>
                <w:rFonts w:ascii="Arial" w:hAnsi="Arial" w:cs="Arial"/>
                <w:b/>
                <w:sz w:val="18"/>
                <w:szCs w:val="18"/>
              </w:rPr>
              <w:t>Pl</w:t>
            </w:r>
            <w:r>
              <w:rPr>
                <w:rFonts w:ascii="Arial" w:hAnsi="Arial" w:cs="Arial"/>
                <w:sz w:val="18"/>
                <w:szCs w:val="18"/>
              </w:rPr>
              <w:t xml:space="preserve">acement (including external activity and </w:t>
            </w:r>
            <w:r w:rsidRPr="003F4417">
              <w:rPr>
                <w:rFonts w:ascii="Arial" w:hAnsi="Arial" w:cs="Arial"/>
                <w:sz w:val="18"/>
                <w:szCs w:val="18"/>
              </w:rPr>
              <w:t>study abroad</w:t>
            </w:r>
            <w:r>
              <w:rPr>
                <w:rFonts w:ascii="Arial" w:hAnsi="Arial" w:cs="Arial"/>
                <w:sz w:val="18"/>
                <w:szCs w:val="18"/>
              </w:rPr>
              <w:t>)</w:t>
            </w:r>
          </w:p>
          <w:p w14:paraId="031C0D1E" w14:textId="77777777" w:rsidR="000A535B" w:rsidRPr="003F4417" w:rsidRDefault="000A535B" w:rsidP="004E0354">
            <w:pPr>
              <w:rPr>
                <w:rFonts w:ascii="Arial" w:hAnsi="Arial" w:cs="Arial"/>
                <w:sz w:val="18"/>
                <w:szCs w:val="18"/>
              </w:rPr>
            </w:pPr>
          </w:p>
        </w:tc>
        <w:tc>
          <w:tcPr>
            <w:tcW w:w="709" w:type="dxa"/>
            <w:vAlign w:val="center"/>
          </w:tcPr>
          <w:p w14:paraId="662FE11B" w14:textId="77777777" w:rsidR="000A535B" w:rsidRPr="00661F0A" w:rsidRDefault="000A535B" w:rsidP="004E0354">
            <w:pPr>
              <w:jc w:val="center"/>
              <w:rPr>
                <w:rFonts w:ascii="Arial" w:hAnsi="Arial" w:cs="Arial"/>
                <w:sz w:val="20"/>
                <w:szCs w:val="20"/>
              </w:rPr>
            </w:pPr>
            <w:r>
              <w:rPr>
                <w:rFonts w:ascii="Arial" w:hAnsi="Arial" w:cs="Arial"/>
                <w:sz w:val="20"/>
                <w:szCs w:val="20"/>
              </w:rPr>
              <w:t>11</w:t>
            </w:r>
            <w:r w:rsidRPr="00661F0A">
              <w:rPr>
                <w:rFonts w:ascii="Arial" w:hAnsi="Arial" w:cs="Arial"/>
                <w:sz w:val="20"/>
                <w:szCs w:val="20"/>
              </w:rPr>
              <w:t>%</w:t>
            </w:r>
          </w:p>
        </w:tc>
        <w:tc>
          <w:tcPr>
            <w:tcW w:w="3543" w:type="dxa"/>
            <w:vMerge/>
          </w:tcPr>
          <w:p w14:paraId="55DBC544" w14:textId="77777777" w:rsidR="000A535B" w:rsidRDefault="000A535B" w:rsidP="004E0354">
            <w:pPr>
              <w:rPr>
                <w:rFonts w:ascii="Arial" w:hAnsi="Arial" w:cs="Arial"/>
              </w:rPr>
            </w:pPr>
          </w:p>
        </w:tc>
      </w:tr>
      <w:tr w:rsidR="000A535B" w14:paraId="3293EFA7" w14:textId="77777777" w:rsidTr="004E0354">
        <w:trPr>
          <w:trHeight w:val="61"/>
        </w:trPr>
        <w:tc>
          <w:tcPr>
            <w:tcW w:w="3539" w:type="dxa"/>
            <w:vMerge/>
          </w:tcPr>
          <w:p w14:paraId="04BB60FF" w14:textId="77777777" w:rsidR="000A535B" w:rsidRDefault="000A535B" w:rsidP="004E0354">
            <w:pPr>
              <w:rPr>
                <w:rFonts w:ascii="Arial" w:hAnsi="Arial" w:cs="Arial"/>
              </w:rPr>
            </w:pPr>
          </w:p>
        </w:tc>
        <w:tc>
          <w:tcPr>
            <w:tcW w:w="3544" w:type="dxa"/>
            <w:vMerge/>
          </w:tcPr>
          <w:p w14:paraId="2384D31B" w14:textId="77777777" w:rsidR="000A535B" w:rsidRDefault="000A535B" w:rsidP="004E0354">
            <w:pPr>
              <w:rPr>
                <w:rFonts w:ascii="Arial" w:hAnsi="Arial" w:cs="Arial"/>
              </w:rPr>
            </w:pPr>
          </w:p>
        </w:tc>
        <w:tc>
          <w:tcPr>
            <w:tcW w:w="2551" w:type="dxa"/>
          </w:tcPr>
          <w:p w14:paraId="39A37CB0" w14:textId="77777777" w:rsidR="000A535B" w:rsidRPr="00661F0A" w:rsidRDefault="000A535B" w:rsidP="004E0354">
            <w:pPr>
              <w:rPr>
                <w:rFonts w:ascii="Arial" w:hAnsi="Arial" w:cs="Arial"/>
                <w:sz w:val="18"/>
                <w:szCs w:val="18"/>
              </w:rPr>
            </w:pPr>
            <w:r w:rsidRPr="00661F0A">
              <w:rPr>
                <w:rFonts w:ascii="Arial" w:hAnsi="Arial" w:cs="Arial"/>
                <w:b/>
                <w:sz w:val="18"/>
                <w:szCs w:val="18"/>
              </w:rPr>
              <w:t>Impact of options</w:t>
            </w:r>
            <w:r w:rsidRPr="00661F0A">
              <w:rPr>
                <w:rFonts w:ascii="Arial" w:hAnsi="Arial" w:cs="Arial"/>
                <w:sz w:val="18"/>
                <w:szCs w:val="18"/>
              </w:rPr>
              <w:t xml:space="preserve"> (indicate if/how optional choices will have a significant impact)</w:t>
            </w:r>
          </w:p>
        </w:tc>
        <w:tc>
          <w:tcPr>
            <w:tcW w:w="2127" w:type="dxa"/>
            <w:gridSpan w:val="2"/>
          </w:tcPr>
          <w:p w14:paraId="4FF34986" w14:textId="77777777" w:rsidR="000A535B" w:rsidRPr="00661F0A" w:rsidRDefault="000A535B" w:rsidP="004E0354">
            <w:pPr>
              <w:rPr>
                <w:rFonts w:ascii="Arial" w:hAnsi="Arial" w:cs="Arial"/>
                <w:sz w:val="18"/>
                <w:szCs w:val="18"/>
              </w:rPr>
            </w:pPr>
            <w:r>
              <w:rPr>
                <w:rFonts w:ascii="Arial" w:hAnsi="Arial" w:cs="Arial"/>
                <w:sz w:val="18"/>
                <w:szCs w:val="18"/>
              </w:rPr>
              <w:t>If students opt for prisons and punishment the overall scheduled learning would dip slightly.</w:t>
            </w:r>
          </w:p>
        </w:tc>
        <w:tc>
          <w:tcPr>
            <w:tcW w:w="3543" w:type="dxa"/>
            <w:vMerge/>
          </w:tcPr>
          <w:p w14:paraId="43586E80" w14:textId="77777777" w:rsidR="000A535B" w:rsidRDefault="000A535B" w:rsidP="004E0354">
            <w:pPr>
              <w:rPr>
                <w:rFonts w:ascii="Arial" w:hAnsi="Arial" w:cs="Arial"/>
              </w:rPr>
            </w:pPr>
          </w:p>
        </w:tc>
      </w:tr>
    </w:tbl>
    <w:p w14:paraId="705DBA9F" w14:textId="77777777" w:rsidR="000A535B" w:rsidRDefault="000A535B" w:rsidP="000A535B">
      <w:pPr>
        <w:rPr>
          <w:rFonts w:ascii="Arial" w:hAnsi="Arial" w:cs="Arial"/>
        </w:rPr>
      </w:pPr>
    </w:p>
    <w:p w14:paraId="56CD679D" w14:textId="77777777" w:rsidR="000A535B" w:rsidRDefault="000A535B" w:rsidP="000A535B">
      <w:r>
        <w:br w:type="page"/>
      </w:r>
    </w:p>
    <w:p w14:paraId="210CC3A2" w14:textId="77777777" w:rsidR="000A535B" w:rsidRDefault="000A535B" w:rsidP="000A535B">
      <w:pPr>
        <w:rPr>
          <w:b/>
          <w:u w:val="single"/>
        </w:rPr>
      </w:pPr>
    </w:p>
    <w:tbl>
      <w:tblPr>
        <w:tblStyle w:val="TableGrid"/>
        <w:tblW w:w="11894" w:type="dxa"/>
        <w:tblLook w:val="04A0" w:firstRow="1" w:lastRow="0" w:firstColumn="1" w:lastColumn="0" w:noHBand="0" w:noVBand="1"/>
      </w:tblPr>
      <w:tblGrid>
        <w:gridCol w:w="1115"/>
        <w:gridCol w:w="3593"/>
        <w:gridCol w:w="3593"/>
        <w:gridCol w:w="3593"/>
      </w:tblGrid>
      <w:tr w:rsidR="000A535B" w:rsidRPr="00430946" w14:paraId="35AEEBF8" w14:textId="77777777" w:rsidTr="004E0354">
        <w:trPr>
          <w:trHeight w:val="312"/>
        </w:trPr>
        <w:tc>
          <w:tcPr>
            <w:tcW w:w="0" w:type="auto"/>
            <w:shd w:val="clear" w:color="auto" w:fill="FFF2CC" w:themeFill="accent4" w:themeFillTint="33"/>
          </w:tcPr>
          <w:p w14:paraId="01B9F047" w14:textId="77777777" w:rsidR="000A535B" w:rsidRPr="00430946" w:rsidRDefault="000A535B" w:rsidP="004E0354">
            <w:pPr>
              <w:rPr>
                <w:rFonts w:ascii="Arial" w:hAnsi="Arial" w:cs="Arial"/>
                <w:b/>
                <w:sz w:val="16"/>
                <w:szCs w:val="16"/>
              </w:rPr>
            </w:pPr>
            <w:r w:rsidRPr="00430946">
              <w:rPr>
                <w:rFonts w:ascii="Arial" w:hAnsi="Arial" w:cs="Arial"/>
                <w:b/>
                <w:sz w:val="16"/>
                <w:szCs w:val="16"/>
              </w:rPr>
              <w:t xml:space="preserve">Level 6 </w:t>
            </w:r>
            <w:r>
              <w:rPr>
                <w:rFonts w:ascii="Arial" w:hAnsi="Arial" w:cs="Arial"/>
                <w:b/>
                <w:sz w:val="16"/>
                <w:szCs w:val="16"/>
                <w:u w:val="single"/>
              </w:rPr>
              <w:t>CORE</w:t>
            </w:r>
            <w:r w:rsidRPr="00430946">
              <w:rPr>
                <w:rFonts w:ascii="Arial" w:hAnsi="Arial" w:cs="Arial"/>
                <w:b/>
                <w:sz w:val="16"/>
                <w:szCs w:val="16"/>
              </w:rPr>
              <w:t xml:space="preserve"> Modules</w:t>
            </w:r>
          </w:p>
        </w:tc>
        <w:tc>
          <w:tcPr>
            <w:tcW w:w="3593" w:type="dxa"/>
            <w:shd w:val="clear" w:color="auto" w:fill="FFF2CC" w:themeFill="accent4" w:themeFillTint="33"/>
          </w:tcPr>
          <w:p w14:paraId="55437FC6" w14:textId="77777777" w:rsidR="000A535B" w:rsidRPr="00430946" w:rsidRDefault="000A535B" w:rsidP="004E0354">
            <w:pPr>
              <w:rPr>
                <w:rFonts w:ascii="Arial" w:hAnsi="Arial" w:cs="Arial"/>
                <w:b/>
                <w:sz w:val="16"/>
                <w:szCs w:val="16"/>
              </w:rPr>
            </w:pPr>
            <w:r>
              <w:rPr>
                <w:rFonts w:ascii="Arial" w:hAnsi="Arial" w:cs="Arial"/>
                <w:b/>
                <w:sz w:val="16"/>
                <w:szCs w:val="16"/>
              </w:rPr>
              <w:t>Black Studies Project</w:t>
            </w:r>
          </w:p>
        </w:tc>
        <w:tc>
          <w:tcPr>
            <w:tcW w:w="3593" w:type="dxa"/>
            <w:shd w:val="clear" w:color="auto" w:fill="FFF2CC" w:themeFill="accent4" w:themeFillTint="33"/>
          </w:tcPr>
          <w:p w14:paraId="1989C0AD" w14:textId="77777777" w:rsidR="000A535B" w:rsidRPr="00CA5C93" w:rsidRDefault="000A535B" w:rsidP="004E0354">
            <w:pPr>
              <w:rPr>
                <w:rFonts w:ascii="Arial" w:hAnsi="Arial" w:cs="Arial"/>
                <w:b/>
                <w:sz w:val="16"/>
                <w:szCs w:val="16"/>
              </w:rPr>
            </w:pPr>
            <w:r w:rsidRPr="00CA5C93">
              <w:rPr>
                <w:rFonts w:ascii="Arial" w:hAnsi="Arial" w:cs="Arial"/>
                <w:b/>
                <w:sz w:val="16"/>
                <w:szCs w:val="16"/>
              </w:rPr>
              <w:t xml:space="preserve">Power &amp; Inequalities </w:t>
            </w:r>
          </w:p>
        </w:tc>
        <w:tc>
          <w:tcPr>
            <w:tcW w:w="3593" w:type="dxa"/>
            <w:shd w:val="clear" w:color="auto" w:fill="FFF2CC" w:themeFill="accent4" w:themeFillTint="33"/>
          </w:tcPr>
          <w:p w14:paraId="54B16CFC" w14:textId="77777777" w:rsidR="000A535B" w:rsidRPr="00706802" w:rsidRDefault="000A535B" w:rsidP="004E0354">
            <w:pPr>
              <w:rPr>
                <w:rFonts w:ascii="Arial" w:hAnsi="Arial" w:cs="Arial"/>
                <w:b/>
                <w:sz w:val="16"/>
                <w:szCs w:val="16"/>
              </w:rPr>
            </w:pPr>
            <w:r w:rsidRPr="00706802">
              <w:rPr>
                <w:rFonts w:ascii="Arial" w:hAnsi="Arial" w:cs="Arial"/>
                <w:b/>
                <w:sz w:val="16"/>
                <w:szCs w:val="16"/>
              </w:rPr>
              <w:t>Black Arts Movement</w:t>
            </w:r>
          </w:p>
        </w:tc>
      </w:tr>
      <w:tr w:rsidR="000A535B" w:rsidRPr="00430946" w14:paraId="7F3ABA87" w14:textId="77777777" w:rsidTr="004E0354">
        <w:trPr>
          <w:trHeight w:val="312"/>
        </w:trPr>
        <w:tc>
          <w:tcPr>
            <w:tcW w:w="0" w:type="auto"/>
            <w:shd w:val="clear" w:color="auto" w:fill="FFF2CC" w:themeFill="accent4" w:themeFillTint="33"/>
          </w:tcPr>
          <w:p w14:paraId="129F5C91" w14:textId="77777777" w:rsidR="000A535B" w:rsidRPr="00430946" w:rsidRDefault="000A535B" w:rsidP="004E0354">
            <w:pPr>
              <w:rPr>
                <w:rFonts w:ascii="Arial" w:hAnsi="Arial" w:cs="Arial"/>
                <w:sz w:val="16"/>
                <w:szCs w:val="16"/>
              </w:rPr>
            </w:pPr>
            <w:r w:rsidRPr="00430946">
              <w:rPr>
                <w:rFonts w:ascii="Arial" w:hAnsi="Arial" w:cs="Arial"/>
                <w:sz w:val="16"/>
                <w:szCs w:val="16"/>
              </w:rPr>
              <w:t>Credit level (ECTS value)</w:t>
            </w:r>
          </w:p>
        </w:tc>
        <w:tc>
          <w:tcPr>
            <w:tcW w:w="3593" w:type="dxa"/>
            <w:shd w:val="clear" w:color="auto" w:fill="FFF2CC" w:themeFill="accent4" w:themeFillTint="33"/>
          </w:tcPr>
          <w:p w14:paraId="06AEE77E" w14:textId="77777777" w:rsidR="000A535B" w:rsidRPr="00D5530E" w:rsidRDefault="000A535B" w:rsidP="004E0354">
            <w:pPr>
              <w:rPr>
                <w:rFonts w:ascii="Arial" w:hAnsi="Arial" w:cs="Arial"/>
                <w:sz w:val="14"/>
                <w:szCs w:val="14"/>
              </w:rPr>
            </w:pPr>
            <w:r>
              <w:rPr>
                <w:rFonts w:ascii="Arial" w:hAnsi="Arial" w:cs="Arial"/>
                <w:sz w:val="14"/>
                <w:szCs w:val="14"/>
              </w:rPr>
              <w:t>40 (2</w:t>
            </w:r>
            <w:r w:rsidRPr="00D5530E">
              <w:rPr>
                <w:rFonts w:ascii="Arial" w:hAnsi="Arial" w:cs="Arial"/>
                <w:sz w:val="14"/>
                <w:szCs w:val="14"/>
              </w:rPr>
              <w:t>0)</w:t>
            </w:r>
          </w:p>
        </w:tc>
        <w:tc>
          <w:tcPr>
            <w:tcW w:w="3593" w:type="dxa"/>
            <w:shd w:val="clear" w:color="auto" w:fill="FFF2CC" w:themeFill="accent4" w:themeFillTint="33"/>
          </w:tcPr>
          <w:p w14:paraId="7EF384D1" w14:textId="77777777" w:rsidR="000A535B" w:rsidRPr="00D5530E" w:rsidRDefault="000A535B" w:rsidP="004E0354">
            <w:pPr>
              <w:rPr>
                <w:rFonts w:ascii="Arial" w:hAnsi="Arial" w:cs="Arial"/>
                <w:sz w:val="14"/>
                <w:szCs w:val="14"/>
              </w:rPr>
            </w:pPr>
            <w:r w:rsidRPr="00D5530E">
              <w:rPr>
                <w:rFonts w:ascii="Arial" w:hAnsi="Arial" w:cs="Arial"/>
                <w:sz w:val="14"/>
                <w:szCs w:val="14"/>
              </w:rPr>
              <w:t>20 (10)</w:t>
            </w:r>
          </w:p>
        </w:tc>
        <w:tc>
          <w:tcPr>
            <w:tcW w:w="3593" w:type="dxa"/>
            <w:shd w:val="clear" w:color="auto" w:fill="FFF2CC" w:themeFill="accent4" w:themeFillTint="33"/>
          </w:tcPr>
          <w:p w14:paraId="5F3B4108" w14:textId="77777777" w:rsidR="000A535B" w:rsidRPr="00706802" w:rsidRDefault="000A535B" w:rsidP="004E0354">
            <w:pPr>
              <w:rPr>
                <w:rFonts w:ascii="Arial" w:hAnsi="Arial" w:cs="Arial"/>
                <w:sz w:val="14"/>
                <w:szCs w:val="14"/>
              </w:rPr>
            </w:pPr>
            <w:r w:rsidRPr="00706802">
              <w:rPr>
                <w:rFonts w:ascii="Arial" w:hAnsi="Arial" w:cs="Arial"/>
                <w:sz w:val="14"/>
                <w:szCs w:val="14"/>
              </w:rPr>
              <w:t>20 (10)</w:t>
            </w:r>
          </w:p>
        </w:tc>
      </w:tr>
      <w:tr w:rsidR="000A535B" w:rsidRPr="00430946" w14:paraId="661D9D3B" w14:textId="77777777" w:rsidTr="004E0354">
        <w:trPr>
          <w:trHeight w:val="312"/>
        </w:trPr>
        <w:tc>
          <w:tcPr>
            <w:tcW w:w="0" w:type="auto"/>
          </w:tcPr>
          <w:p w14:paraId="0B12B918" w14:textId="77777777" w:rsidR="000A535B" w:rsidRPr="00430946" w:rsidRDefault="000A535B" w:rsidP="004E0354">
            <w:pPr>
              <w:rPr>
                <w:rFonts w:ascii="Arial" w:hAnsi="Arial" w:cs="Arial"/>
                <w:sz w:val="16"/>
                <w:szCs w:val="16"/>
              </w:rPr>
            </w:pPr>
            <w:r w:rsidRPr="00430946">
              <w:rPr>
                <w:rFonts w:ascii="Arial" w:hAnsi="Arial" w:cs="Arial"/>
                <w:sz w:val="16"/>
                <w:szCs w:val="16"/>
              </w:rPr>
              <w:t>Study Time (%) S/GI/PL</w:t>
            </w:r>
          </w:p>
          <w:p w14:paraId="68537E7F" w14:textId="77777777" w:rsidR="000A535B" w:rsidRPr="00430946" w:rsidRDefault="000A535B" w:rsidP="004E0354">
            <w:pPr>
              <w:rPr>
                <w:rFonts w:ascii="Arial" w:hAnsi="Arial" w:cs="Arial"/>
                <w:sz w:val="16"/>
                <w:szCs w:val="16"/>
              </w:rPr>
            </w:pPr>
          </w:p>
        </w:tc>
        <w:tc>
          <w:tcPr>
            <w:tcW w:w="3593" w:type="dxa"/>
          </w:tcPr>
          <w:p w14:paraId="6628B17D" w14:textId="77777777" w:rsidR="000A535B" w:rsidRPr="00D5530E" w:rsidRDefault="000A535B" w:rsidP="004E0354">
            <w:pPr>
              <w:rPr>
                <w:rFonts w:ascii="Arial" w:hAnsi="Arial" w:cs="Arial"/>
                <w:sz w:val="14"/>
                <w:szCs w:val="14"/>
              </w:rPr>
            </w:pPr>
            <w:r>
              <w:rPr>
                <w:rFonts w:ascii="Arial" w:hAnsi="Arial" w:cs="Arial"/>
                <w:sz w:val="14"/>
                <w:szCs w:val="14"/>
              </w:rPr>
              <w:t>15</w:t>
            </w:r>
            <w:r w:rsidRPr="00D5530E">
              <w:rPr>
                <w:rFonts w:ascii="Arial" w:hAnsi="Arial" w:cs="Arial"/>
                <w:sz w:val="14"/>
                <w:szCs w:val="14"/>
              </w:rPr>
              <w:t>/</w:t>
            </w:r>
            <w:r>
              <w:rPr>
                <w:rFonts w:ascii="Arial" w:hAnsi="Arial" w:cs="Arial"/>
                <w:sz w:val="14"/>
                <w:szCs w:val="14"/>
              </w:rPr>
              <w:t>65/20</w:t>
            </w:r>
          </w:p>
        </w:tc>
        <w:tc>
          <w:tcPr>
            <w:tcW w:w="3593" w:type="dxa"/>
          </w:tcPr>
          <w:p w14:paraId="422E0311" w14:textId="77777777" w:rsidR="000A535B" w:rsidRPr="00D5530E" w:rsidRDefault="000A535B" w:rsidP="004E0354">
            <w:pPr>
              <w:rPr>
                <w:rFonts w:ascii="Arial" w:hAnsi="Arial" w:cs="Arial"/>
                <w:sz w:val="14"/>
                <w:szCs w:val="14"/>
              </w:rPr>
            </w:pPr>
            <w:r w:rsidRPr="00D5530E">
              <w:rPr>
                <w:rFonts w:ascii="Arial" w:hAnsi="Arial" w:cs="Arial"/>
                <w:sz w:val="14"/>
                <w:szCs w:val="14"/>
              </w:rPr>
              <w:t>40/60/00</w:t>
            </w:r>
          </w:p>
        </w:tc>
        <w:tc>
          <w:tcPr>
            <w:tcW w:w="3593" w:type="dxa"/>
          </w:tcPr>
          <w:p w14:paraId="7A388A46" w14:textId="77777777" w:rsidR="000A535B" w:rsidRPr="00706802" w:rsidRDefault="000A535B" w:rsidP="004E0354">
            <w:pPr>
              <w:rPr>
                <w:rFonts w:ascii="Arial" w:hAnsi="Arial" w:cs="Arial"/>
                <w:sz w:val="14"/>
                <w:szCs w:val="14"/>
              </w:rPr>
            </w:pPr>
            <w:r w:rsidRPr="00706802">
              <w:rPr>
                <w:rFonts w:ascii="Arial" w:hAnsi="Arial" w:cs="Arial"/>
                <w:sz w:val="14"/>
                <w:szCs w:val="14"/>
              </w:rPr>
              <w:t>40/60/00</w:t>
            </w:r>
          </w:p>
        </w:tc>
      </w:tr>
      <w:tr w:rsidR="000A535B" w:rsidRPr="00430946" w14:paraId="23637D08" w14:textId="77777777" w:rsidTr="004E0354">
        <w:trPr>
          <w:trHeight w:val="312"/>
        </w:trPr>
        <w:tc>
          <w:tcPr>
            <w:tcW w:w="0" w:type="auto"/>
            <w:shd w:val="clear" w:color="auto" w:fill="FFF2CC" w:themeFill="accent4" w:themeFillTint="33"/>
          </w:tcPr>
          <w:p w14:paraId="1925DFBD" w14:textId="77777777" w:rsidR="000A535B" w:rsidRPr="00430946" w:rsidRDefault="000A535B" w:rsidP="004E0354">
            <w:pPr>
              <w:rPr>
                <w:rFonts w:ascii="Arial" w:hAnsi="Arial" w:cs="Arial"/>
                <w:sz w:val="16"/>
                <w:szCs w:val="16"/>
              </w:rPr>
            </w:pPr>
            <w:r w:rsidRPr="00430946">
              <w:rPr>
                <w:rFonts w:ascii="Arial" w:hAnsi="Arial" w:cs="Arial"/>
                <w:sz w:val="16"/>
                <w:szCs w:val="16"/>
              </w:rPr>
              <w:t xml:space="preserve">Assessment method </w:t>
            </w:r>
          </w:p>
          <w:p w14:paraId="5D052070" w14:textId="77777777" w:rsidR="000A535B" w:rsidRPr="00430946" w:rsidRDefault="000A535B" w:rsidP="004E0354">
            <w:pPr>
              <w:rPr>
                <w:rFonts w:ascii="Arial" w:hAnsi="Arial" w:cs="Arial"/>
                <w:sz w:val="16"/>
                <w:szCs w:val="16"/>
              </w:rPr>
            </w:pPr>
          </w:p>
        </w:tc>
        <w:tc>
          <w:tcPr>
            <w:tcW w:w="3593" w:type="dxa"/>
            <w:shd w:val="clear" w:color="auto" w:fill="FFF2CC" w:themeFill="accent4" w:themeFillTint="33"/>
          </w:tcPr>
          <w:p w14:paraId="28BA4D2B" w14:textId="77777777" w:rsidR="000A535B" w:rsidRPr="00430946" w:rsidRDefault="000A535B" w:rsidP="004E0354">
            <w:pPr>
              <w:rPr>
                <w:rFonts w:ascii="Arial" w:hAnsi="Arial" w:cs="Arial"/>
                <w:sz w:val="14"/>
                <w:szCs w:val="14"/>
              </w:rPr>
            </w:pPr>
            <w:r>
              <w:rPr>
                <w:rFonts w:ascii="Arial" w:hAnsi="Arial" w:cs="Arial"/>
                <w:sz w:val="14"/>
                <w:szCs w:val="14"/>
              </w:rPr>
              <w:t>Project</w:t>
            </w:r>
          </w:p>
        </w:tc>
        <w:tc>
          <w:tcPr>
            <w:tcW w:w="3593" w:type="dxa"/>
            <w:shd w:val="clear" w:color="auto" w:fill="FFF2CC" w:themeFill="accent4" w:themeFillTint="33"/>
          </w:tcPr>
          <w:p w14:paraId="0E2F345B" w14:textId="77777777" w:rsidR="000A535B" w:rsidRPr="00D5530E" w:rsidRDefault="000A535B" w:rsidP="004E0354">
            <w:pPr>
              <w:rPr>
                <w:rFonts w:ascii="Arial" w:hAnsi="Arial" w:cs="Arial"/>
                <w:sz w:val="14"/>
                <w:szCs w:val="14"/>
              </w:rPr>
            </w:pPr>
            <w:r w:rsidRPr="00D5530E">
              <w:rPr>
                <w:rFonts w:ascii="Arial" w:hAnsi="Arial" w:cs="Arial"/>
                <w:sz w:val="14"/>
                <w:szCs w:val="14"/>
              </w:rPr>
              <w:t>Critical Essay</w:t>
            </w:r>
          </w:p>
        </w:tc>
        <w:tc>
          <w:tcPr>
            <w:tcW w:w="3593" w:type="dxa"/>
            <w:shd w:val="clear" w:color="auto" w:fill="FFF2CC" w:themeFill="accent4" w:themeFillTint="33"/>
          </w:tcPr>
          <w:p w14:paraId="43F83058" w14:textId="77777777" w:rsidR="000A535B" w:rsidRPr="00706802" w:rsidRDefault="000A535B" w:rsidP="004E0354">
            <w:pPr>
              <w:rPr>
                <w:rFonts w:ascii="Arial" w:hAnsi="Arial" w:cs="Arial"/>
                <w:sz w:val="14"/>
                <w:szCs w:val="14"/>
              </w:rPr>
            </w:pPr>
            <w:r>
              <w:rPr>
                <w:rFonts w:ascii="Arial" w:hAnsi="Arial" w:cs="Arial"/>
                <w:sz w:val="14"/>
                <w:szCs w:val="14"/>
              </w:rPr>
              <w:t>Visual Project</w:t>
            </w:r>
          </w:p>
        </w:tc>
      </w:tr>
      <w:tr w:rsidR="000A535B" w:rsidRPr="00430946" w14:paraId="5FFBDC66" w14:textId="77777777" w:rsidTr="004E0354">
        <w:trPr>
          <w:trHeight w:val="312"/>
        </w:trPr>
        <w:tc>
          <w:tcPr>
            <w:tcW w:w="0" w:type="auto"/>
            <w:shd w:val="clear" w:color="auto" w:fill="FFF2CC" w:themeFill="accent4" w:themeFillTint="33"/>
          </w:tcPr>
          <w:p w14:paraId="3AC06650" w14:textId="77777777" w:rsidR="000A535B" w:rsidRPr="00430946" w:rsidRDefault="000A535B" w:rsidP="004E0354">
            <w:pPr>
              <w:rPr>
                <w:rFonts w:ascii="Arial" w:hAnsi="Arial" w:cs="Arial"/>
                <w:sz w:val="16"/>
                <w:szCs w:val="16"/>
              </w:rPr>
            </w:pPr>
            <w:r w:rsidRPr="00430946">
              <w:rPr>
                <w:rFonts w:ascii="Arial" w:hAnsi="Arial" w:cs="Arial"/>
                <w:sz w:val="16"/>
                <w:szCs w:val="16"/>
              </w:rPr>
              <w:t>Assessment scope</w:t>
            </w:r>
          </w:p>
          <w:p w14:paraId="0221CCB4" w14:textId="77777777" w:rsidR="000A535B" w:rsidRPr="00430946" w:rsidRDefault="000A535B" w:rsidP="004E0354">
            <w:pPr>
              <w:rPr>
                <w:rFonts w:ascii="Arial" w:hAnsi="Arial" w:cs="Arial"/>
                <w:sz w:val="16"/>
                <w:szCs w:val="16"/>
              </w:rPr>
            </w:pPr>
          </w:p>
        </w:tc>
        <w:tc>
          <w:tcPr>
            <w:tcW w:w="3593" w:type="dxa"/>
            <w:shd w:val="clear" w:color="auto" w:fill="FFF2CC" w:themeFill="accent4" w:themeFillTint="33"/>
          </w:tcPr>
          <w:p w14:paraId="65B6CD5C" w14:textId="77777777" w:rsidR="000A535B" w:rsidRPr="00430946" w:rsidRDefault="000A535B" w:rsidP="004E0354">
            <w:pPr>
              <w:rPr>
                <w:rFonts w:ascii="Arial" w:hAnsi="Arial" w:cs="Arial"/>
                <w:sz w:val="14"/>
                <w:szCs w:val="14"/>
              </w:rPr>
            </w:pPr>
            <w:r>
              <w:rPr>
                <w:rFonts w:ascii="Arial" w:hAnsi="Arial" w:cs="Arial"/>
                <w:sz w:val="14"/>
                <w:szCs w:val="14"/>
              </w:rPr>
              <w:t>8,000 words equivalent</w:t>
            </w:r>
          </w:p>
        </w:tc>
        <w:tc>
          <w:tcPr>
            <w:tcW w:w="3593" w:type="dxa"/>
            <w:shd w:val="clear" w:color="auto" w:fill="FFF2CC" w:themeFill="accent4" w:themeFillTint="33"/>
          </w:tcPr>
          <w:p w14:paraId="30F13690" w14:textId="77777777" w:rsidR="000A535B" w:rsidRPr="00D5530E" w:rsidRDefault="000A535B" w:rsidP="004E0354">
            <w:pPr>
              <w:rPr>
                <w:rFonts w:ascii="Arial" w:hAnsi="Arial" w:cs="Arial"/>
                <w:sz w:val="14"/>
                <w:szCs w:val="14"/>
              </w:rPr>
            </w:pPr>
            <w:r w:rsidRPr="00D5530E">
              <w:rPr>
                <w:rFonts w:ascii="Arial" w:hAnsi="Arial" w:cs="Arial"/>
                <w:sz w:val="14"/>
                <w:szCs w:val="14"/>
              </w:rPr>
              <w:t>3000 words</w:t>
            </w:r>
          </w:p>
        </w:tc>
        <w:tc>
          <w:tcPr>
            <w:tcW w:w="3593" w:type="dxa"/>
            <w:shd w:val="clear" w:color="auto" w:fill="FFF2CC" w:themeFill="accent4" w:themeFillTint="33"/>
          </w:tcPr>
          <w:p w14:paraId="30C7119F" w14:textId="77777777" w:rsidR="000A535B" w:rsidRPr="00706802" w:rsidRDefault="000A535B" w:rsidP="004E0354">
            <w:pPr>
              <w:rPr>
                <w:rFonts w:ascii="Arial" w:hAnsi="Arial" w:cs="Arial"/>
                <w:sz w:val="14"/>
                <w:szCs w:val="14"/>
              </w:rPr>
            </w:pPr>
            <w:r w:rsidRPr="00706802">
              <w:rPr>
                <w:rFonts w:ascii="Arial" w:hAnsi="Arial" w:cs="Arial"/>
                <w:sz w:val="14"/>
                <w:szCs w:val="14"/>
              </w:rPr>
              <w:t>3000 words</w:t>
            </w:r>
            <w:r>
              <w:rPr>
                <w:rFonts w:ascii="Arial" w:hAnsi="Arial" w:cs="Arial"/>
                <w:sz w:val="14"/>
                <w:szCs w:val="14"/>
              </w:rPr>
              <w:t xml:space="preserve"> equivalent</w:t>
            </w:r>
          </w:p>
        </w:tc>
      </w:tr>
      <w:tr w:rsidR="000A535B" w:rsidRPr="00430946" w14:paraId="2650B355" w14:textId="77777777" w:rsidTr="004E0354">
        <w:trPr>
          <w:trHeight w:val="312"/>
        </w:trPr>
        <w:tc>
          <w:tcPr>
            <w:tcW w:w="0" w:type="auto"/>
          </w:tcPr>
          <w:p w14:paraId="5C431483" w14:textId="77777777" w:rsidR="000A535B" w:rsidRPr="00430946" w:rsidRDefault="000A535B" w:rsidP="004E0354">
            <w:pPr>
              <w:rPr>
                <w:rFonts w:ascii="Arial" w:hAnsi="Arial" w:cs="Arial"/>
                <w:sz w:val="16"/>
                <w:szCs w:val="16"/>
              </w:rPr>
            </w:pPr>
            <w:r w:rsidRPr="00430946">
              <w:rPr>
                <w:rFonts w:ascii="Arial" w:hAnsi="Arial" w:cs="Arial"/>
                <w:sz w:val="16"/>
                <w:szCs w:val="16"/>
              </w:rPr>
              <w:t>Assessment week</w:t>
            </w:r>
          </w:p>
        </w:tc>
        <w:tc>
          <w:tcPr>
            <w:tcW w:w="3593" w:type="dxa"/>
          </w:tcPr>
          <w:p w14:paraId="1476CF2B" w14:textId="77777777" w:rsidR="000A535B" w:rsidRPr="00430946" w:rsidRDefault="000A535B" w:rsidP="004E0354">
            <w:pPr>
              <w:rPr>
                <w:rFonts w:ascii="Arial" w:hAnsi="Arial" w:cs="Arial"/>
                <w:sz w:val="14"/>
                <w:szCs w:val="14"/>
              </w:rPr>
            </w:pPr>
            <w:r>
              <w:rPr>
                <w:rFonts w:ascii="Arial" w:hAnsi="Arial" w:cs="Arial"/>
                <w:sz w:val="14"/>
                <w:szCs w:val="14"/>
              </w:rPr>
              <w:t>Term 2, Week 14</w:t>
            </w:r>
          </w:p>
        </w:tc>
        <w:tc>
          <w:tcPr>
            <w:tcW w:w="3593" w:type="dxa"/>
          </w:tcPr>
          <w:p w14:paraId="2CF6557A" w14:textId="77777777" w:rsidR="000A535B" w:rsidRPr="00D5530E" w:rsidRDefault="000A535B" w:rsidP="004E0354">
            <w:pPr>
              <w:rPr>
                <w:rFonts w:ascii="Arial" w:hAnsi="Arial" w:cs="Arial"/>
                <w:sz w:val="14"/>
                <w:szCs w:val="14"/>
              </w:rPr>
            </w:pPr>
            <w:r w:rsidRPr="00D5530E">
              <w:rPr>
                <w:rFonts w:ascii="Arial" w:hAnsi="Arial" w:cs="Arial"/>
                <w:sz w:val="14"/>
                <w:szCs w:val="14"/>
              </w:rPr>
              <w:t>Term 1, week 14</w:t>
            </w:r>
          </w:p>
        </w:tc>
        <w:tc>
          <w:tcPr>
            <w:tcW w:w="3593" w:type="dxa"/>
          </w:tcPr>
          <w:p w14:paraId="0139ED49" w14:textId="77777777" w:rsidR="000A535B" w:rsidRPr="00706802" w:rsidRDefault="000A535B" w:rsidP="004E0354">
            <w:pPr>
              <w:rPr>
                <w:rFonts w:ascii="Arial" w:hAnsi="Arial" w:cs="Arial"/>
                <w:sz w:val="14"/>
                <w:szCs w:val="14"/>
              </w:rPr>
            </w:pPr>
            <w:r w:rsidRPr="00706802">
              <w:rPr>
                <w:rFonts w:ascii="Arial" w:hAnsi="Arial" w:cs="Arial"/>
                <w:sz w:val="14"/>
                <w:szCs w:val="14"/>
              </w:rPr>
              <w:t>Term 2, Week 15</w:t>
            </w:r>
          </w:p>
        </w:tc>
      </w:tr>
      <w:tr w:rsidR="000A535B" w:rsidRPr="00430946" w14:paraId="7AF47A94" w14:textId="77777777" w:rsidTr="004E0354">
        <w:trPr>
          <w:trHeight w:val="312"/>
        </w:trPr>
        <w:tc>
          <w:tcPr>
            <w:tcW w:w="0" w:type="auto"/>
          </w:tcPr>
          <w:p w14:paraId="00FC84FF" w14:textId="77777777" w:rsidR="000A535B" w:rsidRPr="00430946" w:rsidRDefault="000A535B" w:rsidP="004E0354">
            <w:pPr>
              <w:rPr>
                <w:rFonts w:ascii="Arial" w:hAnsi="Arial" w:cs="Arial"/>
                <w:sz w:val="16"/>
                <w:szCs w:val="16"/>
              </w:rPr>
            </w:pPr>
            <w:r w:rsidRPr="00430946">
              <w:rPr>
                <w:rFonts w:ascii="Arial" w:hAnsi="Arial" w:cs="Arial"/>
                <w:sz w:val="16"/>
                <w:szCs w:val="16"/>
              </w:rPr>
              <w:t xml:space="preserve">Feedback scope </w:t>
            </w:r>
          </w:p>
          <w:p w14:paraId="7286E3B1" w14:textId="77777777" w:rsidR="000A535B" w:rsidRPr="00430946" w:rsidRDefault="000A535B" w:rsidP="004E0354">
            <w:pPr>
              <w:rPr>
                <w:rFonts w:ascii="Arial" w:hAnsi="Arial" w:cs="Arial"/>
                <w:sz w:val="16"/>
                <w:szCs w:val="16"/>
              </w:rPr>
            </w:pPr>
          </w:p>
        </w:tc>
        <w:tc>
          <w:tcPr>
            <w:tcW w:w="3593" w:type="dxa"/>
          </w:tcPr>
          <w:p w14:paraId="3BD9F693" w14:textId="65A37895" w:rsidR="000A535B" w:rsidRPr="00430946" w:rsidRDefault="000A535B" w:rsidP="004E0354">
            <w:pPr>
              <w:rPr>
                <w:rFonts w:ascii="Arial" w:hAnsi="Arial" w:cs="Arial"/>
                <w:sz w:val="14"/>
                <w:szCs w:val="14"/>
              </w:rPr>
            </w:pPr>
            <w:r w:rsidRPr="00D5530E">
              <w:rPr>
                <w:rFonts w:ascii="Arial" w:hAnsi="Arial" w:cs="Arial"/>
                <w:sz w:val="14"/>
                <w:szCs w:val="14"/>
              </w:rPr>
              <w:t>20 days later</w:t>
            </w:r>
          </w:p>
        </w:tc>
        <w:tc>
          <w:tcPr>
            <w:tcW w:w="3593" w:type="dxa"/>
          </w:tcPr>
          <w:p w14:paraId="33D53700" w14:textId="577BB29C" w:rsidR="000A535B" w:rsidRPr="00D5530E" w:rsidRDefault="000A535B" w:rsidP="004E0354">
            <w:pPr>
              <w:rPr>
                <w:rFonts w:ascii="Arial" w:hAnsi="Arial" w:cs="Arial"/>
                <w:sz w:val="14"/>
                <w:szCs w:val="14"/>
              </w:rPr>
            </w:pPr>
            <w:r w:rsidRPr="00D5530E">
              <w:rPr>
                <w:rFonts w:ascii="Arial" w:hAnsi="Arial" w:cs="Arial"/>
                <w:sz w:val="14"/>
                <w:szCs w:val="14"/>
              </w:rPr>
              <w:t>20 days later</w:t>
            </w:r>
          </w:p>
        </w:tc>
        <w:tc>
          <w:tcPr>
            <w:tcW w:w="3593" w:type="dxa"/>
          </w:tcPr>
          <w:p w14:paraId="15ABCD6D" w14:textId="1B5AA065" w:rsidR="000A535B" w:rsidRPr="00706802" w:rsidRDefault="000A535B" w:rsidP="00C7177A">
            <w:pPr>
              <w:rPr>
                <w:rFonts w:ascii="Arial" w:hAnsi="Arial" w:cs="Arial"/>
                <w:sz w:val="14"/>
                <w:szCs w:val="14"/>
              </w:rPr>
            </w:pPr>
            <w:r w:rsidRPr="00706802">
              <w:rPr>
                <w:rFonts w:ascii="Arial" w:hAnsi="Arial" w:cs="Arial"/>
                <w:sz w:val="14"/>
                <w:szCs w:val="14"/>
              </w:rPr>
              <w:t xml:space="preserve"> 20 days later </w:t>
            </w:r>
          </w:p>
        </w:tc>
      </w:tr>
      <w:tr w:rsidR="000A535B" w:rsidRPr="00430946" w14:paraId="0868CB66" w14:textId="77777777" w:rsidTr="004E0354">
        <w:trPr>
          <w:trHeight w:val="312"/>
        </w:trPr>
        <w:tc>
          <w:tcPr>
            <w:tcW w:w="0" w:type="auto"/>
          </w:tcPr>
          <w:p w14:paraId="100F7183" w14:textId="77777777" w:rsidR="000A535B" w:rsidRPr="00430946" w:rsidRDefault="000A535B" w:rsidP="004E0354">
            <w:pPr>
              <w:rPr>
                <w:rFonts w:ascii="Arial" w:hAnsi="Arial" w:cs="Arial"/>
                <w:sz w:val="16"/>
                <w:szCs w:val="16"/>
              </w:rPr>
            </w:pPr>
            <w:r w:rsidRPr="00430946">
              <w:rPr>
                <w:rFonts w:ascii="Arial" w:hAnsi="Arial" w:cs="Arial"/>
                <w:sz w:val="16"/>
                <w:szCs w:val="16"/>
              </w:rPr>
              <w:t>Delivery mode</w:t>
            </w:r>
          </w:p>
          <w:p w14:paraId="3B8257E0" w14:textId="77777777" w:rsidR="000A535B" w:rsidRPr="00430946" w:rsidRDefault="000A535B" w:rsidP="004E0354">
            <w:pPr>
              <w:rPr>
                <w:rFonts w:ascii="Arial" w:hAnsi="Arial" w:cs="Arial"/>
                <w:sz w:val="16"/>
                <w:szCs w:val="16"/>
              </w:rPr>
            </w:pPr>
          </w:p>
        </w:tc>
        <w:tc>
          <w:tcPr>
            <w:tcW w:w="3593" w:type="dxa"/>
          </w:tcPr>
          <w:p w14:paraId="12720970" w14:textId="77777777" w:rsidR="000A535B" w:rsidRPr="00430946" w:rsidRDefault="000A535B" w:rsidP="004E0354">
            <w:pPr>
              <w:rPr>
                <w:rFonts w:ascii="Arial" w:hAnsi="Arial" w:cs="Arial"/>
                <w:sz w:val="14"/>
                <w:szCs w:val="14"/>
              </w:rPr>
            </w:pPr>
            <w:r>
              <w:rPr>
                <w:rFonts w:ascii="Arial" w:hAnsi="Arial" w:cs="Arial"/>
                <w:sz w:val="14"/>
                <w:szCs w:val="14"/>
              </w:rPr>
              <w:t>Independent study, supported by supervisor</w:t>
            </w:r>
          </w:p>
        </w:tc>
        <w:tc>
          <w:tcPr>
            <w:tcW w:w="3593" w:type="dxa"/>
          </w:tcPr>
          <w:p w14:paraId="3BE0D818" w14:textId="77777777" w:rsidR="000A535B" w:rsidRPr="00D5530E" w:rsidRDefault="000A535B" w:rsidP="004E0354">
            <w:pPr>
              <w:rPr>
                <w:rFonts w:ascii="Arial" w:hAnsi="Arial" w:cs="Arial"/>
                <w:sz w:val="14"/>
                <w:szCs w:val="14"/>
              </w:rPr>
            </w:pPr>
            <w:r w:rsidRPr="00D5530E">
              <w:rPr>
                <w:rFonts w:ascii="Arial" w:hAnsi="Arial" w:cs="Arial"/>
                <w:sz w:val="14"/>
                <w:szCs w:val="14"/>
              </w:rPr>
              <w:t>Workshop</w:t>
            </w:r>
          </w:p>
        </w:tc>
        <w:tc>
          <w:tcPr>
            <w:tcW w:w="3593" w:type="dxa"/>
          </w:tcPr>
          <w:p w14:paraId="3BCED25B" w14:textId="77777777" w:rsidR="000A535B" w:rsidRPr="00706802" w:rsidRDefault="000A535B" w:rsidP="004E0354">
            <w:pPr>
              <w:rPr>
                <w:rFonts w:ascii="Arial" w:hAnsi="Arial" w:cs="Arial"/>
                <w:sz w:val="14"/>
                <w:szCs w:val="14"/>
              </w:rPr>
            </w:pPr>
            <w:r w:rsidRPr="00706802">
              <w:rPr>
                <w:rFonts w:ascii="Arial" w:hAnsi="Arial" w:cs="Arial"/>
                <w:sz w:val="14"/>
                <w:szCs w:val="14"/>
              </w:rPr>
              <w:t xml:space="preserve">Workshop/fieldtrips  </w:t>
            </w:r>
          </w:p>
        </w:tc>
      </w:tr>
      <w:tr w:rsidR="000A535B" w:rsidRPr="00430946" w14:paraId="16045DFA" w14:textId="77777777" w:rsidTr="004E0354">
        <w:trPr>
          <w:trHeight w:val="312"/>
        </w:trPr>
        <w:tc>
          <w:tcPr>
            <w:tcW w:w="0" w:type="auto"/>
            <w:vMerge w:val="restart"/>
            <w:shd w:val="clear" w:color="auto" w:fill="FFF2CC" w:themeFill="accent4" w:themeFillTint="33"/>
          </w:tcPr>
          <w:p w14:paraId="374FAF78" w14:textId="77777777" w:rsidR="000A535B" w:rsidRPr="00430946" w:rsidRDefault="000A535B" w:rsidP="004E0354">
            <w:pPr>
              <w:rPr>
                <w:rFonts w:ascii="Arial" w:hAnsi="Arial" w:cs="Arial"/>
                <w:sz w:val="16"/>
                <w:szCs w:val="16"/>
              </w:rPr>
            </w:pPr>
            <w:r w:rsidRPr="00430946">
              <w:rPr>
                <w:rFonts w:ascii="Arial" w:hAnsi="Arial" w:cs="Arial"/>
                <w:sz w:val="16"/>
                <w:szCs w:val="16"/>
              </w:rPr>
              <w:t xml:space="preserve">Learning Outcomes </w:t>
            </w:r>
          </w:p>
          <w:p w14:paraId="070B56E7" w14:textId="77777777" w:rsidR="000A535B" w:rsidRPr="00430946" w:rsidRDefault="000A535B" w:rsidP="004E0354">
            <w:pPr>
              <w:rPr>
                <w:rFonts w:ascii="Arial" w:hAnsi="Arial" w:cs="Arial"/>
                <w:sz w:val="16"/>
                <w:szCs w:val="16"/>
              </w:rPr>
            </w:pPr>
          </w:p>
        </w:tc>
        <w:tc>
          <w:tcPr>
            <w:tcW w:w="3593" w:type="dxa"/>
            <w:shd w:val="clear" w:color="auto" w:fill="FFF2CC" w:themeFill="accent4" w:themeFillTint="33"/>
            <w:vAlign w:val="center"/>
          </w:tcPr>
          <w:p w14:paraId="59119A42" w14:textId="77777777" w:rsidR="000A535B" w:rsidRPr="00E736FB" w:rsidRDefault="000A535B" w:rsidP="004E0354">
            <w:pPr>
              <w:spacing w:after="120" w:line="288" w:lineRule="auto"/>
              <w:rPr>
                <w:rFonts w:ascii="Arial" w:hAnsi="Arial" w:cs="Arial"/>
                <w:sz w:val="14"/>
                <w:szCs w:val="14"/>
              </w:rPr>
            </w:pPr>
            <w:r>
              <w:rPr>
                <w:rFonts w:ascii="Arial" w:hAnsi="Arial" w:cs="Arial"/>
                <w:sz w:val="14"/>
                <w:szCs w:val="14"/>
              </w:rPr>
              <w:t xml:space="preserve">1. </w:t>
            </w:r>
            <w:r w:rsidRPr="00E736FB">
              <w:rPr>
                <w:rFonts w:ascii="Arial" w:hAnsi="Arial" w:cs="Arial"/>
                <w:sz w:val="14"/>
                <w:szCs w:val="14"/>
              </w:rPr>
              <w:t xml:space="preserve">Carry out an independent Black Studies research project.  </w:t>
            </w:r>
          </w:p>
        </w:tc>
        <w:tc>
          <w:tcPr>
            <w:tcW w:w="3593" w:type="dxa"/>
            <w:shd w:val="clear" w:color="auto" w:fill="FFF2CC" w:themeFill="accent4" w:themeFillTint="33"/>
            <w:vAlign w:val="center"/>
          </w:tcPr>
          <w:p w14:paraId="1357B49D" w14:textId="77777777" w:rsidR="000A535B" w:rsidRPr="00DB304E" w:rsidRDefault="000A535B" w:rsidP="004E0354">
            <w:pPr>
              <w:rPr>
                <w:rFonts w:ascii="Arial" w:hAnsi="Arial" w:cs="Arial"/>
                <w:sz w:val="14"/>
                <w:szCs w:val="14"/>
              </w:rPr>
            </w:pPr>
            <w:r>
              <w:rPr>
                <w:rFonts w:ascii="Arial" w:hAnsi="Arial" w:cs="Arial"/>
                <w:sz w:val="14"/>
                <w:szCs w:val="14"/>
              </w:rPr>
              <w:t xml:space="preserve">1. </w:t>
            </w:r>
            <w:r w:rsidRPr="00DB304E">
              <w:rPr>
                <w:rFonts w:ascii="Arial" w:hAnsi="Arial" w:cs="Arial"/>
                <w:sz w:val="14"/>
                <w:szCs w:val="14"/>
              </w:rPr>
              <w:t xml:space="preserve">Critique theories relevant to studying </w:t>
            </w:r>
            <w:proofErr w:type="spellStart"/>
            <w:r w:rsidRPr="00DB304E">
              <w:rPr>
                <w:rFonts w:ascii="Arial" w:hAnsi="Arial" w:cs="Arial"/>
                <w:sz w:val="14"/>
                <w:szCs w:val="14"/>
              </w:rPr>
              <w:t>coloniality</w:t>
            </w:r>
            <w:proofErr w:type="spellEnd"/>
            <w:r w:rsidRPr="00DB304E">
              <w:rPr>
                <w:rFonts w:ascii="Arial" w:hAnsi="Arial" w:cs="Arial"/>
                <w:sz w:val="14"/>
                <w:szCs w:val="14"/>
              </w:rPr>
              <w:t xml:space="preserve"> and inequality</w:t>
            </w:r>
          </w:p>
        </w:tc>
        <w:tc>
          <w:tcPr>
            <w:tcW w:w="3593" w:type="dxa"/>
            <w:shd w:val="clear" w:color="auto" w:fill="FFF2CC" w:themeFill="accent4" w:themeFillTint="33"/>
            <w:vAlign w:val="center"/>
          </w:tcPr>
          <w:p w14:paraId="26B8AE53" w14:textId="77777777" w:rsidR="000A535B" w:rsidRPr="00706802" w:rsidRDefault="000A535B" w:rsidP="004E0354">
            <w:pPr>
              <w:rPr>
                <w:rFonts w:ascii="Arial" w:hAnsi="Arial" w:cs="Arial"/>
                <w:sz w:val="12"/>
                <w:szCs w:val="12"/>
                <w:highlight w:val="yellow"/>
              </w:rPr>
            </w:pPr>
            <w:r>
              <w:rPr>
                <w:rFonts w:ascii="Arial" w:hAnsi="Arial" w:cs="Arial"/>
                <w:sz w:val="12"/>
                <w:szCs w:val="12"/>
              </w:rPr>
              <w:t xml:space="preserve">1. </w:t>
            </w:r>
            <w:r w:rsidRPr="00706802">
              <w:rPr>
                <w:rFonts w:ascii="Arial" w:hAnsi="Arial" w:cs="Arial"/>
                <w:sz w:val="12"/>
                <w:szCs w:val="12"/>
              </w:rPr>
              <w:t>Understand the relationship between social institutions, social change, identity politics, and black art</w:t>
            </w:r>
          </w:p>
        </w:tc>
      </w:tr>
      <w:tr w:rsidR="000A535B" w:rsidRPr="00430946" w14:paraId="24CE53A2" w14:textId="77777777" w:rsidTr="004E0354">
        <w:trPr>
          <w:trHeight w:val="312"/>
        </w:trPr>
        <w:tc>
          <w:tcPr>
            <w:tcW w:w="0" w:type="auto"/>
            <w:vMerge/>
            <w:shd w:val="clear" w:color="auto" w:fill="FFF2CC" w:themeFill="accent4" w:themeFillTint="33"/>
          </w:tcPr>
          <w:p w14:paraId="4095FFA9" w14:textId="77777777" w:rsidR="000A535B" w:rsidRPr="00430946" w:rsidRDefault="000A535B" w:rsidP="004E0354">
            <w:pPr>
              <w:rPr>
                <w:rFonts w:ascii="Arial" w:hAnsi="Arial" w:cs="Arial"/>
                <w:sz w:val="16"/>
                <w:szCs w:val="16"/>
              </w:rPr>
            </w:pPr>
          </w:p>
        </w:tc>
        <w:tc>
          <w:tcPr>
            <w:tcW w:w="3593" w:type="dxa"/>
            <w:shd w:val="clear" w:color="auto" w:fill="FFF2CC" w:themeFill="accent4" w:themeFillTint="33"/>
            <w:vAlign w:val="center"/>
          </w:tcPr>
          <w:p w14:paraId="557DC6F1" w14:textId="77777777" w:rsidR="000A535B" w:rsidRPr="00E736FB" w:rsidRDefault="000A535B" w:rsidP="004E0354">
            <w:pPr>
              <w:spacing w:after="120" w:line="288" w:lineRule="auto"/>
              <w:rPr>
                <w:rFonts w:ascii="Arial" w:hAnsi="Arial" w:cs="Arial"/>
                <w:sz w:val="14"/>
                <w:szCs w:val="14"/>
              </w:rPr>
            </w:pPr>
            <w:r>
              <w:rPr>
                <w:rFonts w:ascii="Arial" w:hAnsi="Arial" w:cs="Arial"/>
                <w:sz w:val="14"/>
                <w:szCs w:val="14"/>
              </w:rPr>
              <w:t xml:space="preserve">2. </w:t>
            </w:r>
            <w:r w:rsidRPr="00E736FB">
              <w:rPr>
                <w:rFonts w:ascii="Arial" w:hAnsi="Arial" w:cs="Arial"/>
                <w:sz w:val="14"/>
                <w:szCs w:val="14"/>
              </w:rPr>
              <w:t>Explore how Black Studies Research can be integrated into the work of a public, private or third sector, not-for-profit organisation</w:t>
            </w:r>
          </w:p>
        </w:tc>
        <w:tc>
          <w:tcPr>
            <w:tcW w:w="3593" w:type="dxa"/>
            <w:shd w:val="clear" w:color="auto" w:fill="FFF2CC" w:themeFill="accent4" w:themeFillTint="33"/>
            <w:vAlign w:val="center"/>
          </w:tcPr>
          <w:p w14:paraId="5545EF81" w14:textId="77777777" w:rsidR="000A535B" w:rsidRPr="00DB304E" w:rsidRDefault="000A535B" w:rsidP="004E0354">
            <w:pPr>
              <w:rPr>
                <w:rFonts w:ascii="Arial" w:hAnsi="Arial" w:cs="Arial"/>
                <w:sz w:val="14"/>
                <w:szCs w:val="14"/>
              </w:rPr>
            </w:pPr>
            <w:r>
              <w:rPr>
                <w:rFonts w:ascii="Arial" w:hAnsi="Arial" w:cs="Arial"/>
                <w:sz w:val="14"/>
                <w:szCs w:val="14"/>
              </w:rPr>
              <w:t xml:space="preserve">2. </w:t>
            </w:r>
            <w:r w:rsidRPr="00DB304E">
              <w:rPr>
                <w:rFonts w:ascii="Arial" w:hAnsi="Arial" w:cs="Arial"/>
                <w:sz w:val="14"/>
                <w:szCs w:val="14"/>
              </w:rPr>
              <w:t>Show an ability to critically investigate historical narratives of power and inequality and relate them to contemporary problems.</w:t>
            </w:r>
          </w:p>
        </w:tc>
        <w:tc>
          <w:tcPr>
            <w:tcW w:w="3593" w:type="dxa"/>
            <w:shd w:val="clear" w:color="auto" w:fill="FFF2CC" w:themeFill="accent4" w:themeFillTint="33"/>
            <w:vAlign w:val="center"/>
          </w:tcPr>
          <w:p w14:paraId="77020D8A" w14:textId="77777777" w:rsidR="000A535B" w:rsidRPr="00706802" w:rsidRDefault="000A535B" w:rsidP="004E0354">
            <w:pPr>
              <w:rPr>
                <w:rFonts w:ascii="Arial" w:hAnsi="Arial" w:cs="Arial"/>
                <w:sz w:val="12"/>
                <w:szCs w:val="12"/>
                <w:highlight w:val="yellow"/>
              </w:rPr>
            </w:pPr>
            <w:r>
              <w:rPr>
                <w:rFonts w:ascii="Arial" w:hAnsi="Arial" w:cs="Arial"/>
                <w:sz w:val="12"/>
                <w:szCs w:val="12"/>
              </w:rPr>
              <w:t xml:space="preserve">2. </w:t>
            </w:r>
            <w:r w:rsidRPr="00706802">
              <w:rPr>
                <w:rFonts w:ascii="Arial" w:hAnsi="Arial" w:cs="Arial"/>
                <w:sz w:val="12"/>
                <w:szCs w:val="12"/>
              </w:rPr>
              <w:t>Demonstrate critical awareness of the social, political and cultural contexts which produced the Black Arts Movement</w:t>
            </w:r>
          </w:p>
        </w:tc>
      </w:tr>
      <w:tr w:rsidR="000A535B" w:rsidRPr="00430946" w14:paraId="35BA0B3B" w14:textId="77777777" w:rsidTr="004E0354">
        <w:trPr>
          <w:trHeight w:val="312"/>
        </w:trPr>
        <w:tc>
          <w:tcPr>
            <w:tcW w:w="0" w:type="auto"/>
            <w:vMerge/>
            <w:shd w:val="clear" w:color="auto" w:fill="FFF2CC" w:themeFill="accent4" w:themeFillTint="33"/>
          </w:tcPr>
          <w:p w14:paraId="1A6B21EE" w14:textId="77777777" w:rsidR="000A535B" w:rsidRPr="00430946" w:rsidRDefault="000A535B" w:rsidP="004E0354">
            <w:pPr>
              <w:rPr>
                <w:rFonts w:ascii="Arial" w:hAnsi="Arial" w:cs="Arial"/>
                <w:sz w:val="16"/>
                <w:szCs w:val="16"/>
              </w:rPr>
            </w:pPr>
          </w:p>
        </w:tc>
        <w:tc>
          <w:tcPr>
            <w:tcW w:w="3593" w:type="dxa"/>
            <w:shd w:val="clear" w:color="auto" w:fill="FFF2CC" w:themeFill="accent4" w:themeFillTint="33"/>
            <w:vAlign w:val="center"/>
          </w:tcPr>
          <w:p w14:paraId="1B016428" w14:textId="77777777" w:rsidR="000A535B" w:rsidRPr="00E736FB" w:rsidRDefault="000A535B" w:rsidP="004E0354">
            <w:pPr>
              <w:spacing w:after="120" w:line="288" w:lineRule="auto"/>
              <w:rPr>
                <w:rFonts w:ascii="Arial" w:hAnsi="Arial" w:cs="Arial"/>
                <w:sz w:val="14"/>
                <w:szCs w:val="14"/>
              </w:rPr>
            </w:pPr>
            <w:r>
              <w:rPr>
                <w:rFonts w:ascii="Arial" w:hAnsi="Arial" w:cs="Arial"/>
                <w:sz w:val="14"/>
                <w:szCs w:val="14"/>
              </w:rPr>
              <w:t xml:space="preserve">3. </w:t>
            </w:r>
            <w:r w:rsidRPr="00E736FB">
              <w:rPr>
                <w:rFonts w:ascii="Arial" w:hAnsi="Arial" w:cs="Arial"/>
                <w:sz w:val="14"/>
                <w:szCs w:val="14"/>
              </w:rPr>
              <w:t xml:space="preserve">Critically evaluate the potential role for the academia, outside of the university </w:t>
            </w:r>
          </w:p>
        </w:tc>
        <w:tc>
          <w:tcPr>
            <w:tcW w:w="3593" w:type="dxa"/>
            <w:shd w:val="clear" w:color="auto" w:fill="FFF2CC" w:themeFill="accent4" w:themeFillTint="33"/>
            <w:vAlign w:val="center"/>
          </w:tcPr>
          <w:p w14:paraId="1F6C0AF4" w14:textId="77777777" w:rsidR="000A535B" w:rsidRPr="00DB304E" w:rsidRDefault="000A535B" w:rsidP="004E0354">
            <w:pPr>
              <w:rPr>
                <w:rFonts w:ascii="Arial" w:hAnsi="Arial" w:cs="Arial"/>
                <w:sz w:val="14"/>
                <w:szCs w:val="14"/>
              </w:rPr>
            </w:pPr>
            <w:r>
              <w:rPr>
                <w:rFonts w:ascii="Arial" w:hAnsi="Arial" w:cs="Arial"/>
                <w:sz w:val="14"/>
                <w:szCs w:val="14"/>
              </w:rPr>
              <w:t xml:space="preserve">3. </w:t>
            </w:r>
            <w:r w:rsidRPr="00DB304E">
              <w:rPr>
                <w:rFonts w:ascii="Arial" w:hAnsi="Arial" w:cs="Arial"/>
                <w:sz w:val="14"/>
                <w:szCs w:val="14"/>
              </w:rPr>
              <w:t>Develop critical perspectives on epistemologies and the production of knowledge</w:t>
            </w:r>
          </w:p>
        </w:tc>
        <w:tc>
          <w:tcPr>
            <w:tcW w:w="3593" w:type="dxa"/>
            <w:shd w:val="clear" w:color="auto" w:fill="FFF2CC" w:themeFill="accent4" w:themeFillTint="33"/>
            <w:vAlign w:val="center"/>
          </w:tcPr>
          <w:p w14:paraId="0EED03DE" w14:textId="77777777" w:rsidR="000A535B" w:rsidRPr="00706802" w:rsidRDefault="000A535B" w:rsidP="004E0354">
            <w:pPr>
              <w:rPr>
                <w:rFonts w:ascii="Arial" w:hAnsi="Arial" w:cs="Arial"/>
                <w:sz w:val="12"/>
                <w:szCs w:val="12"/>
                <w:highlight w:val="yellow"/>
              </w:rPr>
            </w:pPr>
            <w:r>
              <w:rPr>
                <w:rFonts w:ascii="Arial" w:hAnsi="Arial" w:cs="Arial"/>
                <w:sz w:val="12"/>
                <w:szCs w:val="12"/>
              </w:rPr>
              <w:t xml:space="preserve">3. </w:t>
            </w:r>
            <w:r w:rsidRPr="00706802">
              <w:rPr>
                <w:rFonts w:ascii="Arial" w:hAnsi="Arial" w:cs="Arial"/>
                <w:sz w:val="12"/>
                <w:szCs w:val="12"/>
              </w:rPr>
              <w:t xml:space="preserve">Design and reflect on a research project which critically evaluates an art exhibition, art collection or single art work   </w:t>
            </w:r>
          </w:p>
        </w:tc>
      </w:tr>
      <w:tr w:rsidR="000A535B" w:rsidRPr="00430946" w14:paraId="70B1DE7E" w14:textId="77777777" w:rsidTr="004E0354">
        <w:trPr>
          <w:trHeight w:val="312"/>
        </w:trPr>
        <w:tc>
          <w:tcPr>
            <w:tcW w:w="0" w:type="auto"/>
            <w:vMerge/>
            <w:shd w:val="clear" w:color="auto" w:fill="FFF2CC" w:themeFill="accent4" w:themeFillTint="33"/>
          </w:tcPr>
          <w:p w14:paraId="3D4D9706" w14:textId="77777777" w:rsidR="000A535B" w:rsidRPr="00430946" w:rsidRDefault="000A535B" w:rsidP="004E0354">
            <w:pPr>
              <w:rPr>
                <w:rFonts w:ascii="Arial" w:hAnsi="Arial" w:cs="Arial"/>
                <w:sz w:val="16"/>
                <w:szCs w:val="16"/>
              </w:rPr>
            </w:pPr>
          </w:p>
        </w:tc>
        <w:tc>
          <w:tcPr>
            <w:tcW w:w="3593" w:type="dxa"/>
            <w:shd w:val="clear" w:color="auto" w:fill="FFF2CC" w:themeFill="accent4" w:themeFillTint="33"/>
            <w:vAlign w:val="center"/>
          </w:tcPr>
          <w:p w14:paraId="64A78AAF" w14:textId="77777777" w:rsidR="000A535B" w:rsidRPr="00E736FB" w:rsidRDefault="000A535B" w:rsidP="004E0354">
            <w:pPr>
              <w:rPr>
                <w:rFonts w:ascii="Arial" w:hAnsi="Arial" w:cs="Arial"/>
                <w:sz w:val="14"/>
                <w:szCs w:val="14"/>
              </w:rPr>
            </w:pPr>
            <w:r>
              <w:rPr>
                <w:rFonts w:ascii="Arial" w:hAnsi="Arial" w:cs="Arial"/>
                <w:sz w:val="14"/>
                <w:szCs w:val="14"/>
              </w:rPr>
              <w:t xml:space="preserve">4. Critically evaluate </w:t>
            </w:r>
            <w:r w:rsidRPr="00E736FB">
              <w:rPr>
                <w:rFonts w:ascii="Arial" w:hAnsi="Arial" w:cs="Arial"/>
                <w:sz w:val="14"/>
                <w:szCs w:val="14"/>
              </w:rPr>
              <w:t>skills in Black Studies that can be applied in practice</w:t>
            </w:r>
          </w:p>
        </w:tc>
        <w:tc>
          <w:tcPr>
            <w:tcW w:w="3593" w:type="dxa"/>
            <w:shd w:val="clear" w:color="auto" w:fill="FFF2CC" w:themeFill="accent4" w:themeFillTint="33"/>
            <w:vAlign w:val="center"/>
          </w:tcPr>
          <w:p w14:paraId="0A803CAF" w14:textId="77777777" w:rsidR="000A535B" w:rsidRPr="00DB304E" w:rsidRDefault="000A535B" w:rsidP="004E0354">
            <w:pPr>
              <w:rPr>
                <w:rFonts w:ascii="Arial" w:hAnsi="Arial" w:cs="Arial"/>
                <w:sz w:val="14"/>
                <w:szCs w:val="14"/>
              </w:rPr>
            </w:pPr>
          </w:p>
        </w:tc>
        <w:tc>
          <w:tcPr>
            <w:tcW w:w="3593" w:type="dxa"/>
            <w:shd w:val="clear" w:color="auto" w:fill="FFF2CC" w:themeFill="accent4" w:themeFillTint="33"/>
            <w:vAlign w:val="center"/>
          </w:tcPr>
          <w:p w14:paraId="74A4C8A2" w14:textId="77777777" w:rsidR="000A535B" w:rsidRPr="00706802" w:rsidRDefault="000A535B" w:rsidP="004E0354">
            <w:pPr>
              <w:rPr>
                <w:rFonts w:ascii="Arial" w:hAnsi="Arial" w:cs="Arial"/>
                <w:sz w:val="12"/>
                <w:szCs w:val="12"/>
              </w:rPr>
            </w:pPr>
            <w:r>
              <w:rPr>
                <w:rFonts w:ascii="Arial" w:hAnsi="Arial" w:cs="Arial"/>
                <w:color w:val="000000"/>
                <w:sz w:val="12"/>
                <w:szCs w:val="12"/>
                <w:lang w:val="en"/>
              </w:rPr>
              <w:t xml:space="preserve">4. </w:t>
            </w:r>
            <w:r w:rsidRPr="00706802">
              <w:rPr>
                <w:rFonts w:ascii="Arial" w:hAnsi="Arial" w:cs="Arial"/>
                <w:color w:val="000000"/>
                <w:sz w:val="12"/>
                <w:szCs w:val="12"/>
                <w:lang w:val="en"/>
              </w:rPr>
              <w:t xml:space="preserve">Evaluate some of the major ways of </w:t>
            </w:r>
            <w:proofErr w:type="spellStart"/>
            <w:r w:rsidRPr="00706802">
              <w:rPr>
                <w:rFonts w:ascii="Arial" w:hAnsi="Arial" w:cs="Arial"/>
                <w:color w:val="000000"/>
                <w:sz w:val="12"/>
                <w:szCs w:val="12"/>
                <w:lang w:val="en"/>
              </w:rPr>
              <w:t>analysing</w:t>
            </w:r>
            <w:proofErr w:type="spellEnd"/>
            <w:r w:rsidRPr="00706802">
              <w:rPr>
                <w:rFonts w:ascii="Arial" w:hAnsi="Arial" w:cs="Arial"/>
                <w:color w:val="000000"/>
                <w:sz w:val="12"/>
                <w:szCs w:val="12"/>
                <w:lang w:val="en"/>
              </w:rPr>
              <w:t xml:space="preserve"> cultural forms, and to interpret specific cultural forms in light of these examples of analysis</w:t>
            </w:r>
            <w:r w:rsidRPr="00706802">
              <w:rPr>
                <w:rFonts w:ascii="Arial" w:hAnsi="Arial" w:cs="Arial"/>
                <w:sz w:val="12"/>
                <w:szCs w:val="12"/>
                <w:lang w:val="en"/>
              </w:rPr>
              <w:t xml:space="preserve"> </w:t>
            </w:r>
          </w:p>
        </w:tc>
      </w:tr>
      <w:tr w:rsidR="000A535B" w:rsidRPr="00430946" w14:paraId="65B53379" w14:textId="77777777" w:rsidTr="004E0354">
        <w:trPr>
          <w:trHeight w:val="312"/>
        </w:trPr>
        <w:tc>
          <w:tcPr>
            <w:tcW w:w="0" w:type="auto"/>
          </w:tcPr>
          <w:p w14:paraId="72B17A7C" w14:textId="77777777" w:rsidR="000A535B" w:rsidRPr="00430946" w:rsidRDefault="000A535B" w:rsidP="004E0354">
            <w:pPr>
              <w:rPr>
                <w:rFonts w:ascii="Arial" w:hAnsi="Arial" w:cs="Arial"/>
                <w:sz w:val="16"/>
                <w:szCs w:val="16"/>
              </w:rPr>
            </w:pPr>
            <w:r w:rsidRPr="00430946">
              <w:rPr>
                <w:rFonts w:ascii="Arial" w:hAnsi="Arial" w:cs="Arial"/>
                <w:sz w:val="16"/>
                <w:szCs w:val="16"/>
              </w:rPr>
              <w:t>Programme Aim Links</w:t>
            </w:r>
          </w:p>
        </w:tc>
        <w:tc>
          <w:tcPr>
            <w:tcW w:w="3593" w:type="dxa"/>
            <w:vAlign w:val="center"/>
          </w:tcPr>
          <w:p w14:paraId="1DB4EAD9" w14:textId="77777777" w:rsidR="000A535B" w:rsidRPr="00430946" w:rsidRDefault="000A535B" w:rsidP="004E0354">
            <w:pPr>
              <w:rPr>
                <w:rFonts w:ascii="Arial" w:hAnsi="Arial" w:cs="Arial"/>
                <w:sz w:val="14"/>
                <w:szCs w:val="14"/>
              </w:rPr>
            </w:pPr>
            <w:r w:rsidRPr="00CA5C93">
              <w:rPr>
                <w:rFonts w:ascii="Arial" w:hAnsi="Arial" w:cs="Arial"/>
                <w:sz w:val="14"/>
                <w:szCs w:val="14"/>
              </w:rPr>
              <w:t>1</w:t>
            </w:r>
            <w:r w:rsidRPr="00CA5C93">
              <w:rPr>
                <w:rFonts w:ascii="Arial" w:hAnsi="Arial" w:cs="Arial"/>
                <w:sz w:val="14"/>
                <w:szCs w:val="14"/>
              </w:rPr>
              <w:sym w:font="Wingdings" w:char="F0FE"/>
            </w:r>
            <w:r w:rsidRPr="00CA5C93">
              <w:rPr>
                <w:rFonts w:ascii="Arial" w:hAnsi="Arial" w:cs="Arial"/>
                <w:sz w:val="14"/>
                <w:szCs w:val="14"/>
              </w:rPr>
              <w:t xml:space="preserve">  2</w:t>
            </w:r>
            <w:r w:rsidRPr="00CA5C93">
              <w:rPr>
                <w:rFonts w:ascii="Arial" w:hAnsi="Arial" w:cs="Arial"/>
                <w:sz w:val="14"/>
                <w:szCs w:val="14"/>
              </w:rPr>
              <w:sym w:font="Wingdings" w:char="F0FE"/>
            </w:r>
            <w:r w:rsidRPr="00CA5C93">
              <w:rPr>
                <w:rFonts w:ascii="Arial" w:hAnsi="Arial" w:cs="Arial"/>
                <w:sz w:val="14"/>
                <w:szCs w:val="14"/>
              </w:rPr>
              <w:t xml:space="preserve">  3</w:t>
            </w:r>
            <w:r w:rsidRPr="00CA5C93">
              <w:rPr>
                <w:rFonts w:ascii="Arial" w:hAnsi="Arial" w:cs="Arial"/>
                <w:sz w:val="14"/>
                <w:szCs w:val="14"/>
              </w:rPr>
              <w:sym w:font="Wingdings" w:char="F0FE"/>
            </w:r>
            <w:r w:rsidRPr="00CA5C93">
              <w:rPr>
                <w:rFonts w:ascii="Arial" w:hAnsi="Arial" w:cs="Arial"/>
                <w:sz w:val="14"/>
                <w:szCs w:val="14"/>
              </w:rPr>
              <w:t xml:space="preserve"> 4</w:t>
            </w:r>
            <w:r w:rsidRPr="00CA5C93">
              <w:rPr>
                <w:rFonts w:ascii="Arial" w:hAnsi="Arial" w:cs="Arial"/>
                <w:sz w:val="14"/>
                <w:szCs w:val="14"/>
              </w:rPr>
              <w:sym w:font="Wingdings" w:char="F0FE"/>
            </w:r>
            <w:r w:rsidRPr="00CA5C93">
              <w:rPr>
                <w:rFonts w:ascii="Arial" w:hAnsi="Arial" w:cs="Arial"/>
                <w:sz w:val="14"/>
                <w:szCs w:val="14"/>
              </w:rPr>
              <w:t xml:space="preserve">   5</w:t>
            </w:r>
            <w:r w:rsidRPr="00CA5C93">
              <w:rPr>
                <w:rFonts w:ascii="Arial" w:hAnsi="Arial" w:cs="Arial"/>
                <w:sz w:val="14"/>
                <w:szCs w:val="14"/>
              </w:rPr>
              <w:sym w:font="Wingdings" w:char="F06F"/>
            </w:r>
          </w:p>
        </w:tc>
        <w:tc>
          <w:tcPr>
            <w:tcW w:w="3593" w:type="dxa"/>
            <w:vAlign w:val="center"/>
          </w:tcPr>
          <w:p w14:paraId="40A24DCA" w14:textId="77777777" w:rsidR="000A535B" w:rsidRPr="00CA5C93" w:rsidRDefault="000A535B" w:rsidP="004E0354">
            <w:pPr>
              <w:rPr>
                <w:rFonts w:ascii="Arial" w:hAnsi="Arial" w:cs="Arial"/>
                <w:sz w:val="14"/>
                <w:szCs w:val="14"/>
              </w:rPr>
            </w:pPr>
            <w:r w:rsidRPr="00CA5C93">
              <w:rPr>
                <w:rFonts w:ascii="Arial" w:hAnsi="Arial" w:cs="Arial"/>
                <w:sz w:val="14"/>
                <w:szCs w:val="14"/>
              </w:rPr>
              <w:t>1</w:t>
            </w:r>
            <w:r w:rsidRPr="00CA5C93">
              <w:rPr>
                <w:rFonts w:ascii="Arial" w:hAnsi="Arial" w:cs="Arial"/>
                <w:sz w:val="14"/>
                <w:szCs w:val="14"/>
              </w:rPr>
              <w:sym w:font="Wingdings" w:char="F0FE"/>
            </w:r>
            <w:r w:rsidRPr="00CA5C93">
              <w:rPr>
                <w:rFonts w:ascii="Arial" w:hAnsi="Arial" w:cs="Arial"/>
                <w:sz w:val="14"/>
                <w:szCs w:val="14"/>
              </w:rPr>
              <w:t xml:space="preserve">  2</w:t>
            </w:r>
            <w:r w:rsidRPr="00CA5C93">
              <w:rPr>
                <w:rFonts w:ascii="Arial" w:hAnsi="Arial" w:cs="Arial"/>
                <w:sz w:val="14"/>
                <w:szCs w:val="14"/>
              </w:rPr>
              <w:sym w:font="Wingdings" w:char="F0FE"/>
            </w:r>
            <w:r w:rsidRPr="00CA5C93">
              <w:rPr>
                <w:rFonts w:ascii="Arial" w:hAnsi="Arial" w:cs="Arial"/>
                <w:sz w:val="14"/>
                <w:szCs w:val="14"/>
              </w:rPr>
              <w:t xml:space="preserve">  3</w:t>
            </w:r>
            <w:r w:rsidRPr="00CA5C93">
              <w:rPr>
                <w:rFonts w:ascii="Arial" w:hAnsi="Arial" w:cs="Arial"/>
                <w:sz w:val="14"/>
                <w:szCs w:val="14"/>
              </w:rPr>
              <w:sym w:font="Wingdings" w:char="F0FE"/>
            </w:r>
            <w:r w:rsidRPr="00CA5C93">
              <w:rPr>
                <w:rFonts w:ascii="Arial" w:hAnsi="Arial" w:cs="Arial"/>
                <w:sz w:val="14"/>
                <w:szCs w:val="14"/>
              </w:rPr>
              <w:t xml:space="preserve"> 4</w:t>
            </w:r>
            <w:r w:rsidRPr="00CA5C93">
              <w:rPr>
                <w:rFonts w:ascii="Arial" w:hAnsi="Arial" w:cs="Arial"/>
                <w:sz w:val="14"/>
                <w:szCs w:val="14"/>
              </w:rPr>
              <w:sym w:font="Wingdings" w:char="F06F"/>
            </w:r>
            <w:r w:rsidRPr="00CA5C93">
              <w:rPr>
                <w:rFonts w:ascii="Arial" w:hAnsi="Arial" w:cs="Arial"/>
                <w:sz w:val="14"/>
                <w:szCs w:val="14"/>
              </w:rPr>
              <w:t>5</w:t>
            </w:r>
            <w:r w:rsidRPr="00CA5C93">
              <w:rPr>
                <w:rFonts w:ascii="Arial" w:hAnsi="Arial" w:cs="Arial"/>
                <w:sz w:val="14"/>
                <w:szCs w:val="14"/>
              </w:rPr>
              <w:sym w:font="Wingdings" w:char="F0FE"/>
            </w:r>
          </w:p>
        </w:tc>
        <w:tc>
          <w:tcPr>
            <w:tcW w:w="3593" w:type="dxa"/>
            <w:vAlign w:val="center"/>
          </w:tcPr>
          <w:p w14:paraId="2D8F18BF" w14:textId="77777777" w:rsidR="000A535B" w:rsidRPr="00CA5C93" w:rsidRDefault="000A535B" w:rsidP="004E0354">
            <w:pPr>
              <w:rPr>
                <w:rFonts w:ascii="Arial" w:hAnsi="Arial" w:cs="Arial"/>
                <w:sz w:val="14"/>
                <w:szCs w:val="14"/>
              </w:rPr>
            </w:pPr>
            <w:r w:rsidRPr="00CA5C93">
              <w:rPr>
                <w:rFonts w:ascii="Arial" w:hAnsi="Arial" w:cs="Arial"/>
                <w:sz w:val="14"/>
                <w:szCs w:val="14"/>
              </w:rPr>
              <w:t>1</w:t>
            </w:r>
            <w:r w:rsidRPr="00CA5C93">
              <w:rPr>
                <w:rFonts w:ascii="Arial" w:hAnsi="Arial" w:cs="Arial"/>
                <w:sz w:val="14"/>
                <w:szCs w:val="14"/>
              </w:rPr>
              <w:sym w:font="Wingdings" w:char="F0FE"/>
            </w:r>
            <w:r w:rsidRPr="00CA5C93">
              <w:rPr>
                <w:rFonts w:ascii="Arial" w:hAnsi="Arial" w:cs="Arial"/>
                <w:sz w:val="14"/>
                <w:szCs w:val="14"/>
              </w:rPr>
              <w:t xml:space="preserve">  2</w:t>
            </w:r>
            <w:r w:rsidRPr="00CA5C93">
              <w:rPr>
                <w:rFonts w:ascii="Arial" w:hAnsi="Arial" w:cs="Arial"/>
                <w:sz w:val="14"/>
                <w:szCs w:val="14"/>
              </w:rPr>
              <w:sym w:font="Wingdings" w:char="F0FE"/>
            </w:r>
            <w:r w:rsidRPr="00CA5C93">
              <w:rPr>
                <w:rFonts w:ascii="Arial" w:hAnsi="Arial" w:cs="Arial"/>
                <w:sz w:val="14"/>
                <w:szCs w:val="14"/>
              </w:rPr>
              <w:t xml:space="preserve">  3</w:t>
            </w:r>
            <w:r w:rsidRPr="00CA5C93">
              <w:rPr>
                <w:rFonts w:ascii="Arial" w:hAnsi="Arial" w:cs="Arial"/>
                <w:sz w:val="14"/>
                <w:szCs w:val="14"/>
              </w:rPr>
              <w:sym w:font="Wingdings" w:char="F0FE"/>
            </w:r>
            <w:r w:rsidRPr="00CA5C93">
              <w:rPr>
                <w:rFonts w:ascii="Arial" w:hAnsi="Arial" w:cs="Arial"/>
                <w:sz w:val="14"/>
                <w:szCs w:val="14"/>
              </w:rPr>
              <w:t xml:space="preserve"> 4</w:t>
            </w:r>
            <w:r w:rsidRPr="00CA5C93">
              <w:rPr>
                <w:rFonts w:ascii="Arial" w:hAnsi="Arial" w:cs="Arial"/>
                <w:sz w:val="14"/>
                <w:szCs w:val="14"/>
              </w:rPr>
              <w:sym w:font="Wingdings" w:char="F0FE"/>
            </w:r>
            <w:r w:rsidRPr="00CA5C93">
              <w:rPr>
                <w:rFonts w:ascii="Arial" w:hAnsi="Arial" w:cs="Arial"/>
                <w:sz w:val="14"/>
                <w:szCs w:val="14"/>
              </w:rPr>
              <w:t xml:space="preserve">   5</w:t>
            </w:r>
            <w:r w:rsidRPr="00CA5C93">
              <w:rPr>
                <w:rFonts w:ascii="Arial" w:hAnsi="Arial" w:cs="Arial"/>
                <w:sz w:val="14"/>
                <w:szCs w:val="14"/>
              </w:rPr>
              <w:sym w:font="Wingdings" w:char="F0FE"/>
            </w:r>
          </w:p>
        </w:tc>
      </w:tr>
    </w:tbl>
    <w:p w14:paraId="73848BDC" w14:textId="77777777" w:rsidR="000A535B" w:rsidRDefault="000A535B" w:rsidP="000A535B">
      <w:pPr>
        <w:rPr>
          <w:b/>
          <w:u w:val="single"/>
        </w:rPr>
      </w:pPr>
    </w:p>
    <w:p w14:paraId="3EF66E22" w14:textId="77777777" w:rsidR="000A535B" w:rsidRPr="00FF3824" w:rsidRDefault="000A535B" w:rsidP="000A535B">
      <w:pPr>
        <w:rPr>
          <w:b/>
          <w:u w:val="single"/>
        </w:rPr>
      </w:pPr>
    </w:p>
    <w:tbl>
      <w:tblPr>
        <w:tblStyle w:val="TableGrid"/>
        <w:tblW w:w="9740" w:type="dxa"/>
        <w:tblInd w:w="-5" w:type="dxa"/>
        <w:tblLook w:val="04A0" w:firstRow="1" w:lastRow="0" w:firstColumn="1" w:lastColumn="0" w:noHBand="0" w:noVBand="1"/>
      </w:tblPr>
      <w:tblGrid>
        <w:gridCol w:w="1277"/>
        <w:gridCol w:w="1798"/>
        <w:gridCol w:w="1711"/>
        <w:gridCol w:w="1460"/>
        <w:gridCol w:w="1675"/>
        <w:gridCol w:w="1819"/>
      </w:tblGrid>
      <w:tr w:rsidR="000A535B" w:rsidRPr="00CA5C93" w14:paraId="2532A4BC" w14:textId="77777777" w:rsidTr="004E0354">
        <w:trPr>
          <w:trHeight w:val="340"/>
        </w:trPr>
        <w:tc>
          <w:tcPr>
            <w:tcW w:w="1277" w:type="dxa"/>
            <w:shd w:val="clear" w:color="auto" w:fill="FFF2CC" w:themeFill="accent4" w:themeFillTint="33"/>
          </w:tcPr>
          <w:p w14:paraId="0EEBE7E5" w14:textId="77777777" w:rsidR="000A535B" w:rsidRPr="00CA5C93" w:rsidRDefault="000A535B" w:rsidP="004E0354">
            <w:pPr>
              <w:rPr>
                <w:rFonts w:ascii="Arial" w:hAnsi="Arial" w:cs="Arial"/>
                <w:b/>
                <w:sz w:val="16"/>
                <w:szCs w:val="16"/>
              </w:rPr>
            </w:pPr>
            <w:r w:rsidRPr="00CA5C93">
              <w:rPr>
                <w:rFonts w:ascii="Arial" w:hAnsi="Arial" w:cs="Arial"/>
                <w:b/>
                <w:sz w:val="16"/>
                <w:szCs w:val="16"/>
              </w:rPr>
              <w:lastRenderedPageBreak/>
              <w:t xml:space="preserve">Level 6 </w:t>
            </w:r>
            <w:r w:rsidRPr="00CA5C93">
              <w:rPr>
                <w:rFonts w:ascii="Arial" w:hAnsi="Arial" w:cs="Arial"/>
                <w:b/>
                <w:sz w:val="16"/>
                <w:szCs w:val="16"/>
                <w:u w:val="single"/>
              </w:rPr>
              <w:t>OPTIONAL</w:t>
            </w:r>
            <w:r w:rsidRPr="00CA5C93">
              <w:rPr>
                <w:rFonts w:ascii="Arial" w:hAnsi="Arial" w:cs="Arial"/>
                <w:b/>
                <w:sz w:val="16"/>
                <w:szCs w:val="16"/>
              </w:rPr>
              <w:t xml:space="preserve"> Modules</w:t>
            </w:r>
          </w:p>
        </w:tc>
        <w:tc>
          <w:tcPr>
            <w:tcW w:w="1798" w:type="dxa"/>
            <w:shd w:val="clear" w:color="auto" w:fill="FFF2CC" w:themeFill="accent4" w:themeFillTint="33"/>
          </w:tcPr>
          <w:p w14:paraId="0B2BF1FE" w14:textId="77777777" w:rsidR="000A535B" w:rsidRPr="00CA5C93" w:rsidRDefault="000A535B" w:rsidP="004E0354">
            <w:pPr>
              <w:rPr>
                <w:rFonts w:ascii="Arial" w:hAnsi="Arial" w:cs="Arial"/>
                <w:b/>
                <w:sz w:val="16"/>
                <w:szCs w:val="16"/>
              </w:rPr>
            </w:pPr>
            <w:r w:rsidRPr="00CA5C93">
              <w:rPr>
                <w:rFonts w:ascii="Arial" w:hAnsi="Arial" w:cs="Arial"/>
                <w:b/>
                <w:sz w:val="16"/>
                <w:szCs w:val="16"/>
              </w:rPr>
              <w:t>Music &amp; Society</w:t>
            </w:r>
          </w:p>
          <w:p w14:paraId="2FEF60C9" w14:textId="77777777" w:rsidR="000A535B" w:rsidRPr="00CA5C93" w:rsidRDefault="000A535B" w:rsidP="004E0354">
            <w:pPr>
              <w:rPr>
                <w:rFonts w:ascii="Arial" w:hAnsi="Arial" w:cs="Arial"/>
                <w:b/>
                <w:sz w:val="16"/>
                <w:szCs w:val="16"/>
              </w:rPr>
            </w:pPr>
          </w:p>
        </w:tc>
        <w:tc>
          <w:tcPr>
            <w:tcW w:w="1711" w:type="dxa"/>
            <w:shd w:val="clear" w:color="auto" w:fill="FFF2CC" w:themeFill="accent4" w:themeFillTint="33"/>
          </w:tcPr>
          <w:p w14:paraId="0D60CBC0" w14:textId="77777777" w:rsidR="000A535B" w:rsidRPr="00CA5C93" w:rsidRDefault="000A535B" w:rsidP="004E0354">
            <w:pPr>
              <w:rPr>
                <w:rFonts w:ascii="Arial" w:hAnsi="Arial" w:cs="Arial"/>
                <w:b/>
                <w:sz w:val="16"/>
                <w:szCs w:val="16"/>
              </w:rPr>
            </w:pPr>
            <w:r w:rsidRPr="00E77CF5">
              <w:rPr>
                <w:rFonts w:ascii="Arial" w:hAnsi="Arial" w:cs="Arial"/>
                <w:b/>
                <w:sz w:val="16"/>
                <w:szCs w:val="16"/>
              </w:rPr>
              <w:t>Visual Sociology</w:t>
            </w:r>
            <w:r w:rsidRPr="00CA5C93">
              <w:rPr>
                <w:rFonts w:ascii="Arial" w:hAnsi="Arial" w:cs="Arial"/>
                <w:b/>
                <w:sz w:val="16"/>
                <w:szCs w:val="16"/>
              </w:rPr>
              <w:t xml:space="preserve"> </w:t>
            </w:r>
          </w:p>
        </w:tc>
        <w:tc>
          <w:tcPr>
            <w:tcW w:w="1460" w:type="dxa"/>
            <w:shd w:val="clear" w:color="auto" w:fill="FFF2CC" w:themeFill="accent4" w:themeFillTint="33"/>
          </w:tcPr>
          <w:p w14:paraId="5575383A" w14:textId="77777777" w:rsidR="000A535B" w:rsidRPr="00506CBC" w:rsidRDefault="000A535B" w:rsidP="004E0354">
            <w:pPr>
              <w:rPr>
                <w:rFonts w:ascii="Arial" w:hAnsi="Arial" w:cs="Arial"/>
                <w:b/>
                <w:sz w:val="16"/>
                <w:szCs w:val="16"/>
              </w:rPr>
            </w:pPr>
            <w:r w:rsidRPr="00506CBC">
              <w:rPr>
                <w:rFonts w:ascii="Arial" w:hAnsi="Arial" w:cs="Arial"/>
                <w:b/>
                <w:sz w:val="16"/>
                <w:szCs w:val="16"/>
              </w:rPr>
              <w:t>Activism, Social Movements and Social change</w:t>
            </w:r>
          </w:p>
        </w:tc>
        <w:tc>
          <w:tcPr>
            <w:tcW w:w="1675" w:type="dxa"/>
            <w:shd w:val="clear" w:color="auto" w:fill="FFF2CC" w:themeFill="accent4" w:themeFillTint="33"/>
          </w:tcPr>
          <w:p w14:paraId="0CFADABF" w14:textId="77777777" w:rsidR="000A535B" w:rsidRPr="00CA5C93" w:rsidRDefault="000A535B" w:rsidP="004E0354">
            <w:pPr>
              <w:rPr>
                <w:rFonts w:ascii="Arial" w:hAnsi="Arial" w:cs="Arial"/>
                <w:b/>
                <w:sz w:val="16"/>
                <w:szCs w:val="16"/>
              </w:rPr>
            </w:pPr>
            <w:r>
              <w:rPr>
                <w:rFonts w:ascii="Arial" w:hAnsi="Arial" w:cs="Arial"/>
                <w:b/>
                <w:sz w:val="16"/>
                <w:szCs w:val="16"/>
              </w:rPr>
              <w:t>Self, Identity and Society</w:t>
            </w:r>
          </w:p>
        </w:tc>
        <w:tc>
          <w:tcPr>
            <w:tcW w:w="1819" w:type="dxa"/>
            <w:shd w:val="clear" w:color="auto" w:fill="FFF2CC" w:themeFill="accent4" w:themeFillTint="33"/>
          </w:tcPr>
          <w:p w14:paraId="0EA6846B" w14:textId="77777777" w:rsidR="000A535B" w:rsidRPr="00956311" w:rsidRDefault="000A535B" w:rsidP="004E0354">
            <w:pPr>
              <w:rPr>
                <w:rFonts w:ascii="Arial" w:hAnsi="Arial" w:cs="Arial"/>
                <w:b/>
                <w:sz w:val="16"/>
                <w:szCs w:val="16"/>
                <w:highlight w:val="yellow"/>
              </w:rPr>
            </w:pPr>
            <w:r w:rsidRPr="00C93B56">
              <w:rPr>
                <w:rFonts w:ascii="Arial" w:hAnsi="Arial" w:cs="Arial"/>
                <w:b/>
                <w:sz w:val="16"/>
                <w:szCs w:val="16"/>
              </w:rPr>
              <w:t>Globalisation, People&amp; Society</w:t>
            </w:r>
          </w:p>
        </w:tc>
      </w:tr>
      <w:tr w:rsidR="000A535B" w:rsidRPr="00CA5C93" w14:paraId="25C336A6" w14:textId="77777777" w:rsidTr="004E0354">
        <w:trPr>
          <w:trHeight w:val="340"/>
        </w:trPr>
        <w:tc>
          <w:tcPr>
            <w:tcW w:w="1277" w:type="dxa"/>
            <w:shd w:val="clear" w:color="auto" w:fill="FFF2CC" w:themeFill="accent4" w:themeFillTint="33"/>
          </w:tcPr>
          <w:p w14:paraId="22E68C0D" w14:textId="77777777" w:rsidR="000A535B" w:rsidRPr="00CA5C93" w:rsidRDefault="000A535B" w:rsidP="004E0354">
            <w:pPr>
              <w:rPr>
                <w:rFonts w:ascii="Arial" w:hAnsi="Arial" w:cs="Arial"/>
                <w:sz w:val="16"/>
                <w:szCs w:val="16"/>
              </w:rPr>
            </w:pPr>
            <w:r w:rsidRPr="00CA5C93">
              <w:rPr>
                <w:rFonts w:ascii="Arial" w:hAnsi="Arial" w:cs="Arial"/>
                <w:sz w:val="16"/>
                <w:szCs w:val="16"/>
              </w:rPr>
              <w:t>Credit level (ECTS value)</w:t>
            </w:r>
          </w:p>
        </w:tc>
        <w:tc>
          <w:tcPr>
            <w:tcW w:w="1798" w:type="dxa"/>
            <w:shd w:val="clear" w:color="auto" w:fill="FFF2CC" w:themeFill="accent4" w:themeFillTint="33"/>
          </w:tcPr>
          <w:p w14:paraId="01979AB4" w14:textId="77777777" w:rsidR="000A535B" w:rsidRPr="00CA5C93" w:rsidRDefault="000A535B" w:rsidP="004E0354">
            <w:pPr>
              <w:rPr>
                <w:rFonts w:ascii="Arial" w:hAnsi="Arial" w:cs="Arial"/>
                <w:sz w:val="14"/>
                <w:szCs w:val="14"/>
              </w:rPr>
            </w:pPr>
            <w:r w:rsidRPr="00CA5C93">
              <w:rPr>
                <w:rFonts w:ascii="Arial" w:hAnsi="Arial" w:cs="Arial"/>
                <w:sz w:val="14"/>
                <w:szCs w:val="14"/>
              </w:rPr>
              <w:t>20 (10)</w:t>
            </w:r>
          </w:p>
        </w:tc>
        <w:tc>
          <w:tcPr>
            <w:tcW w:w="1711" w:type="dxa"/>
            <w:shd w:val="clear" w:color="auto" w:fill="FFF2CC" w:themeFill="accent4" w:themeFillTint="33"/>
          </w:tcPr>
          <w:p w14:paraId="3016A5E9" w14:textId="77777777" w:rsidR="000A535B" w:rsidRPr="00CA5C93" w:rsidRDefault="000A535B" w:rsidP="004E0354">
            <w:pPr>
              <w:rPr>
                <w:rFonts w:ascii="Arial" w:hAnsi="Arial" w:cs="Arial"/>
                <w:sz w:val="14"/>
                <w:szCs w:val="14"/>
              </w:rPr>
            </w:pPr>
            <w:r w:rsidRPr="00CA5C93">
              <w:rPr>
                <w:rFonts w:ascii="Arial" w:hAnsi="Arial" w:cs="Arial"/>
                <w:sz w:val="14"/>
                <w:szCs w:val="14"/>
              </w:rPr>
              <w:t>20 (10)</w:t>
            </w:r>
          </w:p>
        </w:tc>
        <w:tc>
          <w:tcPr>
            <w:tcW w:w="1460" w:type="dxa"/>
            <w:shd w:val="clear" w:color="auto" w:fill="FFF2CC" w:themeFill="accent4" w:themeFillTint="33"/>
          </w:tcPr>
          <w:p w14:paraId="6FE7B02A" w14:textId="77777777" w:rsidR="000A535B" w:rsidRPr="00506CBC" w:rsidRDefault="000A535B" w:rsidP="004E0354">
            <w:pPr>
              <w:rPr>
                <w:rFonts w:ascii="Arial" w:hAnsi="Arial" w:cs="Arial"/>
                <w:sz w:val="14"/>
                <w:szCs w:val="14"/>
              </w:rPr>
            </w:pPr>
            <w:r w:rsidRPr="00506CBC">
              <w:rPr>
                <w:rFonts w:ascii="Arial" w:hAnsi="Arial" w:cs="Arial"/>
                <w:sz w:val="14"/>
                <w:szCs w:val="14"/>
              </w:rPr>
              <w:t>20 (10)</w:t>
            </w:r>
          </w:p>
        </w:tc>
        <w:tc>
          <w:tcPr>
            <w:tcW w:w="1675" w:type="dxa"/>
            <w:shd w:val="clear" w:color="auto" w:fill="FFF2CC" w:themeFill="accent4" w:themeFillTint="33"/>
          </w:tcPr>
          <w:p w14:paraId="265E1C67" w14:textId="77777777" w:rsidR="000A535B" w:rsidRPr="00CA5C93" w:rsidRDefault="000A535B" w:rsidP="004E0354">
            <w:pPr>
              <w:rPr>
                <w:rFonts w:ascii="Arial" w:hAnsi="Arial" w:cs="Arial"/>
                <w:sz w:val="14"/>
                <w:szCs w:val="14"/>
              </w:rPr>
            </w:pPr>
            <w:r w:rsidRPr="00CA5C93">
              <w:rPr>
                <w:rFonts w:ascii="Arial" w:hAnsi="Arial" w:cs="Arial"/>
                <w:sz w:val="14"/>
                <w:szCs w:val="14"/>
              </w:rPr>
              <w:t>20 (10)</w:t>
            </w:r>
          </w:p>
        </w:tc>
        <w:tc>
          <w:tcPr>
            <w:tcW w:w="1819" w:type="dxa"/>
            <w:shd w:val="clear" w:color="auto" w:fill="FFF2CC" w:themeFill="accent4" w:themeFillTint="33"/>
          </w:tcPr>
          <w:p w14:paraId="03747543" w14:textId="77777777" w:rsidR="000A535B" w:rsidRPr="00956311" w:rsidRDefault="000A535B" w:rsidP="004E0354">
            <w:pPr>
              <w:rPr>
                <w:rFonts w:ascii="Arial" w:hAnsi="Arial" w:cs="Arial"/>
                <w:sz w:val="14"/>
                <w:szCs w:val="14"/>
                <w:highlight w:val="yellow"/>
              </w:rPr>
            </w:pPr>
            <w:r w:rsidRPr="00A2227F">
              <w:rPr>
                <w:rFonts w:ascii="Arial" w:hAnsi="Arial" w:cs="Arial"/>
                <w:sz w:val="14"/>
                <w:szCs w:val="14"/>
              </w:rPr>
              <w:t>20 (10)</w:t>
            </w:r>
          </w:p>
        </w:tc>
      </w:tr>
      <w:tr w:rsidR="000A535B" w:rsidRPr="00CA5C93" w14:paraId="1F2A32EF" w14:textId="77777777" w:rsidTr="004E0354">
        <w:trPr>
          <w:trHeight w:val="340"/>
        </w:trPr>
        <w:tc>
          <w:tcPr>
            <w:tcW w:w="1277" w:type="dxa"/>
          </w:tcPr>
          <w:p w14:paraId="4D1457B2" w14:textId="77777777" w:rsidR="000A535B" w:rsidRPr="00CA5C93" w:rsidRDefault="000A535B" w:rsidP="004E0354">
            <w:pPr>
              <w:rPr>
                <w:rFonts w:ascii="Arial" w:hAnsi="Arial" w:cs="Arial"/>
                <w:sz w:val="16"/>
                <w:szCs w:val="16"/>
              </w:rPr>
            </w:pPr>
            <w:r w:rsidRPr="00CA5C93">
              <w:rPr>
                <w:rFonts w:ascii="Arial" w:hAnsi="Arial" w:cs="Arial"/>
                <w:sz w:val="16"/>
                <w:szCs w:val="16"/>
              </w:rPr>
              <w:t>Study Time (%) S/GI/PL</w:t>
            </w:r>
          </w:p>
        </w:tc>
        <w:tc>
          <w:tcPr>
            <w:tcW w:w="1798" w:type="dxa"/>
          </w:tcPr>
          <w:p w14:paraId="207515E4" w14:textId="77777777" w:rsidR="000A535B" w:rsidRPr="00CA5C93" w:rsidRDefault="000A535B" w:rsidP="004E0354">
            <w:pPr>
              <w:rPr>
                <w:rFonts w:ascii="Arial" w:hAnsi="Arial" w:cs="Arial"/>
                <w:sz w:val="14"/>
                <w:szCs w:val="14"/>
              </w:rPr>
            </w:pPr>
            <w:r w:rsidRPr="00CA5C93">
              <w:rPr>
                <w:rFonts w:ascii="Arial" w:hAnsi="Arial" w:cs="Arial"/>
                <w:sz w:val="14"/>
                <w:szCs w:val="14"/>
              </w:rPr>
              <w:t>40/60/00</w:t>
            </w:r>
          </w:p>
        </w:tc>
        <w:tc>
          <w:tcPr>
            <w:tcW w:w="1711" w:type="dxa"/>
          </w:tcPr>
          <w:p w14:paraId="46D59795" w14:textId="77777777" w:rsidR="000A535B" w:rsidRPr="00CA5C93" w:rsidRDefault="000A535B" w:rsidP="004E0354">
            <w:pPr>
              <w:rPr>
                <w:rFonts w:ascii="Arial" w:hAnsi="Arial" w:cs="Arial"/>
                <w:sz w:val="14"/>
                <w:szCs w:val="14"/>
              </w:rPr>
            </w:pPr>
            <w:r w:rsidRPr="00CA5C93">
              <w:rPr>
                <w:rFonts w:ascii="Arial" w:hAnsi="Arial" w:cs="Arial"/>
                <w:sz w:val="14"/>
                <w:szCs w:val="14"/>
              </w:rPr>
              <w:t>40/60/00</w:t>
            </w:r>
          </w:p>
        </w:tc>
        <w:tc>
          <w:tcPr>
            <w:tcW w:w="1460" w:type="dxa"/>
          </w:tcPr>
          <w:p w14:paraId="0B24FB1C" w14:textId="77777777" w:rsidR="000A535B" w:rsidRPr="00506CBC" w:rsidRDefault="000A535B" w:rsidP="004E0354">
            <w:pPr>
              <w:rPr>
                <w:rFonts w:ascii="Arial" w:hAnsi="Arial" w:cs="Arial"/>
                <w:sz w:val="14"/>
                <w:szCs w:val="14"/>
              </w:rPr>
            </w:pPr>
            <w:r w:rsidRPr="00506CBC">
              <w:rPr>
                <w:rFonts w:ascii="Arial" w:hAnsi="Arial" w:cs="Arial"/>
                <w:sz w:val="14"/>
                <w:szCs w:val="14"/>
              </w:rPr>
              <w:t>40/60/00</w:t>
            </w:r>
          </w:p>
        </w:tc>
        <w:tc>
          <w:tcPr>
            <w:tcW w:w="1675" w:type="dxa"/>
          </w:tcPr>
          <w:p w14:paraId="24C21BB1" w14:textId="77777777" w:rsidR="000A535B" w:rsidRPr="00CA5C93" w:rsidRDefault="000A535B" w:rsidP="004E0354">
            <w:pPr>
              <w:rPr>
                <w:rFonts w:ascii="Arial" w:hAnsi="Arial" w:cs="Arial"/>
                <w:sz w:val="14"/>
                <w:szCs w:val="14"/>
              </w:rPr>
            </w:pPr>
            <w:r>
              <w:rPr>
                <w:rFonts w:ascii="Arial" w:hAnsi="Arial" w:cs="Arial"/>
                <w:sz w:val="14"/>
                <w:szCs w:val="14"/>
              </w:rPr>
              <w:t>40/60/00</w:t>
            </w:r>
          </w:p>
        </w:tc>
        <w:tc>
          <w:tcPr>
            <w:tcW w:w="1819" w:type="dxa"/>
          </w:tcPr>
          <w:p w14:paraId="45AD29D2" w14:textId="77777777" w:rsidR="000A535B" w:rsidRPr="00CA5C93" w:rsidRDefault="000A535B" w:rsidP="004E0354">
            <w:pPr>
              <w:rPr>
                <w:rFonts w:ascii="Arial" w:hAnsi="Arial" w:cs="Arial"/>
                <w:sz w:val="14"/>
                <w:szCs w:val="14"/>
              </w:rPr>
            </w:pPr>
            <w:r w:rsidRPr="00A2227F">
              <w:rPr>
                <w:rFonts w:ascii="Arial" w:hAnsi="Arial" w:cs="Arial"/>
                <w:sz w:val="14"/>
                <w:szCs w:val="14"/>
              </w:rPr>
              <w:t>30/70/00</w:t>
            </w:r>
          </w:p>
        </w:tc>
      </w:tr>
      <w:tr w:rsidR="000A535B" w:rsidRPr="00CA5C93" w14:paraId="5D7C0E6B" w14:textId="77777777" w:rsidTr="004E0354">
        <w:trPr>
          <w:trHeight w:val="340"/>
        </w:trPr>
        <w:tc>
          <w:tcPr>
            <w:tcW w:w="1277" w:type="dxa"/>
            <w:shd w:val="clear" w:color="auto" w:fill="FFF2CC" w:themeFill="accent4" w:themeFillTint="33"/>
          </w:tcPr>
          <w:p w14:paraId="30F0C5E7" w14:textId="77777777" w:rsidR="000A535B" w:rsidRPr="00CA5C93" w:rsidRDefault="000A535B" w:rsidP="004E0354">
            <w:pPr>
              <w:rPr>
                <w:rFonts w:ascii="Arial" w:hAnsi="Arial" w:cs="Arial"/>
                <w:sz w:val="16"/>
                <w:szCs w:val="16"/>
              </w:rPr>
            </w:pPr>
            <w:r w:rsidRPr="00CA5C93">
              <w:rPr>
                <w:rFonts w:ascii="Arial" w:hAnsi="Arial" w:cs="Arial"/>
                <w:sz w:val="16"/>
                <w:szCs w:val="16"/>
              </w:rPr>
              <w:t>Assessment method</w:t>
            </w:r>
          </w:p>
        </w:tc>
        <w:tc>
          <w:tcPr>
            <w:tcW w:w="1798" w:type="dxa"/>
            <w:shd w:val="clear" w:color="auto" w:fill="FFF2CC" w:themeFill="accent4" w:themeFillTint="33"/>
          </w:tcPr>
          <w:p w14:paraId="1FE508E9" w14:textId="77777777" w:rsidR="000A535B" w:rsidRPr="00CA5C93" w:rsidRDefault="000A535B" w:rsidP="004E0354">
            <w:pPr>
              <w:rPr>
                <w:rFonts w:ascii="Arial" w:hAnsi="Arial" w:cs="Arial"/>
                <w:sz w:val="14"/>
                <w:szCs w:val="14"/>
              </w:rPr>
            </w:pPr>
            <w:r w:rsidRPr="00CA5C93">
              <w:rPr>
                <w:rFonts w:ascii="Arial" w:hAnsi="Arial" w:cs="Arial"/>
                <w:sz w:val="14"/>
                <w:szCs w:val="14"/>
              </w:rPr>
              <w:t>Critical Essay</w:t>
            </w:r>
          </w:p>
        </w:tc>
        <w:tc>
          <w:tcPr>
            <w:tcW w:w="1711" w:type="dxa"/>
            <w:shd w:val="clear" w:color="auto" w:fill="FFF2CC" w:themeFill="accent4" w:themeFillTint="33"/>
          </w:tcPr>
          <w:p w14:paraId="30938BE4" w14:textId="77777777" w:rsidR="000A535B" w:rsidRPr="00CA5C93" w:rsidRDefault="000A535B" w:rsidP="004E0354">
            <w:pPr>
              <w:rPr>
                <w:rFonts w:ascii="Arial" w:hAnsi="Arial" w:cs="Arial"/>
                <w:sz w:val="14"/>
                <w:szCs w:val="14"/>
              </w:rPr>
            </w:pPr>
            <w:r>
              <w:rPr>
                <w:rFonts w:ascii="Arial" w:hAnsi="Arial" w:cs="Arial"/>
                <w:sz w:val="14"/>
                <w:szCs w:val="14"/>
              </w:rPr>
              <w:t>Visual project</w:t>
            </w:r>
            <w:r w:rsidRPr="00CA5C93">
              <w:rPr>
                <w:rFonts w:ascii="Arial" w:hAnsi="Arial" w:cs="Arial"/>
                <w:sz w:val="14"/>
                <w:szCs w:val="14"/>
              </w:rPr>
              <w:t xml:space="preserve"> </w:t>
            </w:r>
          </w:p>
        </w:tc>
        <w:tc>
          <w:tcPr>
            <w:tcW w:w="1460" w:type="dxa"/>
            <w:shd w:val="clear" w:color="auto" w:fill="FFF2CC" w:themeFill="accent4" w:themeFillTint="33"/>
          </w:tcPr>
          <w:p w14:paraId="276A7AFA" w14:textId="77777777" w:rsidR="000A535B" w:rsidRPr="00506CBC" w:rsidRDefault="000A535B" w:rsidP="004E0354">
            <w:pPr>
              <w:rPr>
                <w:rFonts w:ascii="Arial" w:hAnsi="Arial" w:cs="Arial"/>
                <w:sz w:val="14"/>
                <w:szCs w:val="14"/>
              </w:rPr>
            </w:pPr>
            <w:r w:rsidRPr="00506CBC">
              <w:rPr>
                <w:rFonts w:ascii="Arial" w:hAnsi="Arial" w:cs="Arial"/>
                <w:sz w:val="14"/>
                <w:szCs w:val="14"/>
              </w:rPr>
              <w:t>Essay</w:t>
            </w:r>
          </w:p>
        </w:tc>
        <w:tc>
          <w:tcPr>
            <w:tcW w:w="1675" w:type="dxa"/>
            <w:shd w:val="clear" w:color="auto" w:fill="FFF2CC" w:themeFill="accent4" w:themeFillTint="33"/>
          </w:tcPr>
          <w:p w14:paraId="3AFC97CC" w14:textId="77777777" w:rsidR="000A535B" w:rsidRPr="00CA5C93" w:rsidRDefault="000A535B" w:rsidP="004E0354">
            <w:pPr>
              <w:rPr>
                <w:rFonts w:ascii="Arial" w:hAnsi="Arial" w:cs="Arial"/>
                <w:sz w:val="14"/>
                <w:szCs w:val="14"/>
              </w:rPr>
            </w:pPr>
            <w:r>
              <w:rPr>
                <w:rFonts w:ascii="Arial" w:hAnsi="Arial" w:cs="Arial"/>
                <w:sz w:val="14"/>
                <w:szCs w:val="14"/>
              </w:rPr>
              <w:t>Autobiography Narrative Essay</w:t>
            </w:r>
          </w:p>
        </w:tc>
        <w:tc>
          <w:tcPr>
            <w:tcW w:w="1819" w:type="dxa"/>
            <w:shd w:val="clear" w:color="auto" w:fill="FFF2CC" w:themeFill="accent4" w:themeFillTint="33"/>
          </w:tcPr>
          <w:p w14:paraId="075831D3" w14:textId="77777777" w:rsidR="000A535B" w:rsidRPr="00CA5C93" w:rsidRDefault="000A535B" w:rsidP="004E0354">
            <w:pPr>
              <w:rPr>
                <w:rFonts w:ascii="Arial" w:hAnsi="Arial" w:cs="Arial"/>
                <w:sz w:val="14"/>
                <w:szCs w:val="14"/>
              </w:rPr>
            </w:pPr>
            <w:r>
              <w:rPr>
                <w:rFonts w:ascii="Arial" w:hAnsi="Arial" w:cs="Arial"/>
                <w:sz w:val="14"/>
                <w:szCs w:val="14"/>
              </w:rPr>
              <w:t>Journal article or conference paper</w:t>
            </w:r>
          </w:p>
        </w:tc>
      </w:tr>
      <w:tr w:rsidR="000A535B" w:rsidRPr="00CA5C93" w14:paraId="3360CAC8" w14:textId="77777777" w:rsidTr="004E0354">
        <w:trPr>
          <w:trHeight w:val="340"/>
        </w:trPr>
        <w:tc>
          <w:tcPr>
            <w:tcW w:w="1277" w:type="dxa"/>
            <w:shd w:val="clear" w:color="auto" w:fill="FFF2CC" w:themeFill="accent4" w:themeFillTint="33"/>
          </w:tcPr>
          <w:p w14:paraId="7B42037F" w14:textId="77777777" w:rsidR="000A535B" w:rsidRPr="00CA5C93" w:rsidRDefault="000A535B" w:rsidP="004E0354">
            <w:pPr>
              <w:rPr>
                <w:rFonts w:ascii="Arial" w:hAnsi="Arial" w:cs="Arial"/>
                <w:sz w:val="16"/>
                <w:szCs w:val="16"/>
              </w:rPr>
            </w:pPr>
            <w:r w:rsidRPr="00CA5C93">
              <w:rPr>
                <w:rFonts w:ascii="Arial" w:hAnsi="Arial" w:cs="Arial"/>
                <w:sz w:val="16"/>
                <w:szCs w:val="16"/>
              </w:rPr>
              <w:t>Assessment s</w:t>
            </w:r>
            <w:r>
              <w:rPr>
                <w:rFonts w:ascii="Arial" w:hAnsi="Arial" w:cs="Arial"/>
                <w:sz w:val="16"/>
                <w:szCs w:val="16"/>
              </w:rPr>
              <w:t>cope</w:t>
            </w:r>
          </w:p>
        </w:tc>
        <w:tc>
          <w:tcPr>
            <w:tcW w:w="1798" w:type="dxa"/>
            <w:shd w:val="clear" w:color="auto" w:fill="FFF2CC" w:themeFill="accent4" w:themeFillTint="33"/>
          </w:tcPr>
          <w:p w14:paraId="2E8D1D2B" w14:textId="77777777" w:rsidR="000A535B" w:rsidRPr="00CA5C93" w:rsidRDefault="000A535B" w:rsidP="004E0354">
            <w:pPr>
              <w:rPr>
                <w:rFonts w:ascii="Arial" w:hAnsi="Arial" w:cs="Arial"/>
                <w:sz w:val="14"/>
                <w:szCs w:val="14"/>
              </w:rPr>
            </w:pPr>
            <w:r w:rsidRPr="00CA5C93">
              <w:rPr>
                <w:rFonts w:ascii="Arial" w:hAnsi="Arial" w:cs="Arial"/>
                <w:sz w:val="14"/>
                <w:szCs w:val="14"/>
              </w:rPr>
              <w:t>3000 words</w:t>
            </w:r>
          </w:p>
        </w:tc>
        <w:tc>
          <w:tcPr>
            <w:tcW w:w="1711" w:type="dxa"/>
            <w:shd w:val="clear" w:color="auto" w:fill="FFF2CC" w:themeFill="accent4" w:themeFillTint="33"/>
          </w:tcPr>
          <w:p w14:paraId="76A4C22D" w14:textId="77777777" w:rsidR="000A535B" w:rsidRPr="00CA5C93" w:rsidRDefault="000A535B" w:rsidP="004E0354">
            <w:pPr>
              <w:rPr>
                <w:rFonts w:ascii="Arial" w:hAnsi="Arial" w:cs="Arial"/>
                <w:sz w:val="14"/>
                <w:szCs w:val="14"/>
              </w:rPr>
            </w:pPr>
            <w:r>
              <w:rPr>
                <w:rFonts w:ascii="Arial" w:hAnsi="Arial" w:cs="Arial"/>
                <w:sz w:val="14"/>
                <w:szCs w:val="14"/>
              </w:rPr>
              <w:t xml:space="preserve">3000 </w:t>
            </w:r>
            <w:r w:rsidRPr="00CA5C93">
              <w:rPr>
                <w:rFonts w:ascii="Arial" w:hAnsi="Arial" w:cs="Arial"/>
                <w:sz w:val="14"/>
                <w:szCs w:val="14"/>
              </w:rPr>
              <w:t>words</w:t>
            </w:r>
          </w:p>
        </w:tc>
        <w:tc>
          <w:tcPr>
            <w:tcW w:w="1460" w:type="dxa"/>
            <w:shd w:val="clear" w:color="auto" w:fill="FFF2CC" w:themeFill="accent4" w:themeFillTint="33"/>
          </w:tcPr>
          <w:p w14:paraId="29BA2419" w14:textId="77777777" w:rsidR="000A535B" w:rsidRPr="00506CBC" w:rsidRDefault="000A535B" w:rsidP="004E0354">
            <w:pPr>
              <w:rPr>
                <w:rFonts w:ascii="Arial" w:hAnsi="Arial" w:cs="Arial"/>
                <w:sz w:val="14"/>
                <w:szCs w:val="14"/>
              </w:rPr>
            </w:pPr>
            <w:r w:rsidRPr="00506CBC">
              <w:rPr>
                <w:rFonts w:ascii="Arial" w:hAnsi="Arial" w:cs="Arial"/>
                <w:sz w:val="14"/>
                <w:szCs w:val="14"/>
              </w:rPr>
              <w:t>3,000 words</w:t>
            </w:r>
          </w:p>
        </w:tc>
        <w:tc>
          <w:tcPr>
            <w:tcW w:w="1675" w:type="dxa"/>
            <w:shd w:val="clear" w:color="auto" w:fill="FFF2CC" w:themeFill="accent4" w:themeFillTint="33"/>
          </w:tcPr>
          <w:p w14:paraId="65078E59" w14:textId="77777777" w:rsidR="000A535B" w:rsidRPr="00CA5C93" w:rsidRDefault="000A535B" w:rsidP="004E0354">
            <w:pPr>
              <w:rPr>
                <w:rFonts w:ascii="Arial" w:hAnsi="Arial" w:cs="Arial"/>
                <w:sz w:val="14"/>
                <w:szCs w:val="14"/>
              </w:rPr>
            </w:pPr>
            <w:r>
              <w:rPr>
                <w:rFonts w:ascii="Arial" w:hAnsi="Arial" w:cs="Arial"/>
                <w:sz w:val="14"/>
                <w:szCs w:val="14"/>
              </w:rPr>
              <w:t>3000 words</w:t>
            </w:r>
            <w:r w:rsidRPr="00CA5C93">
              <w:rPr>
                <w:rFonts w:ascii="Arial" w:hAnsi="Arial" w:cs="Arial"/>
                <w:sz w:val="14"/>
                <w:szCs w:val="14"/>
              </w:rPr>
              <w:t xml:space="preserve"> </w:t>
            </w:r>
          </w:p>
        </w:tc>
        <w:tc>
          <w:tcPr>
            <w:tcW w:w="1819" w:type="dxa"/>
            <w:shd w:val="clear" w:color="auto" w:fill="FFF2CC" w:themeFill="accent4" w:themeFillTint="33"/>
          </w:tcPr>
          <w:p w14:paraId="6DECE02B" w14:textId="77777777" w:rsidR="000A535B" w:rsidRPr="00CA5C93" w:rsidRDefault="000A535B" w:rsidP="004E0354">
            <w:pPr>
              <w:rPr>
                <w:rFonts w:ascii="Arial" w:hAnsi="Arial" w:cs="Arial"/>
                <w:sz w:val="14"/>
                <w:szCs w:val="14"/>
              </w:rPr>
            </w:pPr>
            <w:r w:rsidRPr="00A2227F">
              <w:rPr>
                <w:rFonts w:ascii="Arial" w:hAnsi="Arial" w:cs="Arial"/>
                <w:sz w:val="14"/>
                <w:szCs w:val="14"/>
              </w:rPr>
              <w:t>3000 words</w:t>
            </w:r>
          </w:p>
        </w:tc>
      </w:tr>
      <w:tr w:rsidR="000A535B" w:rsidRPr="00CA5C93" w14:paraId="1174C21A" w14:textId="77777777" w:rsidTr="004E0354">
        <w:trPr>
          <w:trHeight w:val="340"/>
        </w:trPr>
        <w:tc>
          <w:tcPr>
            <w:tcW w:w="1277" w:type="dxa"/>
          </w:tcPr>
          <w:p w14:paraId="2350298F" w14:textId="77777777" w:rsidR="000A535B" w:rsidRPr="00CA5C93" w:rsidRDefault="000A535B" w:rsidP="004E0354">
            <w:pPr>
              <w:rPr>
                <w:rFonts w:ascii="Arial" w:hAnsi="Arial" w:cs="Arial"/>
                <w:sz w:val="16"/>
                <w:szCs w:val="16"/>
              </w:rPr>
            </w:pPr>
            <w:r w:rsidRPr="00CA5C93">
              <w:rPr>
                <w:rFonts w:ascii="Arial" w:hAnsi="Arial" w:cs="Arial"/>
                <w:sz w:val="16"/>
                <w:szCs w:val="16"/>
              </w:rPr>
              <w:t xml:space="preserve">Assessment week </w:t>
            </w:r>
          </w:p>
        </w:tc>
        <w:tc>
          <w:tcPr>
            <w:tcW w:w="1798" w:type="dxa"/>
          </w:tcPr>
          <w:p w14:paraId="555710B0" w14:textId="77777777" w:rsidR="000A535B" w:rsidRPr="00CA5C93" w:rsidRDefault="000A535B" w:rsidP="004E0354">
            <w:pPr>
              <w:rPr>
                <w:rFonts w:ascii="Arial" w:hAnsi="Arial" w:cs="Arial"/>
                <w:sz w:val="14"/>
                <w:szCs w:val="14"/>
              </w:rPr>
            </w:pPr>
            <w:r w:rsidRPr="00CA5C93">
              <w:rPr>
                <w:rFonts w:ascii="Arial" w:hAnsi="Arial" w:cs="Arial"/>
                <w:sz w:val="14"/>
                <w:szCs w:val="14"/>
              </w:rPr>
              <w:t>Term 2, week 14</w:t>
            </w:r>
          </w:p>
        </w:tc>
        <w:tc>
          <w:tcPr>
            <w:tcW w:w="1711" w:type="dxa"/>
          </w:tcPr>
          <w:p w14:paraId="0828238E" w14:textId="77777777" w:rsidR="000A535B" w:rsidRPr="00CA5C93" w:rsidRDefault="000A535B" w:rsidP="004E0354">
            <w:pPr>
              <w:rPr>
                <w:rFonts w:ascii="Arial" w:hAnsi="Arial" w:cs="Arial"/>
                <w:sz w:val="14"/>
                <w:szCs w:val="14"/>
              </w:rPr>
            </w:pPr>
            <w:r w:rsidRPr="00CA5C93">
              <w:rPr>
                <w:rFonts w:ascii="Arial" w:hAnsi="Arial" w:cs="Arial"/>
                <w:sz w:val="14"/>
                <w:szCs w:val="14"/>
              </w:rPr>
              <w:t>Term 2, week 14</w:t>
            </w:r>
          </w:p>
        </w:tc>
        <w:tc>
          <w:tcPr>
            <w:tcW w:w="1460" w:type="dxa"/>
          </w:tcPr>
          <w:p w14:paraId="06E8BC7B" w14:textId="77777777" w:rsidR="000A535B" w:rsidRPr="00506CBC" w:rsidRDefault="000A535B" w:rsidP="004E0354">
            <w:pPr>
              <w:rPr>
                <w:rFonts w:ascii="Arial" w:hAnsi="Arial" w:cs="Arial"/>
                <w:sz w:val="14"/>
                <w:szCs w:val="14"/>
              </w:rPr>
            </w:pPr>
            <w:r w:rsidRPr="00506CBC">
              <w:rPr>
                <w:rFonts w:ascii="Arial" w:hAnsi="Arial" w:cs="Arial"/>
                <w:sz w:val="14"/>
                <w:szCs w:val="14"/>
              </w:rPr>
              <w:t>Term 2, week 12</w:t>
            </w:r>
          </w:p>
        </w:tc>
        <w:tc>
          <w:tcPr>
            <w:tcW w:w="1675" w:type="dxa"/>
          </w:tcPr>
          <w:p w14:paraId="29936F82" w14:textId="77777777" w:rsidR="000A535B" w:rsidRPr="00CA5C93" w:rsidRDefault="000A535B" w:rsidP="004E0354">
            <w:pPr>
              <w:rPr>
                <w:rFonts w:ascii="Arial" w:hAnsi="Arial" w:cs="Arial"/>
                <w:sz w:val="14"/>
                <w:szCs w:val="14"/>
              </w:rPr>
            </w:pPr>
            <w:r w:rsidRPr="00CA5C93">
              <w:rPr>
                <w:rFonts w:ascii="Arial" w:hAnsi="Arial" w:cs="Arial"/>
                <w:sz w:val="14"/>
                <w:szCs w:val="14"/>
              </w:rPr>
              <w:t xml:space="preserve">Term </w:t>
            </w:r>
            <w:r>
              <w:rPr>
                <w:rFonts w:ascii="Arial" w:hAnsi="Arial" w:cs="Arial"/>
                <w:sz w:val="14"/>
                <w:szCs w:val="14"/>
              </w:rPr>
              <w:t>1</w:t>
            </w:r>
            <w:r w:rsidRPr="00CA5C93">
              <w:rPr>
                <w:rFonts w:ascii="Arial" w:hAnsi="Arial" w:cs="Arial"/>
                <w:sz w:val="14"/>
                <w:szCs w:val="14"/>
              </w:rPr>
              <w:t xml:space="preserve">, week </w:t>
            </w:r>
            <w:r>
              <w:rPr>
                <w:rFonts w:ascii="Arial" w:hAnsi="Arial" w:cs="Arial"/>
                <w:sz w:val="14"/>
                <w:szCs w:val="14"/>
              </w:rPr>
              <w:t>14</w:t>
            </w:r>
          </w:p>
        </w:tc>
        <w:tc>
          <w:tcPr>
            <w:tcW w:w="1819" w:type="dxa"/>
          </w:tcPr>
          <w:p w14:paraId="1829AA3E" w14:textId="77777777" w:rsidR="000A535B" w:rsidRPr="00CA5C93" w:rsidRDefault="000A535B" w:rsidP="004E0354">
            <w:pPr>
              <w:rPr>
                <w:rFonts w:ascii="Arial" w:hAnsi="Arial" w:cs="Arial"/>
                <w:sz w:val="14"/>
                <w:szCs w:val="14"/>
              </w:rPr>
            </w:pPr>
            <w:r w:rsidRPr="00A2227F">
              <w:rPr>
                <w:rFonts w:ascii="Arial" w:hAnsi="Arial" w:cs="Arial"/>
                <w:sz w:val="14"/>
                <w:szCs w:val="14"/>
              </w:rPr>
              <w:t>Term 1 week 12</w:t>
            </w:r>
          </w:p>
        </w:tc>
      </w:tr>
      <w:tr w:rsidR="000A535B" w:rsidRPr="00CA5C93" w14:paraId="73C14124" w14:textId="77777777" w:rsidTr="004E0354">
        <w:trPr>
          <w:trHeight w:val="340"/>
        </w:trPr>
        <w:tc>
          <w:tcPr>
            <w:tcW w:w="1277" w:type="dxa"/>
          </w:tcPr>
          <w:p w14:paraId="47470E0D" w14:textId="77777777" w:rsidR="000A535B" w:rsidRPr="00CA5C93" w:rsidRDefault="000A535B" w:rsidP="004E0354">
            <w:pPr>
              <w:rPr>
                <w:rFonts w:ascii="Arial" w:hAnsi="Arial" w:cs="Arial"/>
                <w:sz w:val="16"/>
                <w:szCs w:val="16"/>
              </w:rPr>
            </w:pPr>
            <w:r>
              <w:rPr>
                <w:rFonts w:ascii="Arial" w:hAnsi="Arial" w:cs="Arial"/>
                <w:sz w:val="16"/>
                <w:szCs w:val="16"/>
              </w:rPr>
              <w:t xml:space="preserve">Feedback scope </w:t>
            </w:r>
          </w:p>
        </w:tc>
        <w:tc>
          <w:tcPr>
            <w:tcW w:w="1798" w:type="dxa"/>
          </w:tcPr>
          <w:p w14:paraId="0BF2E1D1" w14:textId="53772087" w:rsidR="000A535B" w:rsidRPr="00CA5C93" w:rsidRDefault="000A535B" w:rsidP="004E0354">
            <w:pPr>
              <w:rPr>
                <w:rFonts w:ascii="Arial" w:hAnsi="Arial" w:cs="Arial"/>
                <w:sz w:val="14"/>
                <w:szCs w:val="14"/>
              </w:rPr>
            </w:pPr>
            <w:r w:rsidRPr="00CA5C93">
              <w:rPr>
                <w:rFonts w:ascii="Arial" w:hAnsi="Arial" w:cs="Arial"/>
                <w:sz w:val="14"/>
                <w:szCs w:val="14"/>
              </w:rPr>
              <w:t>20 days later</w:t>
            </w:r>
          </w:p>
        </w:tc>
        <w:tc>
          <w:tcPr>
            <w:tcW w:w="1711" w:type="dxa"/>
          </w:tcPr>
          <w:p w14:paraId="7FCDC146" w14:textId="12AF985C" w:rsidR="000A535B" w:rsidRPr="00CA5C93" w:rsidRDefault="000A535B" w:rsidP="004E0354">
            <w:pPr>
              <w:rPr>
                <w:rFonts w:ascii="Arial" w:hAnsi="Arial" w:cs="Arial"/>
                <w:sz w:val="14"/>
                <w:szCs w:val="14"/>
              </w:rPr>
            </w:pPr>
            <w:r w:rsidRPr="00CA5C93">
              <w:rPr>
                <w:rFonts w:ascii="Arial" w:hAnsi="Arial" w:cs="Arial"/>
                <w:sz w:val="14"/>
                <w:szCs w:val="14"/>
              </w:rPr>
              <w:t>20 days later</w:t>
            </w:r>
          </w:p>
        </w:tc>
        <w:tc>
          <w:tcPr>
            <w:tcW w:w="1460" w:type="dxa"/>
          </w:tcPr>
          <w:p w14:paraId="137C9D08" w14:textId="38182773" w:rsidR="000A535B" w:rsidRPr="00506CBC" w:rsidRDefault="000A535B" w:rsidP="004E0354">
            <w:pPr>
              <w:rPr>
                <w:rFonts w:ascii="Arial" w:hAnsi="Arial" w:cs="Arial"/>
                <w:sz w:val="14"/>
                <w:szCs w:val="14"/>
              </w:rPr>
            </w:pPr>
            <w:r w:rsidRPr="00506CBC">
              <w:rPr>
                <w:rFonts w:ascii="Arial" w:hAnsi="Arial" w:cs="Arial"/>
                <w:sz w:val="14"/>
                <w:szCs w:val="14"/>
              </w:rPr>
              <w:t>20 days later</w:t>
            </w:r>
          </w:p>
        </w:tc>
        <w:tc>
          <w:tcPr>
            <w:tcW w:w="1675" w:type="dxa"/>
          </w:tcPr>
          <w:p w14:paraId="2EA10676" w14:textId="77777777" w:rsidR="000A535B" w:rsidRPr="00CA5C93" w:rsidRDefault="000A535B" w:rsidP="004E0354">
            <w:pPr>
              <w:rPr>
                <w:rFonts w:ascii="Arial" w:hAnsi="Arial" w:cs="Arial"/>
                <w:sz w:val="14"/>
                <w:szCs w:val="14"/>
              </w:rPr>
            </w:pPr>
            <w:r w:rsidRPr="00CA5C93">
              <w:rPr>
                <w:rFonts w:ascii="Arial" w:hAnsi="Arial" w:cs="Arial"/>
                <w:sz w:val="14"/>
                <w:szCs w:val="14"/>
              </w:rPr>
              <w:t>Written – 20 days</w:t>
            </w:r>
          </w:p>
        </w:tc>
        <w:tc>
          <w:tcPr>
            <w:tcW w:w="1819" w:type="dxa"/>
          </w:tcPr>
          <w:p w14:paraId="7281AC70" w14:textId="5CE03DE3" w:rsidR="000A535B" w:rsidRPr="00CA5C93" w:rsidRDefault="000A535B" w:rsidP="004E0354">
            <w:pPr>
              <w:rPr>
                <w:rFonts w:ascii="Arial" w:hAnsi="Arial" w:cs="Arial"/>
                <w:sz w:val="14"/>
                <w:szCs w:val="14"/>
              </w:rPr>
            </w:pPr>
            <w:r w:rsidRPr="00A2227F">
              <w:rPr>
                <w:rFonts w:ascii="Arial" w:hAnsi="Arial" w:cs="Arial"/>
                <w:sz w:val="14"/>
                <w:szCs w:val="14"/>
              </w:rPr>
              <w:t>20 days later</w:t>
            </w:r>
          </w:p>
        </w:tc>
      </w:tr>
      <w:tr w:rsidR="000A535B" w:rsidRPr="00CA5C93" w14:paraId="3C87D6C8" w14:textId="77777777" w:rsidTr="004E0354">
        <w:trPr>
          <w:trHeight w:val="340"/>
        </w:trPr>
        <w:tc>
          <w:tcPr>
            <w:tcW w:w="1277" w:type="dxa"/>
          </w:tcPr>
          <w:p w14:paraId="57ECF70A" w14:textId="77777777" w:rsidR="000A535B" w:rsidRPr="00CA5C93" w:rsidRDefault="000A535B" w:rsidP="004E0354">
            <w:pPr>
              <w:rPr>
                <w:rFonts w:ascii="Arial" w:hAnsi="Arial" w:cs="Arial"/>
                <w:sz w:val="16"/>
                <w:szCs w:val="16"/>
              </w:rPr>
            </w:pPr>
            <w:r>
              <w:rPr>
                <w:rFonts w:ascii="Arial" w:hAnsi="Arial" w:cs="Arial"/>
                <w:sz w:val="16"/>
                <w:szCs w:val="16"/>
              </w:rPr>
              <w:t>Delivery mode</w:t>
            </w:r>
          </w:p>
        </w:tc>
        <w:tc>
          <w:tcPr>
            <w:tcW w:w="1798" w:type="dxa"/>
          </w:tcPr>
          <w:p w14:paraId="38CE294D" w14:textId="77777777" w:rsidR="000A535B" w:rsidRPr="00CA5C93" w:rsidRDefault="000A535B" w:rsidP="004E0354">
            <w:pPr>
              <w:rPr>
                <w:rFonts w:ascii="Arial" w:hAnsi="Arial" w:cs="Arial"/>
                <w:sz w:val="14"/>
                <w:szCs w:val="14"/>
              </w:rPr>
            </w:pPr>
            <w:r w:rsidRPr="00CA5C93">
              <w:rPr>
                <w:rFonts w:ascii="Arial" w:hAnsi="Arial" w:cs="Arial"/>
                <w:sz w:val="14"/>
                <w:szCs w:val="14"/>
              </w:rPr>
              <w:t>Workshop</w:t>
            </w:r>
          </w:p>
        </w:tc>
        <w:tc>
          <w:tcPr>
            <w:tcW w:w="1711" w:type="dxa"/>
          </w:tcPr>
          <w:p w14:paraId="581353AD" w14:textId="77777777" w:rsidR="000A535B" w:rsidRPr="00CA5C93" w:rsidRDefault="000A535B" w:rsidP="004E0354">
            <w:pPr>
              <w:rPr>
                <w:rFonts w:ascii="Arial" w:hAnsi="Arial" w:cs="Arial"/>
                <w:sz w:val="14"/>
                <w:szCs w:val="14"/>
              </w:rPr>
            </w:pPr>
            <w:r w:rsidRPr="00CA5C93">
              <w:rPr>
                <w:rFonts w:ascii="Arial" w:hAnsi="Arial" w:cs="Arial"/>
                <w:sz w:val="14"/>
                <w:szCs w:val="14"/>
              </w:rPr>
              <w:t>Workshop</w:t>
            </w:r>
          </w:p>
        </w:tc>
        <w:tc>
          <w:tcPr>
            <w:tcW w:w="1460" w:type="dxa"/>
          </w:tcPr>
          <w:p w14:paraId="787DF27B" w14:textId="77777777" w:rsidR="000A535B" w:rsidRPr="00506CBC" w:rsidRDefault="000A535B" w:rsidP="004E0354">
            <w:pPr>
              <w:rPr>
                <w:rFonts w:ascii="Arial" w:hAnsi="Arial" w:cs="Arial"/>
                <w:sz w:val="14"/>
                <w:szCs w:val="14"/>
              </w:rPr>
            </w:pPr>
            <w:r w:rsidRPr="00506CBC">
              <w:rPr>
                <w:rFonts w:ascii="Arial" w:hAnsi="Arial" w:cs="Arial"/>
                <w:sz w:val="14"/>
                <w:szCs w:val="14"/>
              </w:rPr>
              <w:t>Workshop</w:t>
            </w:r>
          </w:p>
        </w:tc>
        <w:tc>
          <w:tcPr>
            <w:tcW w:w="1675" w:type="dxa"/>
          </w:tcPr>
          <w:p w14:paraId="12CC4256" w14:textId="77777777" w:rsidR="000A535B" w:rsidRPr="00CA5C93" w:rsidRDefault="000A535B" w:rsidP="004E0354">
            <w:pPr>
              <w:rPr>
                <w:rFonts w:ascii="Arial" w:hAnsi="Arial" w:cs="Arial"/>
                <w:sz w:val="14"/>
                <w:szCs w:val="14"/>
              </w:rPr>
            </w:pPr>
            <w:r>
              <w:rPr>
                <w:rFonts w:ascii="Arial" w:hAnsi="Arial" w:cs="Arial"/>
                <w:sz w:val="14"/>
                <w:szCs w:val="14"/>
              </w:rPr>
              <w:t>Workshops</w:t>
            </w:r>
          </w:p>
        </w:tc>
        <w:tc>
          <w:tcPr>
            <w:tcW w:w="1819" w:type="dxa"/>
          </w:tcPr>
          <w:p w14:paraId="41199537" w14:textId="77777777" w:rsidR="000A535B" w:rsidRPr="00A2227F" w:rsidRDefault="000A535B" w:rsidP="004E0354">
            <w:pPr>
              <w:rPr>
                <w:rFonts w:ascii="Arial" w:hAnsi="Arial" w:cs="Arial"/>
                <w:sz w:val="14"/>
                <w:szCs w:val="14"/>
              </w:rPr>
            </w:pPr>
            <w:r w:rsidRPr="00A2227F">
              <w:rPr>
                <w:rFonts w:ascii="Arial" w:hAnsi="Arial" w:cs="Arial"/>
                <w:sz w:val="14"/>
                <w:szCs w:val="14"/>
              </w:rPr>
              <w:t>Lecture/workshop/</w:t>
            </w:r>
          </w:p>
          <w:p w14:paraId="0D7E2CC2" w14:textId="77777777" w:rsidR="000A535B" w:rsidRPr="00CA5C93" w:rsidRDefault="000A535B" w:rsidP="004E0354">
            <w:pPr>
              <w:rPr>
                <w:rFonts w:ascii="Arial" w:hAnsi="Arial" w:cs="Arial"/>
                <w:sz w:val="14"/>
                <w:szCs w:val="14"/>
              </w:rPr>
            </w:pPr>
            <w:r w:rsidRPr="00A2227F">
              <w:rPr>
                <w:rFonts w:ascii="Arial" w:hAnsi="Arial" w:cs="Arial"/>
                <w:sz w:val="14"/>
                <w:szCs w:val="14"/>
              </w:rPr>
              <w:t>seminar</w:t>
            </w:r>
          </w:p>
        </w:tc>
      </w:tr>
      <w:tr w:rsidR="000A535B" w:rsidRPr="00CA5C93" w14:paraId="74D203B8" w14:textId="77777777" w:rsidTr="004E0354">
        <w:trPr>
          <w:trHeight w:val="340"/>
        </w:trPr>
        <w:tc>
          <w:tcPr>
            <w:tcW w:w="1277" w:type="dxa"/>
            <w:vMerge w:val="restart"/>
            <w:shd w:val="clear" w:color="auto" w:fill="FFF2CC" w:themeFill="accent4" w:themeFillTint="33"/>
          </w:tcPr>
          <w:p w14:paraId="42479B5C" w14:textId="77777777" w:rsidR="000A535B" w:rsidRPr="00CA5C93" w:rsidRDefault="000A535B" w:rsidP="004E0354">
            <w:pPr>
              <w:rPr>
                <w:rFonts w:ascii="Arial" w:hAnsi="Arial" w:cs="Arial"/>
                <w:sz w:val="16"/>
                <w:szCs w:val="16"/>
              </w:rPr>
            </w:pPr>
            <w:r w:rsidRPr="00CA5C93">
              <w:rPr>
                <w:rFonts w:ascii="Arial" w:hAnsi="Arial" w:cs="Arial"/>
                <w:sz w:val="16"/>
                <w:szCs w:val="16"/>
              </w:rPr>
              <w:t xml:space="preserve">Learning Outcomes </w:t>
            </w:r>
          </w:p>
          <w:p w14:paraId="501FF70E" w14:textId="77777777" w:rsidR="000A535B" w:rsidRPr="00CA5C93" w:rsidRDefault="000A535B" w:rsidP="004E0354">
            <w:pPr>
              <w:rPr>
                <w:rFonts w:ascii="Arial" w:hAnsi="Arial" w:cs="Arial"/>
                <w:sz w:val="16"/>
                <w:szCs w:val="16"/>
              </w:rPr>
            </w:pPr>
          </w:p>
        </w:tc>
        <w:tc>
          <w:tcPr>
            <w:tcW w:w="1798" w:type="dxa"/>
            <w:shd w:val="clear" w:color="auto" w:fill="FFF2CC" w:themeFill="accent4" w:themeFillTint="33"/>
          </w:tcPr>
          <w:p w14:paraId="7555BDBB" w14:textId="77777777" w:rsidR="000A535B" w:rsidRPr="00BC0E9F" w:rsidRDefault="000A535B" w:rsidP="004E0354">
            <w:pPr>
              <w:rPr>
                <w:rFonts w:ascii="Arial" w:hAnsi="Arial" w:cs="Arial"/>
                <w:sz w:val="12"/>
                <w:szCs w:val="12"/>
              </w:rPr>
            </w:pPr>
            <w:r w:rsidRPr="00BC0E9F">
              <w:rPr>
                <w:rFonts w:ascii="Arial" w:hAnsi="Arial" w:cs="Arial"/>
                <w:sz w:val="12"/>
                <w:szCs w:val="12"/>
              </w:rPr>
              <w:t>1 Demonstrate critical knowledge and understanding of historical and contemporary musical forms, and appreciate their social and historical context and significance</w:t>
            </w:r>
          </w:p>
        </w:tc>
        <w:tc>
          <w:tcPr>
            <w:tcW w:w="1711" w:type="dxa"/>
            <w:shd w:val="clear" w:color="auto" w:fill="FFF2CC" w:themeFill="accent4" w:themeFillTint="33"/>
          </w:tcPr>
          <w:p w14:paraId="755CB37B" w14:textId="77777777" w:rsidR="000A535B" w:rsidRPr="00BC0E9F" w:rsidRDefault="000A535B" w:rsidP="004E0354">
            <w:pPr>
              <w:rPr>
                <w:rFonts w:ascii="Arial" w:hAnsi="Arial" w:cs="Arial"/>
                <w:sz w:val="12"/>
                <w:szCs w:val="12"/>
              </w:rPr>
            </w:pPr>
            <w:r w:rsidRPr="00BC0E9F">
              <w:rPr>
                <w:rFonts w:ascii="Arial" w:hAnsi="Arial" w:cs="Arial"/>
                <w:sz w:val="12"/>
                <w:szCs w:val="12"/>
              </w:rPr>
              <w:t xml:space="preserve">1 Demonstrate competence in critically evaluating visual culture, using diverse sociological approaches  </w:t>
            </w:r>
          </w:p>
        </w:tc>
        <w:tc>
          <w:tcPr>
            <w:tcW w:w="1460" w:type="dxa"/>
            <w:shd w:val="clear" w:color="auto" w:fill="FFF2CC" w:themeFill="accent4" w:themeFillTint="33"/>
            <w:vAlign w:val="center"/>
          </w:tcPr>
          <w:p w14:paraId="005E5BF7" w14:textId="77777777" w:rsidR="000A535B" w:rsidRPr="00506CBC" w:rsidRDefault="000A535B" w:rsidP="004E0354">
            <w:pPr>
              <w:rPr>
                <w:rStyle w:val="Emphasis"/>
                <w:sz w:val="12"/>
                <w:szCs w:val="12"/>
              </w:rPr>
            </w:pPr>
            <w:r w:rsidRPr="00506CBC">
              <w:rPr>
                <w:rFonts w:ascii="Arial" w:hAnsi="Arial" w:cs="Arial"/>
                <w:sz w:val="12"/>
              </w:rPr>
              <w:t>1.Apply theory relevant to the study of social movements and activism</w:t>
            </w:r>
          </w:p>
        </w:tc>
        <w:tc>
          <w:tcPr>
            <w:tcW w:w="1675" w:type="dxa"/>
            <w:shd w:val="clear" w:color="auto" w:fill="FFF2CC" w:themeFill="accent4" w:themeFillTint="33"/>
          </w:tcPr>
          <w:p w14:paraId="3EFAC3F5" w14:textId="77777777" w:rsidR="000A535B" w:rsidRPr="005D2306" w:rsidRDefault="000A535B" w:rsidP="004E0354">
            <w:pPr>
              <w:rPr>
                <w:rFonts w:ascii="Arial" w:hAnsi="Arial" w:cs="Arial"/>
                <w:sz w:val="12"/>
              </w:rPr>
            </w:pPr>
            <w:r w:rsidRPr="005D2306">
              <w:rPr>
                <w:rFonts w:ascii="Arial" w:hAnsi="Arial" w:cs="Arial"/>
                <w:sz w:val="12"/>
              </w:rPr>
              <w:t>1. To demonstrate a critical evaluation of how the concepts of ‘self’ and ‘identity’ are continually shaped, regulated and maintained through varying aspects of identity formation, social divisions and inequalities;</w:t>
            </w:r>
          </w:p>
          <w:p w14:paraId="353C74CF" w14:textId="77777777" w:rsidR="000A535B" w:rsidRPr="005D2306" w:rsidRDefault="000A535B" w:rsidP="004E0354">
            <w:pPr>
              <w:rPr>
                <w:rFonts w:ascii="Arial" w:hAnsi="Arial" w:cs="Arial"/>
                <w:sz w:val="12"/>
                <w:szCs w:val="12"/>
              </w:rPr>
            </w:pPr>
          </w:p>
        </w:tc>
        <w:tc>
          <w:tcPr>
            <w:tcW w:w="1819" w:type="dxa"/>
            <w:shd w:val="clear" w:color="auto" w:fill="FFF2CC" w:themeFill="accent4" w:themeFillTint="33"/>
            <w:vAlign w:val="center"/>
          </w:tcPr>
          <w:p w14:paraId="6B59F327" w14:textId="77777777" w:rsidR="000A535B" w:rsidRPr="006B6141" w:rsidRDefault="000A535B" w:rsidP="004E0354">
            <w:pPr>
              <w:rPr>
                <w:rFonts w:ascii="Arial" w:hAnsi="Arial" w:cs="Arial"/>
                <w:sz w:val="12"/>
                <w:szCs w:val="12"/>
              </w:rPr>
            </w:pPr>
            <w:r>
              <w:rPr>
                <w:rFonts w:ascii="Arial" w:hAnsi="Arial" w:cs="Arial"/>
                <w:bCs/>
                <w:sz w:val="12"/>
                <w:szCs w:val="12"/>
              </w:rPr>
              <w:t>1.</w:t>
            </w:r>
            <w:r w:rsidRPr="006B6141">
              <w:rPr>
                <w:rFonts w:ascii="Arial" w:hAnsi="Arial" w:cs="Arial"/>
                <w:bCs/>
                <w:sz w:val="12"/>
                <w:szCs w:val="12"/>
              </w:rPr>
              <w:t>C</w:t>
            </w:r>
            <w:r w:rsidRPr="006B6141">
              <w:rPr>
                <w:rFonts w:ascii="Arial" w:hAnsi="Arial" w:cs="Arial"/>
                <w:bCs/>
                <w:color w:val="000000"/>
                <w:sz w:val="12"/>
                <w:szCs w:val="12"/>
              </w:rPr>
              <w:t>ritical understanding of the concepts and core debates surrounding the idea of globalisation</w:t>
            </w:r>
          </w:p>
        </w:tc>
      </w:tr>
      <w:tr w:rsidR="000A535B" w:rsidRPr="00CA5C93" w14:paraId="40F0F403" w14:textId="77777777" w:rsidTr="004E0354">
        <w:trPr>
          <w:trHeight w:val="340"/>
        </w:trPr>
        <w:tc>
          <w:tcPr>
            <w:tcW w:w="1277" w:type="dxa"/>
            <w:vMerge/>
            <w:shd w:val="clear" w:color="auto" w:fill="FFF2CC" w:themeFill="accent4" w:themeFillTint="33"/>
          </w:tcPr>
          <w:p w14:paraId="37E5A10E" w14:textId="77777777" w:rsidR="000A535B" w:rsidRPr="00CA5C93" w:rsidRDefault="000A535B" w:rsidP="004E0354">
            <w:pPr>
              <w:rPr>
                <w:rFonts w:ascii="Arial" w:hAnsi="Arial" w:cs="Arial"/>
                <w:sz w:val="16"/>
                <w:szCs w:val="16"/>
              </w:rPr>
            </w:pPr>
          </w:p>
        </w:tc>
        <w:tc>
          <w:tcPr>
            <w:tcW w:w="1798" w:type="dxa"/>
            <w:shd w:val="clear" w:color="auto" w:fill="FFF2CC" w:themeFill="accent4" w:themeFillTint="33"/>
          </w:tcPr>
          <w:p w14:paraId="7F606F9F" w14:textId="77777777" w:rsidR="000A535B" w:rsidRPr="00BC0E9F" w:rsidRDefault="000A535B" w:rsidP="004E0354">
            <w:pPr>
              <w:rPr>
                <w:rFonts w:ascii="Arial" w:hAnsi="Arial" w:cs="Arial"/>
                <w:sz w:val="12"/>
                <w:szCs w:val="12"/>
              </w:rPr>
            </w:pPr>
            <w:r w:rsidRPr="00BC0E9F">
              <w:rPr>
                <w:rFonts w:ascii="Arial" w:hAnsi="Arial" w:cs="Arial"/>
                <w:sz w:val="12"/>
                <w:szCs w:val="12"/>
              </w:rPr>
              <w:t>2 Critically examine the key concepts, theories and perspectives associated with the sociological analysis of music</w:t>
            </w:r>
          </w:p>
        </w:tc>
        <w:tc>
          <w:tcPr>
            <w:tcW w:w="1711" w:type="dxa"/>
            <w:shd w:val="clear" w:color="auto" w:fill="FFF2CC" w:themeFill="accent4" w:themeFillTint="33"/>
          </w:tcPr>
          <w:p w14:paraId="31A7294A" w14:textId="77777777" w:rsidR="000A535B" w:rsidRPr="00BC0E9F" w:rsidRDefault="000A535B" w:rsidP="004E0354">
            <w:pPr>
              <w:rPr>
                <w:rFonts w:ascii="Arial" w:hAnsi="Arial" w:cs="Arial"/>
                <w:sz w:val="12"/>
                <w:szCs w:val="12"/>
              </w:rPr>
            </w:pPr>
            <w:r w:rsidRPr="00BC0E9F">
              <w:rPr>
                <w:rFonts w:ascii="Arial" w:hAnsi="Arial" w:cs="Arial"/>
                <w:sz w:val="12"/>
                <w:szCs w:val="12"/>
              </w:rPr>
              <w:t>2 Demonstrate a sound understanding of the significance of the social, economic, and cultural contexts in which visual forms are produced</w:t>
            </w:r>
          </w:p>
        </w:tc>
        <w:tc>
          <w:tcPr>
            <w:tcW w:w="1460" w:type="dxa"/>
            <w:shd w:val="clear" w:color="auto" w:fill="FFF2CC" w:themeFill="accent4" w:themeFillTint="33"/>
            <w:vAlign w:val="center"/>
          </w:tcPr>
          <w:p w14:paraId="74E7BF8A" w14:textId="77777777" w:rsidR="000A535B" w:rsidRPr="006E0FF8" w:rsidRDefault="000A535B" w:rsidP="004E0354">
            <w:pPr>
              <w:rPr>
                <w:rStyle w:val="Emphasis"/>
                <w:sz w:val="12"/>
                <w:szCs w:val="12"/>
                <w:highlight w:val="yellow"/>
              </w:rPr>
            </w:pPr>
            <w:r>
              <w:rPr>
                <w:rFonts w:ascii="Arial" w:hAnsi="Arial" w:cs="Arial"/>
                <w:sz w:val="12"/>
              </w:rPr>
              <w:t xml:space="preserve">2. </w:t>
            </w:r>
            <w:r w:rsidRPr="006E0FF8">
              <w:rPr>
                <w:rFonts w:ascii="Arial" w:hAnsi="Arial" w:cs="Arial"/>
                <w:sz w:val="12"/>
              </w:rPr>
              <w:t>Critically investigate contemporary or historic social movements</w:t>
            </w:r>
          </w:p>
        </w:tc>
        <w:tc>
          <w:tcPr>
            <w:tcW w:w="1675" w:type="dxa"/>
            <w:shd w:val="clear" w:color="auto" w:fill="FFF2CC" w:themeFill="accent4" w:themeFillTint="33"/>
          </w:tcPr>
          <w:p w14:paraId="79AC1228" w14:textId="77777777" w:rsidR="000A535B" w:rsidRPr="005D2306" w:rsidRDefault="000A535B" w:rsidP="004E0354">
            <w:pPr>
              <w:rPr>
                <w:rFonts w:ascii="Arial" w:hAnsi="Arial" w:cs="Arial"/>
                <w:sz w:val="12"/>
                <w:szCs w:val="12"/>
              </w:rPr>
            </w:pPr>
            <w:r>
              <w:rPr>
                <w:rFonts w:ascii="Arial" w:hAnsi="Arial" w:cs="Arial"/>
                <w:sz w:val="12"/>
              </w:rPr>
              <w:t xml:space="preserve">2. </w:t>
            </w:r>
            <w:r w:rsidRPr="005D2306">
              <w:rPr>
                <w:rFonts w:ascii="Arial" w:hAnsi="Arial" w:cs="Arial"/>
                <w:sz w:val="12"/>
              </w:rPr>
              <w:t>To critically demonstrate  a recognition of how multiple intersections shape the processes through which we elaborate our identities;</w:t>
            </w:r>
          </w:p>
        </w:tc>
        <w:tc>
          <w:tcPr>
            <w:tcW w:w="1819" w:type="dxa"/>
            <w:shd w:val="clear" w:color="auto" w:fill="FFF2CC" w:themeFill="accent4" w:themeFillTint="33"/>
            <w:vAlign w:val="center"/>
          </w:tcPr>
          <w:p w14:paraId="594180A4" w14:textId="77777777" w:rsidR="000A535B" w:rsidRPr="006B6141" w:rsidRDefault="000A535B" w:rsidP="004E0354">
            <w:pPr>
              <w:rPr>
                <w:rFonts w:ascii="Arial" w:hAnsi="Arial" w:cs="Arial"/>
                <w:sz w:val="12"/>
                <w:szCs w:val="12"/>
              </w:rPr>
            </w:pPr>
            <w:r>
              <w:rPr>
                <w:rFonts w:ascii="Arial" w:hAnsi="Arial" w:cs="Arial"/>
                <w:sz w:val="12"/>
                <w:szCs w:val="12"/>
              </w:rPr>
              <w:t xml:space="preserve">2. </w:t>
            </w:r>
            <w:r w:rsidRPr="006B6141">
              <w:rPr>
                <w:rFonts w:ascii="Arial" w:hAnsi="Arial" w:cs="Arial"/>
                <w:sz w:val="12"/>
                <w:szCs w:val="12"/>
              </w:rPr>
              <w:t>Appraise the effects of globalisation on people and society.</w:t>
            </w:r>
          </w:p>
        </w:tc>
      </w:tr>
      <w:tr w:rsidR="000A535B" w:rsidRPr="00CA5C93" w14:paraId="337BF4C9" w14:textId="77777777" w:rsidTr="004E0354">
        <w:trPr>
          <w:trHeight w:val="340"/>
        </w:trPr>
        <w:tc>
          <w:tcPr>
            <w:tcW w:w="1277" w:type="dxa"/>
            <w:vMerge/>
            <w:shd w:val="clear" w:color="auto" w:fill="FFF2CC" w:themeFill="accent4" w:themeFillTint="33"/>
          </w:tcPr>
          <w:p w14:paraId="76CDE829" w14:textId="77777777" w:rsidR="000A535B" w:rsidRPr="00CA5C93" w:rsidRDefault="000A535B" w:rsidP="004E0354">
            <w:pPr>
              <w:rPr>
                <w:rFonts w:ascii="Arial" w:hAnsi="Arial" w:cs="Arial"/>
                <w:sz w:val="16"/>
                <w:szCs w:val="16"/>
              </w:rPr>
            </w:pPr>
          </w:p>
        </w:tc>
        <w:tc>
          <w:tcPr>
            <w:tcW w:w="1798" w:type="dxa"/>
            <w:shd w:val="clear" w:color="auto" w:fill="FFF2CC" w:themeFill="accent4" w:themeFillTint="33"/>
          </w:tcPr>
          <w:p w14:paraId="54505B43" w14:textId="77777777" w:rsidR="000A535B" w:rsidRPr="00BC0E9F" w:rsidRDefault="000A535B" w:rsidP="004E0354">
            <w:pPr>
              <w:rPr>
                <w:rFonts w:ascii="Arial" w:hAnsi="Arial" w:cs="Arial"/>
                <w:sz w:val="12"/>
                <w:szCs w:val="12"/>
              </w:rPr>
            </w:pPr>
            <w:r w:rsidRPr="00BC0E9F">
              <w:rPr>
                <w:rFonts w:ascii="Arial" w:hAnsi="Arial" w:cs="Arial"/>
                <w:sz w:val="12"/>
                <w:szCs w:val="12"/>
              </w:rPr>
              <w:t>3 Evaluate the links between music and social identity and identify the potential social and political role of music in providing a voice to marginal social groups</w:t>
            </w:r>
          </w:p>
        </w:tc>
        <w:tc>
          <w:tcPr>
            <w:tcW w:w="1711" w:type="dxa"/>
            <w:shd w:val="clear" w:color="auto" w:fill="FFF2CC" w:themeFill="accent4" w:themeFillTint="33"/>
          </w:tcPr>
          <w:p w14:paraId="29CA089C" w14:textId="77777777" w:rsidR="000A535B" w:rsidRPr="00BC0E9F" w:rsidRDefault="000A535B" w:rsidP="004E0354">
            <w:pPr>
              <w:rPr>
                <w:rFonts w:ascii="Arial" w:hAnsi="Arial" w:cs="Arial"/>
                <w:sz w:val="12"/>
                <w:szCs w:val="12"/>
              </w:rPr>
            </w:pPr>
            <w:r w:rsidRPr="00BC0E9F">
              <w:rPr>
                <w:rFonts w:ascii="Arial" w:hAnsi="Arial" w:cs="Arial"/>
                <w:sz w:val="12"/>
                <w:szCs w:val="12"/>
              </w:rPr>
              <w:t>3 Demonstrate insight into the importance of studying visual texts, representations and discourses in relation to institutional structures, social practices and individual agency</w:t>
            </w:r>
          </w:p>
        </w:tc>
        <w:tc>
          <w:tcPr>
            <w:tcW w:w="1460" w:type="dxa"/>
            <w:shd w:val="clear" w:color="auto" w:fill="FFF2CC" w:themeFill="accent4" w:themeFillTint="33"/>
            <w:vAlign w:val="center"/>
          </w:tcPr>
          <w:p w14:paraId="46B91865" w14:textId="77777777" w:rsidR="000A535B" w:rsidRPr="006E0FF8" w:rsidRDefault="000A535B" w:rsidP="004E0354">
            <w:pPr>
              <w:rPr>
                <w:rStyle w:val="Emphasis"/>
                <w:sz w:val="12"/>
                <w:szCs w:val="12"/>
                <w:highlight w:val="yellow"/>
              </w:rPr>
            </w:pPr>
            <w:r>
              <w:rPr>
                <w:rFonts w:ascii="Arial" w:hAnsi="Arial" w:cs="Arial"/>
                <w:sz w:val="12"/>
              </w:rPr>
              <w:t xml:space="preserve">3. </w:t>
            </w:r>
            <w:r w:rsidRPr="006E0FF8">
              <w:rPr>
                <w:rFonts w:ascii="Arial" w:hAnsi="Arial" w:cs="Arial"/>
                <w:sz w:val="12"/>
              </w:rPr>
              <w:t>Understand social contexts that underlie the formation, operation, and outcomes of social movements</w:t>
            </w:r>
          </w:p>
        </w:tc>
        <w:tc>
          <w:tcPr>
            <w:tcW w:w="1675" w:type="dxa"/>
            <w:shd w:val="clear" w:color="auto" w:fill="FFF2CC" w:themeFill="accent4" w:themeFillTint="33"/>
          </w:tcPr>
          <w:p w14:paraId="45E9BEB8" w14:textId="77777777" w:rsidR="000A535B" w:rsidRPr="005D2306" w:rsidRDefault="000A535B" w:rsidP="004E0354">
            <w:pPr>
              <w:rPr>
                <w:rFonts w:ascii="Arial" w:hAnsi="Arial" w:cs="Arial"/>
                <w:sz w:val="12"/>
                <w:szCs w:val="12"/>
              </w:rPr>
            </w:pPr>
            <w:r>
              <w:rPr>
                <w:rFonts w:ascii="Arial" w:hAnsi="Arial" w:cs="Arial"/>
                <w:sz w:val="12"/>
              </w:rPr>
              <w:t xml:space="preserve">3. </w:t>
            </w:r>
            <w:r w:rsidRPr="005D2306">
              <w:rPr>
                <w:rFonts w:ascii="Arial" w:hAnsi="Arial" w:cs="Arial"/>
                <w:sz w:val="12"/>
              </w:rPr>
              <w:t>To critical evaluate ways cultural, political, social and economic contexts impact on your own and others identities;</w:t>
            </w:r>
          </w:p>
        </w:tc>
        <w:tc>
          <w:tcPr>
            <w:tcW w:w="1819" w:type="dxa"/>
            <w:shd w:val="clear" w:color="auto" w:fill="FFF2CC" w:themeFill="accent4" w:themeFillTint="33"/>
            <w:vAlign w:val="center"/>
          </w:tcPr>
          <w:p w14:paraId="3346857E" w14:textId="77777777" w:rsidR="000A535B" w:rsidRPr="006B6141" w:rsidRDefault="000A535B" w:rsidP="004E0354">
            <w:pPr>
              <w:rPr>
                <w:rFonts w:ascii="Arial" w:hAnsi="Arial" w:cs="Arial"/>
                <w:sz w:val="12"/>
                <w:szCs w:val="12"/>
              </w:rPr>
            </w:pPr>
            <w:r>
              <w:rPr>
                <w:rFonts w:ascii="Arial" w:hAnsi="Arial" w:cs="Arial"/>
                <w:bCs/>
                <w:sz w:val="12"/>
                <w:szCs w:val="12"/>
              </w:rPr>
              <w:t xml:space="preserve">3. </w:t>
            </w:r>
            <w:r w:rsidRPr="006B6141">
              <w:rPr>
                <w:rFonts w:ascii="Arial" w:hAnsi="Arial" w:cs="Arial"/>
                <w:bCs/>
                <w:sz w:val="12"/>
                <w:szCs w:val="12"/>
              </w:rPr>
              <w:t xml:space="preserve">Apply </w:t>
            </w:r>
            <w:r w:rsidRPr="006B6141">
              <w:rPr>
                <w:rFonts w:ascii="Arial" w:hAnsi="Arial" w:cs="Arial"/>
                <w:sz w:val="12"/>
                <w:szCs w:val="12"/>
              </w:rPr>
              <w:t>information and concepts from a number of disciplinary areas</w:t>
            </w:r>
          </w:p>
        </w:tc>
      </w:tr>
      <w:tr w:rsidR="000A535B" w:rsidRPr="00CA5C93" w14:paraId="1108DBBE" w14:textId="77777777" w:rsidTr="004E0354">
        <w:trPr>
          <w:trHeight w:val="340"/>
        </w:trPr>
        <w:tc>
          <w:tcPr>
            <w:tcW w:w="1277" w:type="dxa"/>
            <w:vMerge/>
            <w:shd w:val="clear" w:color="auto" w:fill="FFF2CC" w:themeFill="accent4" w:themeFillTint="33"/>
          </w:tcPr>
          <w:p w14:paraId="356A9DD5" w14:textId="77777777" w:rsidR="000A535B" w:rsidRPr="00CA5C93" w:rsidRDefault="000A535B" w:rsidP="004E0354">
            <w:pPr>
              <w:rPr>
                <w:rFonts w:ascii="Arial" w:hAnsi="Arial" w:cs="Arial"/>
                <w:sz w:val="16"/>
                <w:szCs w:val="16"/>
              </w:rPr>
            </w:pPr>
          </w:p>
        </w:tc>
        <w:tc>
          <w:tcPr>
            <w:tcW w:w="1798" w:type="dxa"/>
            <w:shd w:val="clear" w:color="auto" w:fill="FFF2CC" w:themeFill="accent4" w:themeFillTint="33"/>
          </w:tcPr>
          <w:p w14:paraId="5635D3E9" w14:textId="77777777" w:rsidR="000A535B" w:rsidRPr="00BC0E9F" w:rsidRDefault="000A535B" w:rsidP="004E0354">
            <w:pPr>
              <w:rPr>
                <w:rFonts w:ascii="Arial" w:hAnsi="Arial" w:cs="Arial"/>
                <w:sz w:val="12"/>
                <w:szCs w:val="12"/>
              </w:rPr>
            </w:pPr>
            <w:r w:rsidRPr="00BC0E9F">
              <w:rPr>
                <w:rFonts w:ascii="Arial" w:hAnsi="Arial" w:cs="Arial"/>
                <w:sz w:val="12"/>
                <w:szCs w:val="12"/>
              </w:rPr>
              <w:t>4 Apply an excellent understanding, appreciation and use of a wide range of relevant reading, whilst demonstrating an individual approach to the material, drawing conclusions based on an analytical and critical approach, and presenting written work in a clear and well-structured manner</w:t>
            </w:r>
          </w:p>
        </w:tc>
        <w:tc>
          <w:tcPr>
            <w:tcW w:w="1711" w:type="dxa"/>
            <w:shd w:val="clear" w:color="auto" w:fill="FFF2CC" w:themeFill="accent4" w:themeFillTint="33"/>
          </w:tcPr>
          <w:p w14:paraId="6A0F822F" w14:textId="77777777" w:rsidR="000A535B" w:rsidRPr="00BC0E9F" w:rsidRDefault="000A535B" w:rsidP="004E0354">
            <w:pPr>
              <w:rPr>
                <w:rFonts w:ascii="Arial" w:hAnsi="Arial" w:cs="Arial"/>
                <w:sz w:val="12"/>
                <w:szCs w:val="12"/>
              </w:rPr>
            </w:pPr>
            <w:r w:rsidRPr="00BC0E9F">
              <w:rPr>
                <w:rFonts w:ascii="Arial" w:hAnsi="Arial" w:cs="Arial"/>
                <w:sz w:val="12"/>
                <w:szCs w:val="12"/>
              </w:rPr>
              <w:t>4 Demonstrate the ability to undertake independent research, and select appropriate academic sources for oral discussions, presentations and written work</w:t>
            </w:r>
          </w:p>
        </w:tc>
        <w:tc>
          <w:tcPr>
            <w:tcW w:w="1460" w:type="dxa"/>
            <w:shd w:val="clear" w:color="auto" w:fill="FFF2CC" w:themeFill="accent4" w:themeFillTint="33"/>
            <w:vAlign w:val="center"/>
          </w:tcPr>
          <w:p w14:paraId="70023E88" w14:textId="77777777" w:rsidR="000A535B" w:rsidRPr="006E0FF8" w:rsidRDefault="000A535B" w:rsidP="004E0354">
            <w:pPr>
              <w:rPr>
                <w:rFonts w:ascii="Arial" w:hAnsi="Arial" w:cs="Arial"/>
                <w:sz w:val="12"/>
                <w:szCs w:val="12"/>
                <w:highlight w:val="yellow"/>
              </w:rPr>
            </w:pPr>
            <w:r>
              <w:rPr>
                <w:rFonts w:ascii="Arial" w:hAnsi="Arial" w:cs="Arial"/>
                <w:sz w:val="12"/>
              </w:rPr>
              <w:t>4.</w:t>
            </w:r>
            <w:r w:rsidRPr="006E0FF8">
              <w:rPr>
                <w:rFonts w:ascii="Arial" w:hAnsi="Arial" w:cs="Arial"/>
                <w:sz w:val="12"/>
              </w:rPr>
              <w:t>Produce theory-informed and grounded written work</w:t>
            </w:r>
          </w:p>
        </w:tc>
        <w:tc>
          <w:tcPr>
            <w:tcW w:w="1675" w:type="dxa"/>
            <w:shd w:val="clear" w:color="auto" w:fill="FFF2CC" w:themeFill="accent4" w:themeFillTint="33"/>
          </w:tcPr>
          <w:p w14:paraId="2125D21B" w14:textId="77777777" w:rsidR="000A535B" w:rsidRPr="005D2306" w:rsidRDefault="000A535B" w:rsidP="004E0354">
            <w:pPr>
              <w:rPr>
                <w:rFonts w:ascii="Arial" w:hAnsi="Arial" w:cs="Arial"/>
                <w:sz w:val="12"/>
                <w:szCs w:val="12"/>
              </w:rPr>
            </w:pPr>
            <w:r>
              <w:rPr>
                <w:rFonts w:ascii="Arial" w:hAnsi="Arial" w:cs="Arial"/>
                <w:sz w:val="12"/>
              </w:rPr>
              <w:t xml:space="preserve">4. </w:t>
            </w:r>
            <w:r w:rsidRPr="005D2306">
              <w:rPr>
                <w:rFonts w:ascii="Arial" w:hAnsi="Arial" w:cs="Arial"/>
                <w:sz w:val="12"/>
              </w:rPr>
              <w:t xml:space="preserve">To critically reflect in a thoughtful, evaluative and engaging written manner. </w:t>
            </w:r>
          </w:p>
        </w:tc>
        <w:tc>
          <w:tcPr>
            <w:tcW w:w="1819" w:type="dxa"/>
            <w:shd w:val="clear" w:color="auto" w:fill="FFF2CC" w:themeFill="accent4" w:themeFillTint="33"/>
            <w:vAlign w:val="center"/>
          </w:tcPr>
          <w:p w14:paraId="42FA2276" w14:textId="77777777" w:rsidR="000A535B" w:rsidRPr="006B6141" w:rsidRDefault="000A535B" w:rsidP="004E0354">
            <w:pPr>
              <w:rPr>
                <w:rFonts w:ascii="Arial" w:hAnsi="Arial" w:cs="Arial"/>
                <w:sz w:val="12"/>
                <w:szCs w:val="12"/>
              </w:rPr>
            </w:pPr>
            <w:r>
              <w:rPr>
                <w:rFonts w:ascii="Arial" w:hAnsi="Arial" w:cs="Arial"/>
                <w:sz w:val="12"/>
                <w:szCs w:val="12"/>
              </w:rPr>
              <w:t xml:space="preserve">4. </w:t>
            </w:r>
            <w:r w:rsidRPr="006B6141">
              <w:rPr>
                <w:rFonts w:ascii="Arial" w:hAnsi="Arial" w:cs="Arial"/>
                <w:sz w:val="12"/>
                <w:szCs w:val="12"/>
              </w:rPr>
              <w:t xml:space="preserve">Develop well-reasoned judgement </w:t>
            </w:r>
          </w:p>
        </w:tc>
      </w:tr>
      <w:tr w:rsidR="000A535B" w:rsidRPr="00CA5C93" w14:paraId="106ECF68" w14:textId="77777777" w:rsidTr="004E0354">
        <w:trPr>
          <w:trHeight w:val="340"/>
        </w:trPr>
        <w:tc>
          <w:tcPr>
            <w:tcW w:w="1277" w:type="dxa"/>
          </w:tcPr>
          <w:p w14:paraId="1BE2B775" w14:textId="77777777" w:rsidR="000A535B" w:rsidRPr="00CA5C93" w:rsidRDefault="000A535B" w:rsidP="004E0354">
            <w:pPr>
              <w:rPr>
                <w:rFonts w:ascii="Arial" w:hAnsi="Arial" w:cs="Arial"/>
                <w:sz w:val="16"/>
                <w:szCs w:val="16"/>
              </w:rPr>
            </w:pPr>
            <w:r w:rsidRPr="00CA5C93">
              <w:rPr>
                <w:rFonts w:ascii="Arial" w:hAnsi="Arial" w:cs="Arial"/>
                <w:sz w:val="16"/>
                <w:szCs w:val="16"/>
              </w:rPr>
              <w:t>Programme Aim Links</w:t>
            </w:r>
          </w:p>
        </w:tc>
        <w:tc>
          <w:tcPr>
            <w:tcW w:w="1798" w:type="dxa"/>
            <w:vAlign w:val="center"/>
          </w:tcPr>
          <w:p w14:paraId="63A4B627" w14:textId="77777777" w:rsidR="000A535B" w:rsidRPr="00CA5C93" w:rsidRDefault="000A535B" w:rsidP="004E0354">
            <w:pPr>
              <w:rPr>
                <w:rFonts w:ascii="Arial" w:hAnsi="Arial" w:cs="Arial"/>
                <w:sz w:val="14"/>
                <w:szCs w:val="14"/>
              </w:rPr>
            </w:pPr>
            <w:r w:rsidRPr="00CA5C93">
              <w:rPr>
                <w:rFonts w:ascii="Arial" w:hAnsi="Arial" w:cs="Arial"/>
                <w:sz w:val="14"/>
                <w:szCs w:val="14"/>
              </w:rPr>
              <w:t>1</w:t>
            </w:r>
            <w:r w:rsidRPr="00CA5C93">
              <w:rPr>
                <w:rFonts w:ascii="Arial" w:hAnsi="Arial" w:cs="Arial"/>
                <w:sz w:val="14"/>
                <w:szCs w:val="14"/>
              </w:rPr>
              <w:sym w:font="Wingdings" w:char="F0FE"/>
            </w:r>
            <w:r w:rsidRPr="00CA5C93">
              <w:rPr>
                <w:rFonts w:ascii="Arial" w:hAnsi="Arial" w:cs="Arial"/>
                <w:sz w:val="14"/>
                <w:szCs w:val="14"/>
              </w:rPr>
              <w:t xml:space="preserve">  2</w:t>
            </w:r>
            <w:r w:rsidRPr="00CA5C93">
              <w:rPr>
                <w:rFonts w:ascii="Arial" w:hAnsi="Arial" w:cs="Arial"/>
                <w:sz w:val="14"/>
                <w:szCs w:val="14"/>
              </w:rPr>
              <w:sym w:font="Wingdings" w:char="F0FE"/>
            </w:r>
            <w:r w:rsidRPr="00CA5C93">
              <w:rPr>
                <w:rFonts w:ascii="Arial" w:hAnsi="Arial" w:cs="Arial"/>
                <w:sz w:val="14"/>
                <w:szCs w:val="14"/>
              </w:rPr>
              <w:t xml:space="preserve">  3</w:t>
            </w:r>
            <w:r w:rsidRPr="00CA5C93">
              <w:rPr>
                <w:rFonts w:ascii="Arial" w:hAnsi="Arial" w:cs="Arial"/>
                <w:sz w:val="14"/>
                <w:szCs w:val="14"/>
              </w:rPr>
              <w:sym w:font="Wingdings" w:char="F0FE"/>
            </w:r>
            <w:r w:rsidRPr="00CA5C93">
              <w:rPr>
                <w:rFonts w:ascii="Arial" w:hAnsi="Arial" w:cs="Arial"/>
                <w:sz w:val="14"/>
                <w:szCs w:val="14"/>
              </w:rPr>
              <w:t xml:space="preserve"> 4</w:t>
            </w:r>
            <w:r w:rsidRPr="00CA5C93">
              <w:rPr>
                <w:rFonts w:ascii="Arial" w:hAnsi="Arial" w:cs="Arial"/>
                <w:sz w:val="14"/>
                <w:szCs w:val="14"/>
              </w:rPr>
              <w:sym w:font="Wingdings" w:char="F0FE"/>
            </w:r>
            <w:r w:rsidRPr="00CA5C93">
              <w:rPr>
                <w:rFonts w:ascii="Arial" w:hAnsi="Arial" w:cs="Arial"/>
                <w:sz w:val="14"/>
                <w:szCs w:val="14"/>
              </w:rPr>
              <w:t xml:space="preserve">  5</w:t>
            </w:r>
            <w:r w:rsidRPr="00CA5C93">
              <w:rPr>
                <w:rFonts w:ascii="Arial" w:hAnsi="Arial" w:cs="Arial"/>
                <w:sz w:val="14"/>
                <w:szCs w:val="14"/>
              </w:rPr>
              <w:sym w:font="Wingdings" w:char="F0FE"/>
            </w:r>
          </w:p>
        </w:tc>
        <w:tc>
          <w:tcPr>
            <w:tcW w:w="1711" w:type="dxa"/>
            <w:vAlign w:val="center"/>
          </w:tcPr>
          <w:p w14:paraId="40ECEE47" w14:textId="77777777" w:rsidR="000A535B" w:rsidRPr="00CA5C93" w:rsidRDefault="000A535B" w:rsidP="004E0354">
            <w:pPr>
              <w:rPr>
                <w:rFonts w:ascii="Arial" w:hAnsi="Arial" w:cs="Arial"/>
                <w:sz w:val="14"/>
                <w:szCs w:val="14"/>
              </w:rPr>
            </w:pPr>
            <w:r w:rsidRPr="00CA5C93">
              <w:rPr>
                <w:rFonts w:ascii="Arial" w:hAnsi="Arial" w:cs="Arial"/>
                <w:sz w:val="14"/>
                <w:szCs w:val="14"/>
              </w:rPr>
              <w:t>1</w:t>
            </w:r>
            <w:r w:rsidRPr="00CA5C93">
              <w:rPr>
                <w:rFonts w:ascii="Arial" w:hAnsi="Arial" w:cs="Arial"/>
                <w:sz w:val="14"/>
                <w:szCs w:val="14"/>
              </w:rPr>
              <w:sym w:font="Wingdings" w:char="F0FE"/>
            </w:r>
            <w:r w:rsidRPr="00CA5C93">
              <w:rPr>
                <w:rFonts w:ascii="Arial" w:hAnsi="Arial" w:cs="Arial"/>
                <w:sz w:val="14"/>
                <w:szCs w:val="14"/>
              </w:rPr>
              <w:t xml:space="preserve">  2</w:t>
            </w:r>
            <w:r w:rsidRPr="00CA5C93">
              <w:rPr>
                <w:rFonts w:ascii="Arial" w:hAnsi="Arial" w:cs="Arial"/>
                <w:sz w:val="14"/>
                <w:szCs w:val="14"/>
              </w:rPr>
              <w:sym w:font="Wingdings" w:char="F0FE"/>
            </w:r>
            <w:r w:rsidRPr="00CA5C93">
              <w:rPr>
                <w:rFonts w:ascii="Arial" w:hAnsi="Arial" w:cs="Arial"/>
                <w:sz w:val="14"/>
                <w:szCs w:val="14"/>
              </w:rPr>
              <w:t xml:space="preserve">  3</w:t>
            </w:r>
            <w:r w:rsidRPr="00CA5C93">
              <w:rPr>
                <w:rFonts w:ascii="Arial" w:hAnsi="Arial" w:cs="Arial"/>
                <w:sz w:val="14"/>
                <w:szCs w:val="14"/>
              </w:rPr>
              <w:sym w:font="Wingdings" w:char="F0FE"/>
            </w:r>
            <w:r w:rsidRPr="00CA5C93">
              <w:rPr>
                <w:rFonts w:ascii="Arial" w:hAnsi="Arial" w:cs="Arial"/>
                <w:sz w:val="14"/>
                <w:szCs w:val="14"/>
              </w:rPr>
              <w:t xml:space="preserve"> 4</w:t>
            </w:r>
            <w:r w:rsidRPr="00CA5C93">
              <w:rPr>
                <w:rFonts w:ascii="Arial" w:hAnsi="Arial" w:cs="Arial"/>
                <w:sz w:val="14"/>
                <w:szCs w:val="14"/>
              </w:rPr>
              <w:sym w:font="Wingdings" w:char="F0FE"/>
            </w:r>
            <w:r w:rsidRPr="00CA5C93">
              <w:rPr>
                <w:rFonts w:ascii="Arial" w:hAnsi="Arial" w:cs="Arial"/>
                <w:sz w:val="14"/>
                <w:szCs w:val="14"/>
              </w:rPr>
              <w:t xml:space="preserve">   5</w:t>
            </w:r>
            <w:r w:rsidRPr="00CA5C93">
              <w:rPr>
                <w:rFonts w:ascii="Arial" w:hAnsi="Arial" w:cs="Arial"/>
                <w:sz w:val="14"/>
                <w:szCs w:val="14"/>
              </w:rPr>
              <w:sym w:font="Wingdings" w:char="F0FE"/>
            </w:r>
          </w:p>
        </w:tc>
        <w:tc>
          <w:tcPr>
            <w:tcW w:w="1460" w:type="dxa"/>
            <w:vAlign w:val="center"/>
          </w:tcPr>
          <w:p w14:paraId="5C7DFA26" w14:textId="77777777" w:rsidR="000A535B" w:rsidRPr="00CA5C93" w:rsidRDefault="000A535B" w:rsidP="004E0354">
            <w:pPr>
              <w:rPr>
                <w:rFonts w:ascii="Arial" w:hAnsi="Arial" w:cs="Arial"/>
                <w:sz w:val="14"/>
                <w:szCs w:val="14"/>
              </w:rPr>
            </w:pPr>
            <w:r w:rsidRPr="00CA5C93">
              <w:rPr>
                <w:rFonts w:ascii="Arial" w:hAnsi="Arial" w:cs="Arial"/>
                <w:sz w:val="14"/>
                <w:szCs w:val="14"/>
              </w:rPr>
              <w:t>1</w:t>
            </w:r>
            <w:r w:rsidRPr="00CA5C93">
              <w:rPr>
                <w:rFonts w:ascii="Arial" w:hAnsi="Arial" w:cs="Arial"/>
                <w:sz w:val="14"/>
                <w:szCs w:val="14"/>
              </w:rPr>
              <w:sym w:font="Wingdings" w:char="F0FE"/>
            </w:r>
            <w:r>
              <w:rPr>
                <w:rFonts w:ascii="Arial" w:hAnsi="Arial" w:cs="Arial"/>
                <w:sz w:val="14"/>
                <w:szCs w:val="14"/>
              </w:rPr>
              <w:t xml:space="preserve"> </w:t>
            </w:r>
            <w:r w:rsidRPr="00CA5C93">
              <w:rPr>
                <w:rFonts w:ascii="Arial" w:hAnsi="Arial" w:cs="Arial"/>
                <w:sz w:val="14"/>
                <w:szCs w:val="14"/>
              </w:rPr>
              <w:t>2</w:t>
            </w:r>
            <w:r w:rsidRPr="00CA5C93">
              <w:rPr>
                <w:rFonts w:ascii="Arial" w:hAnsi="Arial" w:cs="Arial"/>
                <w:sz w:val="14"/>
                <w:szCs w:val="14"/>
              </w:rPr>
              <w:sym w:font="Wingdings" w:char="F06F"/>
            </w:r>
            <w:r>
              <w:rPr>
                <w:rFonts w:ascii="Arial" w:hAnsi="Arial" w:cs="Arial"/>
                <w:sz w:val="14"/>
                <w:szCs w:val="14"/>
              </w:rPr>
              <w:t xml:space="preserve"> </w:t>
            </w:r>
            <w:r w:rsidRPr="00CA5C93">
              <w:rPr>
                <w:rFonts w:ascii="Arial" w:hAnsi="Arial" w:cs="Arial"/>
                <w:sz w:val="14"/>
                <w:szCs w:val="14"/>
              </w:rPr>
              <w:t>3</w:t>
            </w:r>
            <w:r w:rsidRPr="00CA5C93">
              <w:rPr>
                <w:rFonts w:ascii="Arial" w:hAnsi="Arial" w:cs="Arial"/>
                <w:sz w:val="14"/>
                <w:szCs w:val="14"/>
              </w:rPr>
              <w:sym w:font="Wingdings" w:char="F0FE"/>
            </w:r>
            <w:r w:rsidRPr="00CA5C93">
              <w:rPr>
                <w:rFonts w:ascii="Arial" w:hAnsi="Arial" w:cs="Arial"/>
                <w:sz w:val="14"/>
                <w:szCs w:val="14"/>
              </w:rPr>
              <w:t xml:space="preserve">  4</w:t>
            </w:r>
            <w:r w:rsidRPr="00CA5C93">
              <w:rPr>
                <w:rFonts w:ascii="Arial" w:hAnsi="Arial" w:cs="Arial"/>
                <w:sz w:val="14"/>
                <w:szCs w:val="14"/>
              </w:rPr>
              <w:sym w:font="Wingdings" w:char="F06F"/>
            </w:r>
            <w:r>
              <w:rPr>
                <w:rFonts w:ascii="Arial" w:hAnsi="Arial" w:cs="Arial"/>
                <w:sz w:val="14"/>
                <w:szCs w:val="14"/>
              </w:rPr>
              <w:t xml:space="preserve"> </w:t>
            </w:r>
            <w:r w:rsidRPr="00CA5C93">
              <w:rPr>
                <w:rFonts w:ascii="Arial" w:hAnsi="Arial" w:cs="Arial"/>
                <w:sz w:val="14"/>
                <w:szCs w:val="14"/>
              </w:rPr>
              <w:t>5</w:t>
            </w:r>
            <w:r w:rsidRPr="00CA5C93">
              <w:rPr>
                <w:rFonts w:ascii="Arial" w:hAnsi="Arial" w:cs="Arial"/>
                <w:sz w:val="14"/>
                <w:szCs w:val="14"/>
              </w:rPr>
              <w:sym w:font="Wingdings" w:char="F0FE"/>
            </w:r>
          </w:p>
        </w:tc>
        <w:tc>
          <w:tcPr>
            <w:tcW w:w="1675" w:type="dxa"/>
            <w:vAlign w:val="center"/>
          </w:tcPr>
          <w:p w14:paraId="67F27445" w14:textId="77777777" w:rsidR="000A535B" w:rsidRPr="00CA5C93" w:rsidRDefault="000A535B" w:rsidP="004E0354">
            <w:pPr>
              <w:rPr>
                <w:rFonts w:ascii="Arial" w:hAnsi="Arial" w:cs="Arial"/>
                <w:sz w:val="14"/>
                <w:szCs w:val="14"/>
              </w:rPr>
            </w:pPr>
            <w:r w:rsidRPr="00CA5C93">
              <w:rPr>
                <w:rFonts w:ascii="Arial" w:hAnsi="Arial" w:cs="Arial"/>
                <w:sz w:val="14"/>
                <w:szCs w:val="14"/>
              </w:rPr>
              <w:t>1</w:t>
            </w:r>
            <w:r w:rsidRPr="00CA5C93">
              <w:rPr>
                <w:rFonts w:ascii="Arial" w:hAnsi="Arial" w:cs="Arial"/>
                <w:sz w:val="14"/>
                <w:szCs w:val="14"/>
              </w:rPr>
              <w:sym w:font="Wingdings" w:char="F06F"/>
            </w:r>
            <w:r w:rsidRPr="00CA5C93">
              <w:rPr>
                <w:rFonts w:ascii="Arial" w:hAnsi="Arial" w:cs="Arial"/>
                <w:sz w:val="14"/>
                <w:szCs w:val="14"/>
              </w:rPr>
              <w:t xml:space="preserve">  2</w:t>
            </w:r>
            <w:r w:rsidRPr="00CA5C93">
              <w:rPr>
                <w:rFonts w:ascii="Arial" w:hAnsi="Arial" w:cs="Arial"/>
                <w:sz w:val="14"/>
                <w:szCs w:val="14"/>
              </w:rPr>
              <w:sym w:font="Wingdings" w:char="F0FE"/>
            </w:r>
            <w:r w:rsidRPr="00CA5C93">
              <w:rPr>
                <w:rFonts w:ascii="Arial" w:hAnsi="Arial" w:cs="Arial"/>
                <w:sz w:val="14"/>
                <w:szCs w:val="14"/>
              </w:rPr>
              <w:t xml:space="preserve">  3</w:t>
            </w:r>
            <w:r w:rsidRPr="00CA5C93">
              <w:rPr>
                <w:rFonts w:ascii="Arial" w:hAnsi="Arial" w:cs="Arial"/>
                <w:sz w:val="14"/>
                <w:szCs w:val="14"/>
              </w:rPr>
              <w:sym w:font="Wingdings" w:char="F0FE"/>
            </w:r>
            <w:r w:rsidRPr="00CA5C93">
              <w:rPr>
                <w:rFonts w:ascii="Arial" w:hAnsi="Arial" w:cs="Arial"/>
                <w:sz w:val="14"/>
                <w:szCs w:val="14"/>
              </w:rPr>
              <w:t xml:space="preserve">  4</w:t>
            </w:r>
            <w:r w:rsidRPr="00CA5C93">
              <w:rPr>
                <w:rFonts w:ascii="Arial" w:hAnsi="Arial" w:cs="Arial"/>
                <w:sz w:val="14"/>
                <w:szCs w:val="14"/>
              </w:rPr>
              <w:sym w:font="Wingdings" w:char="F0FE"/>
            </w:r>
            <w:r w:rsidRPr="00CA5C93">
              <w:rPr>
                <w:rFonts w:ascii="Arial" w:hAnsi="Arial" w:cs="Arial"/>
                <w:sz w:val="14"/>
                <w:szCs w:val="14"/>
              </w:rPr>
              <w:t xml:space="preserve">  5</w:t>
            </w:r>
            <w:r w:rsidRPr="00CA5C93">
              <w:rPr>
                <w:rFonts w:ascii="Arial" w:hAnsi="Arial" w:cs="Arial"/>
                <w:sz w:val="14"/>
                <w:szCs w:val="14"/>
              </w:rPr>
              <w:sym w:font="Wingdings" w:char="F06F"/>
            </w:r>
          </w:p>
        </w:tc>
        <w:tc>
          <w:tcPr>
            <w:tcW w:w="1819" w:type="dxa"/>
            <w:vAlign w:val="center"/>
          </w:tcPr>
          <w:p w14:paraId="5B636D8E" w14:textId="77777777" w:rsidR="000A535B" w:rsidRPr="00CA5C93" w:rsidRDefault="000A535B" w:rsidP="004E0354">
            <w:pPr>
              <w:rPr>
                <w:rFonts w:ascii="Arial" w:hAnsi="Arial" w:cs="Arial"/>
                <w:sz w:val="14"/>
                <w:szCs w:val="14"/>
              </w:rPr>
            </w:pPr>
            <w:r w:rsidRPr="00CA5C93">
              <w:rPr>
                <w:rFonts w:ascii="Arial" w:hAnsi="Arial" w:cs="Arial"/>
                <w:sz w:val="14"/>
                <w:szCs w:val="14"/>
              </w:rPr>
              <w:t>1</w:t>
            </w:r>
            <w:r w:rsidRPr="00CA5C93">
              <w:rPr>
                <w:rFonts w:ascii="Arial" w:hAnsi="Arial" w:cs="Arial"/>
                <w:sz w:val="14"/>
                <w:szCs w:val="14"/>
              </w:rPr>
              <w:sym w:font="Wingdings" w:char="F0FE"/>
            </w:r>
            <w:r w:rsidRPr="00CA5C93">
              <w:rPr>
                <w:rFonts w:ascii="Arial" w:hAnsi="Arial" w:cs="Arial"/>
                <w:sz w:val="14"/>
                <w:szCs w:val="14"/>
              </w:rPr>
              <w:t xml:space="preserve">  2</w:t>
            </w:r>
            <w:r w:rsidRPr="00CA5C93">
              <w:rPr>
                <w:rFonts w:ascii="Arial" w:hAnsi="Arial" w:cs="Arial"/>
                <w:sz w:val="14"/>
                <w:szCs w:val="14"/>
              </w:rPr>
              <w:sym w:font="Wingdings" w:char="F06F"/>
            </w:r>
            <w:r w:rsidRPr="00CA5C93">
              <w:rPr>
                <w:rFonts w:ascii="Arial" w:hAnsi="Arial" w:cs="Arial"/>
                <w:sz w:val="14"/>
                <w:szCs w:val="14"/>
              </w:rPr>
              <w:t xml:space="preserve">  3</w:t>
            </w:r>
            <w:r w:rsidRPr="00CA5C93">
              <w:rPr>
                <w:rFonts w:ascii="Arial" w:hAnsi="Arial" w:cs="Arial"/>
                <w:sz w:val="14"/>
                <w:szCs w:val="14"/>
              </w:rPr>
              <w:sym w:font="Wingdings" w:char="F0FE"/>
            </w:r>
            <w:r w:rsidRPr="00CA5C93">
              <w:rPr>
                <w:rFonts w:ascii="Arial" w:hAnsi="Arial" w:cs="Arial"/>
                <w:sz w:val="14"/>
                <w:szCs w:val="14"/>
              </w:rPr>
              <w:t xml:space="preserve"> 4</w:t>
            </w:r>
            <w:r w:rsidRPr="00CA5C93">
              <w:rPr>
                <w:rFonts w:ascii="Arial" w:hAnsi="Arial" w:cs="Arial"/>
                <w:sz w:val="14"/>
                <w:szCs w:val="14"/>
              </w:rPr>
              <w:sym w:font="Wingdings" w:char="F0FE"/>
            </w:r>
            <w:r>
              <w:rPr>
                <w:rFonts w:ascii="Arial" w:hAnsi="Arial" w:cs="Arial"/>
                <w:sz w:val="14"/>
                <w:szCs w:val="14"/>
              </w:rPr>
              <w:t xml:space="preserve"> </w:t>
            </w:r>
            <w:r w:rsidRPr="00CA5C93">
              <w:rPr>
                <w:rFonts w:ascii="Arial" w:hAnsi="Arial" w:cs="Arial"/>
                <w:sz w:val="14"/>
                <w:szCs w:val="14"/>
              </w:rPr>
              <w:t>5</w:t>
            </w:r>
            <w:r w:rsidRPr="00CA5C93">
              <w:rPr>
                <w:rFonts w:ascii="Arial" w:hAnsi="Arial" w:cs="Arial"/>
                <w:sz w:val="14"/>
                <w:szCs w:val="14"/>
              </w:rPr>
              <w:sym w:font="Wingdings" w:char="F0FE"/>
            </w:r>
          </w:p>
        </w:tc>
      </w:tr>
    </w:tbl>
    <w:p w14:paraId="06179510" w14:textId="77777777" w:rsidR="000A535B" w:rsidRDefault="000A535B" w:rsidP="000A535B"/>
    <w:p w14:paraId="13C7EC02" w14:textId="77777777" w:rsidR="000A535B" w:rsidRDefault="000A535B" w:rsidP="000A535B">
      <w:pPr>
        <w:rPr>
          <w:rFonts w:ascii="Arial" w:hAnsi="Arial" w:cs="Arial"/>
        </w:rPr>
      </w:pPr>
      <w:r>
        <w:rPr>
          <w:rFonts w:ascii="Arial" w:hAnsi="Arial" w:cs="Arial"/>
        </w:rPr>
        <w:lastRenderedPageBreak/>
        <w:br w:type="page"/>
      </w: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0A535B" w14:paraId="136EF824" w14:textId="77777777" w:rsidTr="004E0354">
        <w:tc>
          <w:tcPr>
            <w:tcW w:w="15304" w:type="dxa"/>
            <w:gridSpan w:val="6"/>
          </w:tcPr>
          <w:p w14:paraId="77B5C5B7" w14:textId="77777777" w:rsidR="000A535B" w:rsidRPr="003F4417" w:rsidRDefault="000A535B" w:rsidP="004E0354">
            <w:pPr>
              <w:rPr>
                <w:rFonts w:ascii="Arial" w:hAnsi="Arial" w:cs="Arial"/>
                <w:b/>
              </w:rPr>
            </w:pPr>
            <w:r>
              <w:rPr>
                <w:rFonts w:ascii="Arial" w:hAnsi="Arial" w:cs="Arial"/>
                <w:b/>
              </w:rPr>
              <w:lastRenderedPageBreak/>
              <w:t>Level 6</w:t>
            </w:r>
            <w:r w:rsidRPr="003F4417">
              <w:rPr>
                <w:rFonts w:ascii="Arial" w:hAnsi="Arial" w:cs="Arial"/>
                <w:b/>
              </w:rPr>
              <w:t xml:space="preserve"> Programme</w:t>
            </w:r>
          </w:p>
        </w:tc>
      </w:tr>
      <w:tr w:rsidR="000A535B" w14:paraId="526CD44F" w14:textId="77777777" w:rsidTr="004E0354">
        <w:tc>
          <w:tcPr>
            <w:tcW w:w="3539" w:type="dxa"/>
          </w:tcPr>
          <w:p w14:paraId="23323DE5" w14:textId="77777777" w:rsidR="000A535B" w:rsidRPr="003F4417" w:rsidRDefault="000A535B" w:rsidP="004E0354">
            <w:pPr>
              <w:rPr>
                <w:rFonts w:ascii="Arial" w:hAnsi="Arial" w:cs="Arial"/>
                <w:sz w:val="20"/>
                <w:szCs w:val="20"/>
              </w:rPr>
            </w:pPr>
            <w:r w:rsidRPr="003F4417">
              <w:rPr>
                <w:rFonts w:ascii="Arial" w:hAnsi="Arial" w:cs="Arial"/>
                <w:sz w:val="20"/>
                <w:szCs w:val="20"/>
              </w:rPr>
              <w:t>Entry Requirements</w:t>
            </w:r>
            <w:r>
              <w:rPr>
                <w:rFonts w:ascii="Arial" w:hAnsi="Arial" w:cs="Arial"/>
                <w:sz w:val="20"/>
                <w:szCs w:val="20"/>
              </w:rPr>
              <w:t xml:space="preserve"> and p</w:t>
            </w:r>
            <w:r w:rsidRPr="003F4417">
              <w:rPr>
                <w:rFonts w:ascii="Arial" w:hAnsi="Arial" w:cs="Arial"/>
                <w:sz w:val="20"/>
                <w:szCs w:val="20"/>
              </w:rPr>
              <w:t xml:space="preserve">re-requisites, co-requisites </w:t>
            </w:r>
            <w:r>
              <w:rPr>
                <w:rFonts w:ascii="Arial" w:hAnsi="Arial" w:cs="Arial"/>
                <w:sz w:val="20"/>
                <w:szCs w:val="20"/>
              </w:rPr>
              <w:t>&amp;</w:t>
            </w:r>
            <w:r w:rsidRPr="003F4417">
              <w:rPr>
                <w:rFonts w:ascii="Arial" w:hAnsi="Arial" w:cs="Arial"/>
                <w:sz w:val="20"/>
                <w:szCs w:val="20"/>
              </w:rPr>
              <w:t xml:space="preserve"> exclusions</w:t>
            </w:r>
          </w:p>
        </w:tc>
        <w:tc>
          <w:tcPr>
            <w:tcW w:w="3544" w:type="dxa"/>
          </w:tcPr>
          <w:p w14:paraId="597D323D" w14:textId="77777777" w:rsidR="000A535B" w:rsidRPr="003F4417" w:rsidRDefault="000A535B" w:rsidP="004E0354">
            <w:pPr>
              <w:rPr>
                <w:rFonts w:ascii="Arial" w:hAnsi="Arial" w:cs="Arial"/>
                <w:sz w:val="20"/>
                <w:szCs w:val="20"/>
              </w:rPr>
            </w:pPr>
            <w:r w:rsidRPr="003F4417">
              <w:rPr>
                <w:rFonts w:ascii="Arial" w:hAnsi="Arial" w:cs="Arial"/>
                <w:sz w:val="20"/>
                <w:szCs w:val="20"/>
              </w:rPr>
              <w:t>Accreditation of Prior Experience or Learning (APEL)</w:t>
            </w:r>
          </w:p>
        </w:tc>
        <w:tc>
          <w:tcPr>
            <w:tcW w:w="4678" w:type="dxa"/>
            <w:gridSpan w:val="3"/>
          </w:tcPr>
          <w:p w14:paraId="32FD22E8" w14:textId="77777777" w:rsidR="000A535B" w:rsidRPr="003F4417" w:rsidRDefault="000A535B" w:rsidP="004E0354">
            <w:pPr>
              <w:rPr>
                <w:rFonts w:ascii="Arial" w:hAnsi="Arial" w:cs="Arial"/>
                <w:sz w:val="20"/>
                <w:szCs w:val="20"/>
              </w:rPr>
            </w:pPr>
            <w:r w:rsidRPr="003F4417">
              <w:rPr>
                <w:rFonts w:ascii="Arial" w:hAnsi="Arial" w:cs="Arial"/>
                <w:sz w:val="20"/>
                <w:szCs w:val="20"/>
              </w:rPr>
              <w:t xml:space="preserve">Study Time Breakdown </w:t>
            </w:r>
          </w:p>
        </w:tc>
        <w:tc>
          <w:tcPr>
            <w:tcW w:w="3543" w:type="dxa"/>
          </w:tcPr>
          <w:p w14:paraId="3430E278" w14:textId="77777777" w:rsidR="000A535B" w:rsidRPr="003F4417" w:rsidRDefault="000A535B" w:rsidP="004E0354">
            <w:pPr>
              <w:rPr>
                <w:rFonts w:ascii="Arial" w:hAnsi="Arial" w:cs="Arial"/>
                <w:sz w:val="20"/>
                <w:szCs w:val="20"/>
              </w:rPr>
            </w:pPr>
            <w:r w:rsidRPr="003F4417">
              <w:rPr>
                <w:rFonts w:ascii="Arial" w:hAnsi="Arial" w:cs="Arial"/>
                <w:sz w:val="20"/>
                <w:szCs w:val="20"/>
              </w:rPr>
              <w:t>Exit award(s)</w:t>
            </w:r>
          </w:p>
        </w:tc>
      </w:tr>
      <w:tr w:rsidR="000A535B" w14:paraId="07692A32" w14:textId="77777777" w:rsidTr="004E0354">
        <w:trPr>
          <w:trHeight w:val="61"/>
        </w:trPr>
        <w:tc>
          <w:tcPr>
            <w:tcW w:w="3539" w:type="dxa"/>
            <w:vMerge w:val="restart"/>
          </w:tcPr>
          <w:p w14:paraId="3419B5D0" w14:textId="77777777" w:rsidR="000A535B" w:rsidRDefault="000A535B" w:rsidP="004E0354">
            <w:pPr>
              <w:rPr>
                <w:rFonts w:ascii="Arial" w:hAnsi="Arial" w:cs="Arial"/>
                <w:sz w:val="18"/>
                <w:szCs w:val="18"/>
              </w:rPr>
            </w:pPr>
            <w:r>
              <w:rPr>
                <w:rFonts w:ascii="Arial" w:hAnsi="Arial" w:cs="Arial"/>
                <w:sz w:val="18"/>
                <w:szCs w:val="18"/>
              </w:rPr>
              <w:t>In addition to the entry requirements outlined at Level 4 above, you will (normally) be expected to have successfully completed 120 credits at Level 4 and 120 credits at level 5 before proceeding to Level 6.</w:t>
            </w:r>
          </w:p>
          <w:p w14:paraId="5960C19B" w14:textId="77777777" w:rsidR="000A535B" w:rsidRDefault="000A535B" w:rsidP="004E0354">
            <w:pPr>
              <w:rPr>
                <w:rFonts w:ascii="Arial" w:hAnsi="Arial" w:cs="Arial"/>
                <w:sz w:val="18"/>
                <w:szCs w:val="18"/>
              </w:rPr>
            </w:pPr>
          </w:p>
          <w:p w14:paraId="6FF0375D" w14:textId="77777777" w:rsidR="000A535B" w:rsidRPr="00661F0A" w:rsidRDefault="000A535B" w:rsidP="004E0354">
            <w:pPr>
              <w:rPr>
                <w:rFonts w:ascii="Arial" w:hAnsi="Arial" w:cs="Arial"/>
                <w:sz w:val="18"/>
                <w:szCs w:val="18"/>
              </w:rPr>
            </w:pPr>
          </w:p>
        </w:tc>
        <w:tc>
          <w:tcPr>
            <w:tcW w:w="3544" w:type="dxa"/>
            <w:vMerge w:val="restart"/>
          </w:tcPr>
          <w:p w14:paraId="6D88E5BD" w14:textId="77777777" w:rsidR="000A535B" w:rsidRPr="000B7BF9" w:rsidRDefault="000A535B" w:rsidP="004E0354">
            <w:pPr>
              <w:rPr>
                <w:rFonts w:ascii="Arial" w:hAnsi="Arial" w:cs="Arial"/>
                <w:sz w:val="18"/>
                <w:szCs w:val="18"/>
              </w:rPr>
            </w:pPr>
            <w:r w:rsidRPr="000B7BF9">
              <w:rPr>
                <w:rFonts w:ascii="Arial" w:hAnsi="Arial" w:cs="Arial"/>
                <w:sz w:val="18"/>
                <w:szCs w:val="18"/>
              </w:rPr>
              <w:t xml:space="preserve">It may be possible for you to claim that you have already met the learning outcomes of one or more modules on your course, either by gaining credits on a similar course at another institution, or through some previous professional experience. The Associate Dean (Academic), acting in conjunction with experienced tutors from your course team, considers any claims for AP(E)L submitted by students. </w:t>
            </w:r>
          </w:p>
          <w:p w14:paraId="37E286B6" w14:textId="77777777" w:rsidR="000A535B" w:rsidRPr="000B7BF9" w:rsidRDefault="000A535B" w:rsidP="004E0354">
            <w:pPr>
              <w:rPr>
                <w:rFonts w:ascii="Arial" w:hAnsi="Arial" w:cs="Arial"/>
                <w:sz w:val="18"/>
                <w:szCs w:val="18"/>
              </w:rPr>
            </w:pPr>
          </w:p>
          <w:p w14:paraId="0856C21F" w14:textId="77777777" w:rsidR="000A535B" w:rsidRPr="00661F0A" w:rsidRDefault="000A535B" w:rsidP="004E0354">
            <w:pPr>
              <w:rPr>
                <w:rFonts w:ascii="Arial" w:hAnsi="Arial" w:cs="Arial"/>
                <w:sz w:val="18"/>
                <w:szCs w:val="18"/>
              </w:rPr>
            </w:pPr>
            <w:r w:rsidRPr="000B7BF9">
              <w:rPr>
                <w:rFonts w:ascii="Arial" w:hAnsi="Arial" w:cs="Arial"/>
                <w:sz w:val="18"/>
                <w:szCs w:val="18"/>
              </w:rPr>
              <w:t>It may be possible in this way to recommend to the examination board that you have already obtained the credits for a module in this way and do not need to do the assessment for that module.</w:t>
            </w:r>
          </w:p>
        </w:tc>
        <w:tc>
          <w:tcPr>
            <w:tcW w:w="3969" w:type="dxa"/>
            <w:gridSpan w:val="2"/>
          </w:tcPr>
          <w:p w14:paraId="0361D61D" w14:textId="77777777" w:rsidR="000A535B" w:rsidRPr="00661F0A" w:rsidRDefault="000A535B" w:rsidP="004E0354">
            <w:pPr>
              <w:rPr>
                <w:rFonts w:ascii="Arial" w:hAnsi="Arial" w:cs="Arial"/>
                <w:b/>
                <w:sz w:val="18"/>
                <w:szCs w:val="18"/>
              </w:rPr>
            </w:pPr>
            <w:r w:rsidRPr="00661F0A">
              <w:rPr>
                <w:rFonts w:ascii="Arial" w:hAnsi="Arial" w:cs="Arial"/>
                <w:b/>
                <w:sz w:val="18"/>
                <w:szCs w:val="18"/>
              </w:rPr>
              <w:t xml:space="preserve">Scheduled </w:t>
            </w:r>
            <w:r w:rsidRPr="00661F0A">
              <w:rPr>
                <w:rFonts w:ascii="Arial" w:hAnsi="Arial" w:cs="Arial"/>
                <w:sz w:val="18"/>
                <w:szCs w:val="18"/>
              </w:rPr>
              <w:t>learning and teaching activities</w:t>
            </w:r>
          </w:p>
          <w:p w14:paraId="5B5FC883" w14:textId="77777777" w:rsidR="000A535B" w:rsidRPr="00661F0A" w:rsidRDefault="000A535B" w:rsidP="004E0354">
            <w:pPr>
              <w:rPr>
                <w:rFonts w:ascii="Arial" w:hAnsi="Arial" w:cs="Arial"/>
                <w:sz w:val="16"/>
                <w:szCs w:val="16"/>
              </w:rPr>
            </w:pPr>
            <w:r w:rsidRPr="00661F0A">
              <w:rPr>
                <w:rFonts w:ascii="Arial" w:hAnsi="Arial" w:cs="Arial"/>
                <w:sz w:val="16"/>
                <w:szCs w:val="16"/>
              </w:rPr>
              <w:t>(including time constrained blended or directed tasks, pre-sessional and post-sessional tasks)</w:t>
            </w:r>
          </w:p>
        </w:tc>
        <w:tc>
          <w:tcPr>
            <w:tcW w:w="709" w:type="dxa"/>
            <w:vAlign w:val="center"/>
          </w:tcPr>
          <w:p w14:paraId="049C295A" w14:textId="77777777" w:rsidR="000A535B" w:rsidRPr="00661F0A" w:rsidRDefault="000A535B" w:rsidP="004E0354">
            <w:pPr>
              <w:jc w:val="center"/>
              <w:rPr>
                <w:rFonts w:ascii="Arial" w:hAnsi="Arial" w:cs="Arial"/>
                <w:sz w:val="20"/>
                <w:szCs w:val="20"/>
              </w:rPr>
            </w:pPr>
            <w:r>
              <w:rPr>
                <w:rFonts w:ascii="Arial" w:hAnsi="Arial" w:cs="Arial"/>
                <w:sz w:val="20"/>
                <w:szCs w:val="20"/>
              </w:rPr>
              <w:t>32</w:t>
            </w:r>
            <w:r w:rsidRPr="00661F0A">
              <w:rPr>
                <w:rFonts w:ascii="Arial" w:hAnsi="Arial" w:cs="Arial"/>
                <w:sz w:val="20"/>
                <w:szCs w:val="20"/>
              </w:rPr>
              <w:t>%</w:t>
            </w:r>
          </w:p>
        </w:tc>
        <w:tc>
          <w:tcPr>
            <w:tcW w:w="3543" w:type="dxa"/>
            <w:vMerge w:val="restart"/>
          </w:tcPr>
          <w:p w14:paraId="75EB1A6A" w14:textId="77777777" w:rsidR="000A535B" w:rsidRDefault="000A535B" w:rsidP="004E0354">
            <w:pPr>
              <w:rPr>
                <w:rFonts w:ascii="Arial" w:hAnsi="Arial" w:cs="Arial"/>
                <w:sz w:val="18"/>
                <w:szCs w:val="18"/>
              </w:rPr>
            </w:pPr>
            <w:r w:rsidRPr="00FA37BE">
              <w:rPr>
                <w:rFonts w:ascii="Arial" w:hAnsi="Arial" w:cs="Arial"/>
                <w:sz w:val="18"/>
                <w:szCs w:val="18"/>
              </w:rPr>
              <w:t xml:space="preserve">The award of Bachelor’s Degree with Honours </w:t>
            </w:r>
            <w:r>
              <w:rPr>
                <w:rFonts w:ascii="Arial" w:hAnsi="Arial" w:cs="Arial"/>
                <w:sz w:val="18"/>
                <w:szCs w:val="18"/>
              </w:rPr>
              <w:t xml:space="preserve">in Black Studies </w:t>
            </w:r>
            <w:r w:rsidRPr="00FA37BE">
              <w:rPr>
                <w:rFonts w:ascii="Arial" w:hAnsi="Arial" w:cs="Arial"/>
                <w:sz w:val="18"/>
                <w:szCs w:val="18"/>
              </w:rPr>
              <w:t>will be made if you satisfy the requirements for the award. The award is governed by the Standard Undergraduate Regulations (SUAR) and in order to achieve the honours degree you must gain 360 credits. Each module carries a specified number of credits and the course is designed to give you 120 credits at each level of study.</w:t>
            </w:r>
          </w:p>
          <w:p w14:paraId="5761419A" w14:textId="77777777" w:rsidR="000A535B" w:rsidRDefault="000A535B" w:rsidP="004E0354">
            <w:pPr>
              <w:rPr>
                <w:rFonts w:ascii="Arial" w:hAnsi="Arial" w:cs="Arial"/>
                <w:sz w:val="18"/>
                <w:szCs w:val="18"/>
              </w:rPr>
            </w:pPr>
          </w:p>
          <w:p w14:paraId="491E9CC4" w14:textId="77777777" w:rsidR="000A535B" w:rsidRDefault="000A535B" w:rsidP="004E0354">
            <w:pPr>
              <w:rPr>
                <w:rFonts w:ascii="Arial" w:hAnsi="Arial" w:cs="Arial"/>
                <w:sz w:val="18"/>
                <w:szCs w:val="18"/>
              </w:rPr>
            </w:pPr>
            <w:r w:rsidRPr="00A737FA">
              <w:rPr>
                <w:rFonts w:ascii="Arial" w:hAnsi="Arial" w:cs="Arial"/>
                <w:sz w:val="18"/>
                <w:szCs w:val="18"/>
              </w:rPr>
              <w:t xml:space="preserve">If the ‘sandwich option’ is taken for a minimum of 36 weeks, and with regard to the above, a Degree in BA (Hons) </w:t>
            </w:r>
            <w:r>
              <w:rPr>
                <w:rFonts w:ascii="Arial" w:hAnsi="Arial" w:cs="Arial"/>
                <w:sz w:val="18"/>
                <w:szCs w:val="18"/>
              </w:rPr>
              <w:t>Black Studies</w:t>
            </w:r>
            <w:r w:rsidRPr="00A737FA">
              <w:rPr>
                <w:rFonts w:ascii="Arial" w:hAnsi="Arial" w:cs="Arial"/>
                <w:sz w:val="18"/>
                <w:szCs w:val="18"/>
              </w:rPr>
              <w:t xml:space="preserve"> (sandwich) will be awarded.</w:t>
            </w:r>
          </w:p>
          <w:p w14:paraId="3670F3A7" w14:textId="77777777" w:rsidR="000A535B" w:rsidRDefault="000A535B" w:rsidP="004E0354">
            <w:pPr>
              <w:rPr>
                <w:rFonts w:ascii="Arial" w:hAnsi="Arial" w:cs="Arial"/>
                <w:sz w:val="18"/>
                <w:szCs w:val="18"/>
              </w:rPr>
            </w:pPr>
          </w:p>
          <w:p w14:paraId="26402F74" w14:textId="77777777" w:rsidR="000A535B" w:rsidRPr="00661F0A" w:rsidRDefault="000A535B" w:rsidP="004E0354">
            <w:pPr>
              <w:rPr>
                <w:rFonts w:ascii="Arial" w:hAnsi="Arial" w:cs="Arial"/>
                <w:sz w:val="18"/>
                <w:szCs w:val="18"/>
              </w:rPr>
            </w:pPr>
            <w:r w:rsidRPr="009078C4">
              <w:rPr>
                <w:rFonts w:ascii="Arial" w:hAnsi="Arial" w:cs="Arial"/>
                <w:sz w:val="18"/>
                <w:szCs w:val="18"/>
              </w:rPr>
              <w:t>The award of Bachelor’s Degree will be made if you satisfy the requirements for the award. The award is governed by the Standard Undergraduate Regulations (SUAR). In order to achieve the Bachelor’s Degree you must gain 300 credits of which 60 must be at level 6 and not more than 120 at level 4.</w:t>
            </w:r>
          </w:p>
        </w:tc>
      </w:tr>
      <w:tr w:rsidR="000A535B" w14:paraId="70E222EB" w14:textId="77777777" w:rsidTr="004E0354">
        <w:trPr>
          <w:trHeight w:val="61"/>
        </w:trPr>
        <w:tc>
          <w:tcPr>
            <w:tcW w:w="3539" w:type="dxa"/>
            <w:vMerge/>
          </w:tcPr>
          <w:p w14:paraId="6884645A" w14:textId="77777777" w:rsidR="000A535B" w:rsidRDefault="000A535B" w:rsidP="004E0354">
            <w:pPr>
              <w:rPr>
                <w:rFonts w:ascii="Arial" w:hAnsi="Arial" w:cs="Arial"/>
              </w:rPr>
            </w:pPr>
          </w:p>
        </w:tc>
        <w:tc>
          <w:tcPr>
            <w:tcW w:w="3544" w:type="dxa"/>
            <w:vMerge/>
          </w:tcPr>
          <w:p w14:paraId="3A0AC6A2" w14:textId="77777777" w:rsidR="000A535B" w:rsidRDefault="000A535B" w:rsidP="004E0354">
            <w:pPr>
              <w:rPr>
                <w:rFonts w:ascii="Arial" w:hAnsi="Arial" w:cs="Arial"/>
              </w:rPr>
            </w:pPr>
          </w:p>
        </w:tc>
        <w:tc>
          <w:tcPr>
            <w:tcW w:w="3969" w:type="dxa"/>
            <w:gridSpan w:val="2"/>
          </w:tcPr>
          <w:p w14:paraId="4A730AF2" w14:textId="77777777" w:rsidR="000A535B" w:rsidRPr="003F4417" w:rsidRDefault="000A535B" w:rsidP="004E0354">
            <w:pPr>
              <w:rPr>
                <w:rFonts w:ascii="Arial" w:hAnsi="Arial" w:cs="Arial"/>
                <w:sz w:val="18"/>
                <w:szCs w:val="18"/>
              </w:rPr>
            </w:pPr>
            <w:r>
              <w:rPr>
                <w:rFonts w:ascii="Arial" w:hAnsi="Arial" w:cs="Arial"/>
                <w:b/>
                <w:sz w:val="18"/>
                <w:szCs w:val="18"/>
              </w:rPr>
              <w:t>Guided I</w:t>
            </w:r>
            <w:r w:rsidRPr="00661F0A">
              <w:rPr>
                <w:rFonts w:ascii="Arial" w:hAnsi="Arial" w:cs="Arial"/>
                <w:b/>
                <w:sz w:val="18"/>
                <w:szCs w:val="18"/>
              </w:rPr>
              <w:t>ndependent</w:t>
            </w:r>
            <w:r w:rsidRPr="003F4417">
              <w:rPr>
                <w:rFonts w:ascii="Arial" w:hAnsi="Arial" w:cs="Arial"/>
                <w:sz w:val="18"/>
                <w:szCs w:val="18"/>
              </w:rPr>
              <w:t xml:space="preserve"> learning </w:t>
            </w:r>
            <w:r w:rsidRPr="00661F0A">
              <w:rPr>
                <w:rFonts w:ascii="Arial" w:hAnsi="Arial" w:cs="Arial"/>
                <w:sz w:val="16"/>
                <w:szCs w:val="16"/>
              </w:rPr>
              <w:t>(including non-time constrained blended tasks &amp; reading and assessment preparation)</w:t>
            </w:r>
          </w:p>
        </w:tc>
        <w:tc>
          <w:tcPr>
            <w:tcW w:w="709" w:type="dxa"/>
            <w:vAlign w:val="center"/>
          </w:tcPr>
          <w:p w14:paraId="3A77B471" w14:textId="77777777" w:rsidR="000A535B" w:rsidRPr="00661F0A" w:rsidRDefault="000A535B" w:rsidP="004E0354">
            <w:pPr>
              <w:jc w:val="center"/>
              <w:rPr>
                <w:rFonts w:ascii="Arial" w:hAnsi="Arial" w:cs="Arial"/>
                <w:sz w:val="20"/>
                <w:szCs w:val="20"/>
              </w:rPr>
            </w:pPr>
            <w:r>
              <w:rPr>
                <w:rFonts w:ascii="Arial" w:hAnsi="Arial" w:cs="Arial"/>
                <w:sz w:val="20"/>
                <w:szCs w:val="20"/>
              </w:rPr>
              <w:t>61</w:t>
            </w:r>
            <w:r w:rsidRPr="00661F0A">
              <w:rPr>
                <w:rFonts w:ascii="Arial" w:hAnsi="Arial" w:cs="Arial"/>
                <w:sz w:val="20"/>
                <w:szCs w:val="20"/>
              </w:rPr>
              <w:t>%</w:t>
            </w:r>
          </w:p>
        </w:tc>
        <w:tc>
          <w:tcPr>
            <w:tcW w:w="3543" w:type="dxa"/>
            <w:vMerge/>
          </w:tcPr>
          <w:p w14:paraId="1D521451" w14:textId="77777777" w:rsidR="000A535B" w:rsidRDefault="000A535B" w:rsidP="004E0354">
            <w:pPr>
              <w:rPr>
                <w:rFonts w:ascii="Arial" w:hAnsi="Arial" w:cs="Arial"/>
              </w:rPr>
            </w:pPr>
          </w:p>
        </w:tc>
      </w:tr>
      <w:tr w:rsidR="000A535B" w14:paraId="7D42F4C6" w14:textId="77777777" w:rsidTr="004E0354">
        <w:trPr>
          <w:trHeight w:val="61"/>
        </w:trPr>
        <w:tc>
          <w:tcPr>
            <w:tcW w:w="3539" w:type="dxa"/>
            <w:vMerge/>
          </w:tcPr>
          <w:p w14:paraId="2E6273C1" w14:textId="77777777" w:rsidR="000A535B" w:rsidRDefault="000A535B" w:rsidP="004E0354">
            <w:pPr>
              <w:rPr>
                <w:rFonts w:ascii="Arial" w:hAnsi="Arial" w:cs="Arial"/>
              </w:rPr>
            </w:pPr>
          </w:p>
        </w:tc>
        <w:tc>
          <w:tcPr>
            <w:tcW w:w="3544" w:type="dxa"/>
            <w:vMerge/>
          </w:tcPr>
          <w:p w14:paraId="11FF79A0" w14:textId="77777777" w:rsidR="000A535B" w:rsidRDefault="000A535B" w:rsidP="004E0354">
            <w:pPr>
              <w:rPr>
                <w:rFonts w:ascii="Arial" w:hAnsi="Arial" w:cs="Arial"/>
              </w:rPr>
            </w:pPr>
          </w:p>
        </w:tc>
        <w:tc>
          <w:tcPr>
            <w:tcW w:w="3969" w:type="dxa"/>
            <w:gridSpan w:val="2"/>
          </w:tcPr>
          <w:p w14:paraId="10E99FAF" w14:textId="77777777" w:rsidR="000A535B" w:rsidRDefault="000A535B" w:rsidP="004E0354">
            <w:pPr>
              <w:rPr>
                <w:rFonts w:ascii="Arial" w:hAnsi="Arial" w:cs="Arial"/>
                <w:sz w:val="18"/>
                <w:szCs w:val="18"/>
              </w:rPr>
            </w:pPr>
            <w:r w:rsidRPr="00661F0A">
              <w:rPr>
                <w:rFonts w:ascii="Arial" w:hAnsi="Arial" w:cs="Arial"/>
                <w:b/>
                <w:sz w:val="18"/>
                <w:szCs w:val="18"/>
              </w:rPr>
              <w:t>Pl</w:t>
            </w:r>
            <w:r>
              <w:rPr>
                <w:rFonts w:ascii="Arial" w:hAnsi="Arial" w:cs="Arial"/>
                <w:sz w:val="18"/>
                <w:szCs w:val="18"/>
              </w:rPr>
              <w:t xml:space="preserve">acement (including external activity and </w:t>
            </w:r>
            <w:r w:rsidRPr="003F4417">
              <w:rPr>
                <w:rFonts w:ascii="Arial" w:hAnsi="Arial" w:cs="Arial"/>
                <w:sz w:val="18"/>
                <w:szCs w:val="18"/>
              </w:rPr>
              <w:t>study abroad</w:t>
            </w:r>
            <w:r>
              <w:rPr>
                <w:rFonts w:ascii="Arial" w:hAnsi="Arial" w:cs="Arial"/>
                <w:sz w:val="18"/>
                <w:szCs w:val="18"/>
              </w:rPr>
              <w:t>)</w:t>
            </w:r>
          </w:p>
          <w:p w14:paraId="6D9FA4A9" w14:textId="77777777" w:rsidR="000A535B" w:rsidRPr="003F4417" w:rsidRDefault="000A535B" w:rsidP="004E0354">
            <w:pPr>
              <w:rPr>
                <w:rFonts w:ascii="Arial" w:hAnsi="Arial" w:cs="Arial"/>
                <w:sz w:val="18"/>
                <w:szCs w:val="18"/>
              </w:rPr>
            </w:pPr>
          </w:p>
        </w:tc>
        <w:tc>
          <w:tcPr>
            <w:tcW w:w="709" w:type="dxa"/>
            <w:vAlign w:val="center"/>
          </w:tcPr>
          <w:p w14:paraId="207CC80E" w14:textId="77777777" w:rsidR="000A535B" w:rsidRPr="00661F0A" w:rsidRDefault="000A535B" w:rsidP="004E0354">
            <w:pPr>
              <w:jc w:val="center"/>
              <w:rPr>
                <w:rFonts w:ascii="Arial" w:hAnsi="Arial" w:cs="Arial"/>
                <w:sz w:val="20"/>
                <w:szCs w:val="20"/>
              </w:rPr>
            </w:pPr>
            <w:r>
              <w:rPr>
                <w:rFonts w:ascii="Arial" w:hAnsi="Arial" w:cs="Arial"/>
                <w:sz w:val="20"/>
                <w:szCs w:val="20"/>
              </w:rPr>
              <w:t>7</w:t>
            </w:r>
            <w:r w:rsidRPr="00661F0A">
              <w:rPr>
                <w:rFonts w:ascii="Arial" w:hAnsi="Arial" w:cs="Arial"/>
                <w:sz w:val="20"/>
                <w:szCs w:val="20"/>
              </w:rPr>
              <w:t>%</w:t>
            </w:r>
          </w:p>
        </w:tc>
        <w:tc>
          <w:tcPr>
            <w:tcW w:w="3543" w:type="dxa"/>
            <w:vMerge/>
          </w:tcPr>
          <w:p w14:paraId="6E1380D9" w14:textId="77777777" w:rsidR="000A535B" w:rsidRDefault="000A535B" w:rsidP="004E0354">
            <w:pPr>
              <w:rPr>
                <w:rFonts w:ascii="Arial" w:hAnsi="Arial" w:cs="Arial"/>
              </w:rPr>
            </w:pPr>
          </w:p>
        </w:tc>
      </w:tr>
      <w:tr w:rsidR="000A535B" w14:paraId="67F951C9" w14:textId="77777777" w:rsidTr="004E0354">
        <w:trPr>
          <w:trHeight w:val="61"/>
        </w:trPr>
        <w:tc>
          <w:tcPr>
            <w:tcW w:w="3539" w:type="dxa"/>
            <w:vMerge/>
          </w:tcPr>
          <w:p w14:paraId="0CB53829" w14:textId="77777777" w:rsidR="000A535B" w:rsidRDefault="000A535B" w:rsidP="004E0354">
            <w:pPr>
              <w:rPr>
                <w:rFonts w:ascii="Arial" w:hAnsi="Arial" w:cs="Arial"/>
              </w:rPr>
            </w:pPr>
          </w:p>
        </w:tc>
        <w:tc>
          <w:tcPr>
            <w:tcW w:w="3544" w:type="dxa"/>
            <w:vMerge/>
          </w:tcPr>
          <w:p w14:paraId="1F38237C" w14:textId="77777777" w:rsidR="000A535B" w:rsidRDefault="000A535B" w:rsidP="004E0354">
            <w:pPr>
              <w:rPr>
                <w:rFonts w:ascii="Arial" w:hAnsi="Arial" w:cs="Arial"/>
              </w:rPr>
            </w:pPr>
          </w:p>
        </w:tc>
        <w:tc>
          <w:tcPr>
            <w:tcW w:w="2551" w:type="dxa"/>
          </w:tcPr>
          <w:p w14:paraId="47B6146D" w14:textId="77777777" w:rsidR="000A535B" w:rsidRPr="00661F0A" w:rsidRDefault="000A535B" w:rsidP="004E0354">
            <w:pPr>
              <w:rPr>
                <w:rFonts w:ascii="Arial" w:hAnsi="Arial" w:cs="Arial"/>
                <w:sz w:val="18"/>
                <w:szCs w:val="18"/>
              </w:rPr>
            </w:pPr>
            <w:r w:rsidRPr="00661F0A">
              <w:rPr>
                <w:rFonts w:ascii="Arial" w:hAnsi="Arial" w:cs="Arial"/>
                <w:b/>
                <w:sz w:val="18"/>
                <w:szCs w:val="18"/>
              </w:rPr>
              <w:t>Impact of options</w:t>
            </w:r>
            <w:r w:rsidRPr="00661F0A">
              <w:rPr>
                <w:rFonts w:ascii="Arial" w:hAnsi="Arial" w:cs="Arial"/>
                <w:sz w:val="18"/>
                <w:szCs w:val="18"/>
              </w:rPr>
              <w:t xml:space="preserve"> (indicate if/how optional choices will have a significant impact)</w:t>
            </w:r>
          </w:p>
        </w:tc>
        <w:tc>
          <w:tcPr>
            <w:tcW w:w="2127" w:type="dxa"/>
            <w:gridSpan w:val="2"/>
          </w:tcPr>
          <w:p w14:paraId="2F3A8545" w14:textId="77777777" w:rsidR="000A535B" w:rsidRPr="00661F0A" w:rsidRDefault="000A535B" w:rsidP="004E0354">
            <w:pPr>
              <w:rPr>
                <w:rFonts w:ascii="Arial" w:hAnsi="Arial" w:cs="Arial"/>
                <w:sz w:val="18"/>
                <w:szCs w:val="18"/>
              </w:rPr>
            </w:pPr>
          </w:p>
        </w:tc>
        <w:tc>
          <w:tcPr>
            <w:tcW w:w="3543" w:type="dxa"/>
            <w:vMerge/>
          </w:tcPr>
          <w:p w14:paraId="73178294" w14:textId="77777777" w:rsidR="000A535B" w:rsidRDefault="000A535B" w:rsidP="004E0354">
            <w:pPr>
              <w:rPr>
                <w:rFonts w:ascii="Arial" w:hAnsi="Arial" w:cs="Arial"/>
              </w:rPr>
            </w:pPr>
          </w:p>
        </w:tc>
      </w:tr>
    </w:tbl>
    <w:p w14:paraId="62C38D1F" w14:textId="77777777" w:rsidR="000A535B" w:rsidRDefault="000A535B" w:rsidP="000A535B">
      <w:pPr>
        <w:rPr>
          <w:rFonts w:ascii="Arial" w:hAnsi="Arial" w:cs="Arial"/>
        </w:rPr>
      </w:pPr>
    </w:p>
    <w:p w14:paraId="0309B6D5" w14:textId="77777777" w:rsidR="000A535B" w:rsidRDefault="000A535B" w:rsidP="000A535B"/>
    <w:p w14:paraId="26B7B151" w14:textId="77777777" w:rsidR="000A535B" w:rsidRDefault="000A535B" w:rsidP="000A535B">
      <w:pPr>
        <w:rPr>
          <w:rFonts w:ascii="Arial" w:hAnsi="Arial" w:cs="Arial"/>
        </w:rPr>
      </w:pPr>
    </w:p>
    <w:p w14:paraId="701A4325" w14:textId="77777777" w:rsidR="000A535B" w:rsidRDefault="000A535B" w:rsidP="000A535B">
      <w:pPr>
        <w:rPr>
          <w:rFonts w:ascii="Arial" w:hAnsi="Arial" w:cs="Arial"/>
        </w:rPr>
      </w:pPr>
    </w:p>
    <w:p w14:paraId="3A8EE7AA" w14:textId="77777777" w:rsidR="000A535B" w:rsidRDefault="000A535B" w:rsidP="000A535B">
      <w:pPr>
        <w:rPr>
          <w:rFonts w:ascii="Arial" w:hAnsi="Arial" w:cs="Arial"/>
        </w:rPr>
      </w:pPr>
    </w:p>
    <w:p w14:paraId="175A3D1A" w14:textId="77777777" w:rsidR="000A535B" w:rsidRDefault="000A535B" w:rsidP="000A535B">
      <w:pPr>
        <w:rPr>
          <w:rFonts w:ascii="Arial" w:hAnsi="Arial" w:cs="Arial"/>
        </w:rPr>
      </w:pPr>
    </w:p>
    <w:p w14:paraId="7BE6C7D6" w14:textId="77777777" w:rsidR="000A535B" w:rsidRDefault="000A535B" w:rsidP="000A535B">
      <w:pPr>
        <w:rPr>
          <w:rFonts w:ascii="Arial" w:hAnsi="Arial" w:cs="Arial"/>
        </w:rPr>
      </w:pPr>
    </w:p>
    <w:p w14:paraId="5F8D6230" w14:textId="77777777" w:rsidR="000A535B" w:rsidRDefault="000A535B" w:rsidP="000A535B">
      <w:pPr>
        <w:rPr>
          <w:rFonts w:ascii="Arial" w:hAnsi="Arial" w:cs="Arial"/>
        </w:rPr>
      </w:pPr>
    </w:p>
    <w:p w14:paraId="4DFCB89C" w14:textId="77777777" w:rsidR="000A535B" w:rsidRDefault="000A535B" w:rsidP="000A535B">
      <w:pPr>
        <w:rPr>
          <w:rFonts w:ascii="Arial" w:hAnsi="Arial" w:cs="Arial"/>
        </w:rPr>
      </w:pPr>
    </w:p>
    <w:bookmarkStart w:id="1" w:name="_MON_1532878128"/>
    <w:bookmarkEnd w:id="1"/>
    <w:p w14:paraId="73430519" w14:textId="77777777" w:rsidR="000A535B" w:rsidRPr="00B3551A" w:rsidRDefault="000A535B" w:rsidP="000A535B">
      <w:pPr>
        <w:rPr>
          <w:rFonts w:ascii="Arial" w:hAnsi="Arial" w:cs="Arial"/>
        </w:rPr>
      </w:pPr>
      <w:r>
        <w:rPr>
          <w:rFonts w:ascii="Arial" w:hAnsi="Arial" w:cs="Arial"/>
        </w:rPr>
        <w:object w:dxaOrig="19657" w:dyaOrig="10418" w14:anchorId="2B979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6pt;height:408.6pt" o:ole="">
            <v:imagedata r:id="rId16" o:title=""/>
          </v:shape>
          <o:OLEObject Type="Embed" ProgID="Excel.Sheet.12" ShapeID="_x0000_i1025" DrawAspect="Content" ObjectID="_1539678307" r:id="rId17"/>
        </w:object>
      </w:r>
      <w:bookmarkStart w:id="2" w:name="_MON_1532878257"/>
      <w:bookmarkEnd w:id="2"/>
      <w:r>
        <w:rPr>
          <w:rFonts w:ascii="Arial" w:hAnsi="Arial" w:cs="Arial"/>
        </w:rPr>
        <w:object w:dxaOrig="29839" w:dyaOrig="15122" w14:anchorId="719D995E">
          <v:shape id="_x0000_i1026" type="#_x0000_t75" style="width:787.8pt;height:400.2pt" o:ole="">
            <v:imagedata r:id="rId18" o:title=""/>
          </v:shape>
          <o:OLEObject Type="Embed" ProgID="Excel.Sheet.12" ShapeID="_x0000_i1026" DrawAspect="Content" ObjectID="_1539678308" r:id="rId19"/>
        </w:object>
      </w:r>
      <w:r w:rsidRPr="00423AB1">
        <w:rPr>
          <w:rFonts w:ascii="Arial" w:hAnsi="Arial" w:cs="Arial"/>
        </w:rPr>
        <w:br w:type="page"/>
      </w:r>
    </w:p>
    <w:p w14:paraId="6D277469" w14:textId="77777777" w:rsidR="000A535B" w:rsidRPr="00423AB1" w:rsidRDefault="000A535B" w:rsidP="000A535B">
      <w:pPr>
        <w:pStyle w:val="Heading2"/>
        <w:rPr>
          <w:rFonts w:ascii="Arial" w:hAnsi="Arial" w:cs="Arial"/>
        </w:rPr>
        <w:sectPr w:rsidR="000A535B" w:rsidRPr="00423AB1" w:rsidSect="000B5849">
          <w:pgSz w:w="16838" w:h="11906" w:orient="landscape"/>
          <w:pgMar w:top="851" w:right="851" w:bottom="851" w:left="851" w:header="709" w:footer="709" w:gutter="0"/>
          <w:cols w:space="708"/>
          <w:docGrid w:linePitch="360"/>
        </w:sectPr>
      </w:pPr>
    </w:p>
    <w:p w14:paraId="45630753" w14:textId="77777777" w:rsidR="000A535B" w:rsidRDefault="000A535B" w:rsidP="000A535B">
      <w:pPr>
        <w:rPr>
          <w:rFonts w:ascii="Arial" w:hAnsi="Arial" w:cs="Arial"/>
        </w:rPr>
      </w:pPr>
    </w:p>
    <w:p w14:paraId="6C80FDDA" w14:textId="77777777" w:rsidR="00B009B0" w:rsidRPr="00BF6A35" w:rsidRDefault="00B009B0" w:rsidP="00BF6A35"/>
    <w:sectPr w:rsidR="00B009B0" w:rsidRPr="00BF6A35"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8D95D" w14:textId="77777777" w:rsidR="008830A9" w:rsidRDefault="008830A9" w:rsidP="004218F7">
      <w:pPr>
        <w:spacing w:after="0" w:line="240" w:lineRule="auto"/>
      </w:pPr>
      <w:r>
        <w:separator/>
      </w:r>
    </w:p>
  </w:endnote>
  <w:endnote w:type="continuationSeparator" w:id="0">
    <w:p w14:paraId="7FB00D6A" w14:textId="77777777" w:rsidR="008830A9" w:rsidRDefault="008830A9"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INOff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524304"/>
      <w:docPartObj>
        <w:docPartGallery w:val="Page Numbers (Bottom of Page)"/>
        <w:docPartUnique/>
      </w:docPartObj>
    </w:sdtPr>
    <w:sdtEndPr>
      <w:rPr>
        <w:noProof/>
      </w:rPr>
    </w:sdtEndPr>
    <w:sdtContent>
      <w:p w14:paraId="564C1557" w14:textId="77777777" w:rsidR="000A535B" w:rsidRDefault="000A535B">
        <w:pPr>
          <w:pStyle w:val="Footer"/>
          <w:jc w:val="center"/>
        </w:pPr>
        <w:r>
          <w:fldChar w:fldCharType="begin"/>
        </w:r>
        <w:r>
          <w:instrText xml:space="preserve"> PAGE   \* MERGEFORMAT </w:instrText>
        </w:r>
        <w:r>
          <w:fldChar w:fldCharType="separate"/>
        </w:r>
        <w:r w:rsidR="00EE7CA1">
          <w:rPr>
            <w:noProof/>
          </w:rPr>
          <w:t>26</w:t>
        </w:r>
        <w:r>
          <w:rPr>
            <w:noProof/>
          </w:rPr>
          <w:fldChar w:fldCharType="end"/>
        </w:r>
      </w:p>
    </w:sdtContent>
  </w:sdt>
  <w:p w14:paraId="3FDB7DC7" w14:textId="77777777" w:rsidR="000A535B" w:rsidRDefault="000A535B" w:rsidP="00B009B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78602"/>
      <w:docPartObj>
        <w:docPartGallery w:val="Page Numbers (Bottom of Page)"/>
        <w:docPartUnique/>
      </w:docPartObj>
    </w:sdtPr>
    <w:sdtEndPr>
      <w:rPr>
        <w:noProof/>
      </w:rPr>
    </w:sdtEndPr>
    <w:sdtContent>
      <w:p w14:paraId="13EAEE89" w14:textId="77777777" w:rsidR="000A535B" w:rsidRDefault="000A535B">
        <w:pPr>
          <w:pStyle w:val="Footer"/>
          <w:jc w:val="right"/>
        </w:pPr>
        <w:r>
          <w:fldChar w:fldCharType="begin"/>
        </w:r>
        <w:r>
          <w:instrText xml:space="preserve"> PAGE   \* MERGEFORMAT </w:instrText>
        </w:r>
        <w:r>
          <w:fldChar w:fldCharType="separate"/>
        </w:r>
        <w:r w:rsidR="00EE7CA1">
          <w:rPr>
            <w:noProof/>
          </w:rPr>
          <w:t>38</w:t>
        </w:r>
        <w:r>
          <w:rPr>
            <w:noProof/>
          </w:rPr>
          <w:fldChar w:fldCharType="end"/>
        </w:r>
      </w:p>
    </w:sdtContent>
  </w:sdt>
  <w:p w14:paraId="36CDBC43" w14:textId="77777777" w:rsidR="000A535B" w:rsidRDefault="000A535B" w:rsidP="00B009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08AC6" w14:textId="77777777" w:rsidR="008830A9" w:rsidRDefault="008830A9" w:rsidP="004218F7">
      <w:pPr>
        <w:spacing w:after="0" w:line="240" w:lineRule="auto"/>
      </w:pPr>
      <w:r>
        <w:separator/>
      </w:r>
    </w:p>
  </w:footnote>
  <w:footnote w:type="continuationSeparator" w:id="0">
    <w:p w14:paraId="42EE4BC1" w14:textId="77777777" w:rsidR="008830A9" w:rsidRDefault="008830A9"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0A535B" w14:paraId="6DF512EB" w14:textId="77777777" w:rsidTr="004218F7">
      <w:tc>
        <w:tcPr>
          <w:tcW w:w="6799" w:type="dxa"/>
          <w:tcBorders>
            <w:top w:val="nil"/>
            <w:left w:val="nil"/>
            <w:bottom w:val="single" w:sz="4" w:space="0" w:color="auto"/>
            <w:right w:val="nil"/>
          </w:tcBorders>
          <w:vAlign w:val="center"/>
          <w:hideMark/>
        </w:tcPr>
        <w:p w14:paraId="031CE0E9" w14:textId="77777777" w:rsidR="000A535B" w:rsidRDefault="000A535B"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14:paraId="05ECF163" w14:textId="77777777" w:rsidR="000A535B" w:rsidRDefault="000A535B" w:rsidP="004218F7">
          <w:pPr>
            <w:jc w:val="right"/>
          </w:pPr>
          <w:r>
            <w:rPr>
              <w:noProof/>
              <w:lang w:eastAsia="en-GB"/>
            </w:rPr>
            <w:drawing>
              <wp:inline distT="0" distB="0" distL="0" distR="0" wp14:anchorId="04A00845" wp14:editId="0A69F7A4">
                <wp:extent cx="2242185" cy="620395"/>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6DE3BBCB" w14:textId="77777777" w:rsidR="000A535B" w:rsidRDefault="000A535B" w:rsidP="00713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0A535B" w14:paraId="3E2A6DEE" w14:textId="77777777" w:rsidTr="004218F7">
      <w:tc>
        <w:tcPr>
          <w:tcW w:w="6799" w:type="dxa"/>
          <w:tcBorders>
            <w:top w:val="nil"/>
            <w:left w:val="nil"/>
            <w:bottom w:val="single" w:sz="4" w:space="0" w:color="auto"/>
            <w:right w:val="nil"/>
          </w:tcBorders>
          <w:vAlign w:val="center"/>
          <w:hideMark/>
        </w:tcPr>
        <w:p w14:paraId="3E8AE41D" w14:textId="77777777" w:rsidR="000A535B" w:rsidRDefault="000A535B"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14:paraId="715DFFC7" w14:textId="77777777" w:rsidR="000A535B" w:rsidRDefault="000A535B" w:rsidP="004218F7">
          <w:pPr>
            <w:jc w:val="right"/>
          </w:pPr>
          <w:r>
            <w:rPr>
              <w:noProof/>
              <w:lang w:eastAsia="en-GB"/>
            </w:rPr>
            <w:drawing>
              <wp:inline distT="0" distB="0" distL="0" distR="0" wp14:anchorId="1E4E0760" wp14:editId="327DBB94">
                <wp:extent cx="2242185" cy="6203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7CC80804" w14:textId="77777777" w:rsidR="000A535B" w:rsidRDefault="000A535B" w:rsidP="0071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F0EA494"/>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9"/>
    <w:multiLevelType w:val="singleLevel"/>
    <w:tmpl w:val="3440D1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74D8F442"/>
    <w:lvl w:ilvl="0">
      <w:numFmt w:val="bullet"/>
      <w:lvlText w:val="*"/>
      <w:lvlJc w:val="left"/>
      <w:pPr>
        <w:ind w:left="0" w:firstLine="0"/>
      </w:pPr>
    </w:lvl>
  </w:abstractNum>
  <w:abstractNum w:abstractNumId="3" w15:restartNumberingAfterBreak="0">
    <w:nsid w:val="01682E72"/>
    <w:multiLevelType w:val="hybridMultilevel"/>
    <w:tmpl w:val="01FA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A30144"/>
    <w:multiLevelType w:val="hybridMultilevel"/>
    <w:tmpl w:val="7FC0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B61823"/>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7F1890"/>
    <w:multiLevelType w:val="hybridMultilevel"/>
    <w:tmpl w:val="EAB6FFBA"/>
    <w:lvl w:ilvl="0" w:tplc="4820787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52A38E5"/>
    <w:multiLevelType w:val="hybridMultilevel"/>
    <w:tmpl w:val="E97C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312EDB"/>
    <w:multiLevelType w:val="hybridMultilevel"/>
    <w:tmpl w:val="85B2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784F1E"/>
    <w:multiLevelType w:val="hybridMultilevel"/>
    <w:tmpl w:val="D852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41064D"/>
    <w:multiLevelType w:val="hybridMultilevel"/>
    <w:tmpl w:val="DFA44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9B0703"/>
    <w:multiLevelType w:val="hybridMultilevel"/>
    <w:tmpl w:val="D210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B53518"/>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C90E03"/>
    <w:multiLevelType w:val="hybridMultilevel"/>
    <w:tmpl w:val="60088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3263F4B"/>
    <w:multiLevelType w:val="hybridMultilevel"/>
    <w:tmpl w:val="DDE2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D75843"/>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1F41FD"/>
    <w:multiLevelType w:val="hybridMultilevel"/>
    <w:tmpl w:val="6E484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93A04E0"/>
    <w:multiLevelType w:val="hybridMultilevel"/>
    <w:tmpl w:val="4C54C9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ACF3B5B"/>
    <w:multiLevelType w:val="hybridMultilevel"/>
    <w:tmpl w:val="8EB8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4E5820"/>
    <w:multiLevelType w:val="hybridMultilevel"/>
    <w:tmpl w:val="2BFE1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3325C0B"/>
    <w:multiLevelType w:val="hybridMultilevel"/>
    <w:tmpl w:val="ADF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6B11AA"/>
    <w:multiLevelType w:val="hybridMultilevel"/>
    <w:tmpl w:val="CABA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663C14"/>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112D67"/>
    <w:multiLevelType w:val="hybridMultilevel"/>
    <w:tmpl w:val="F16C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BF237F"/>
    <w:multiLevelType w:val="hybridMultilevel"/>
    <w:tmpl w:val="7CF06B22"/>
    <w:lvl w:ilvl="0" w:tplc="0ED8E442">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8E3CE8"/>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6937CF"/>
    <w:multiLevelType w:val="hybridMultilevel"/>
    <w:tmpl w:val="68EE0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72D753C"/>
    <w:multiLevelType w:val="hybridMultilevel"/>
    <w:tmpl w:val="16EE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82334D"/>
    <w:multiLevelType w:val="hybridMultilevel"/>
    <w:tmpl w:val="82EAF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05F3718"/>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E47BE3"/>
    <w:multiLevelType w:val="hybridMultilevel"/>
    <w:tmpl w:val="337EE1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15:restartNumberingAfterBreak="0">
    <w:nsid w:val="421F52C6"/>
    <w:multiLevelType w:val="hybridMultilevel"/>
    <w:tmpl w:val="09D453D0"/>
    <w:lvl w:ilvl="0" w:tplc="173A57F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45395D61"/>
    <w:multiLevelType w:val="hybridMultilevel"/>
    <w:tmpl w:val="4D04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921A2B"/>
    <w:multiLevelType w:val="hybridMultilevel"/>
    <w:tmpl w:val="5518C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69500E5"/>
    <w:multiLevelType w:val="hybridMultilevel"/>
    <w:tmpl w:val="6ABADD38"/>
    <w:lvl w:ilvl="0" w:tplc="1388BB66">
      <w:numFmt w:val="bullet"/>
      <w:lvlText w:val="•"/>
      <w:lvlJc w:val="left"/>
      <w:pPr>
        <w:ind w:left="927" w:hanging="360"/>
      </w:pPr>
      <w:rPr>
        <w:rFonts w:ascii="Bookman Old Style" w:eastAsiaTheme="minorHAnsi" w:hAnsi="Bookman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9352F9"/>
    <w:multiLevelType w:val="hybridMultilevel"/>
    <w:tmpl w:val="BA6078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49E76F69"/>
    <w:multiLevelType w:val="hybridMultilevel"/>
    <w:tmpl w:val="1982F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A903BD5"/>
    <w:multiLevelType w:val="hybridMultilevel"/>
    <w:tmpl w:val="230CFA52"/>
    <w:lvl w:ilvl="0" w:tplc="81DC34A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4AA02391"/>
    <w:multiLevelType w:val="hybridMultilevel"/>
    <w:tmpl w:val="37D2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AA30E99"/>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C6D3AEB"/>
    <w:multiLevelType w:val="hybridMultilevel"/>
    <w:tmpl w:val="2388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3EF2C08"/>
    <w:multiLevelType w:val="hybridMultilevel"/>
    <w:tmpl w:val="B326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F8675A"/>
    <w:multiLevelType w:val="hybridMultilevel"/>
    <w:tmpl w:val="49D84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A1D58F0"/>
    <w:multiLevelType w:val="hybridMultilevel"/>
    <w:tmpl w:val="52B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CF4454B"/>
    <w:multiLevelType w:val="hybridMultilevel"/>
    <w:tmpl w:val="38C0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F657DBB"/>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16E1134"/>
    <w:multiLevelType w:val="hybridMultilevel"/>
    <w:tmpl w:val="49BE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359241E"/>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3672AB6"/>
    <w:multiLevelType w:val="hybridMultilevel"/>
    <w:tmpl w:val="A754DCB2"/>
    <w:lvl w:ilvl="0" w:tplc="B30A3A2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15:restartNumberingAfterBreak="0">
    <w:nsid w:val="65D72496"/>
    <w:multiLevelType w:val="hybridMultilevel"/>
    <w:tmpl w:val="CCC2D420"/>
    <w:lvl w:ilvl="0" w:tplc="D9BEFCB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67213972"/>
    <w:multiLevelType w:val="hybridMultilevel"/>
    <w:tmpl w:val="F1EA4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69372CF3"/>
    <w:multiLevelType w:val="hybridMultilevel"/>
    <w:tmpl w:val="6A26C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D610276"/>
    <w:multiLevelType w:val="hybridMultilevel"/>
    <w:tmpl w:val="937EF4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7"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0476A4"/>
    <w:multiLevelType w:val="hybridMultilevel"/>
    <w:tmpl w:val="8DC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4E1A43"/>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5417F9F"/>
    <w:multiLevelType w:val="hybridMultilevel"/>
    <w:tmpl w:val="CE04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9C83A34"/>
    <w:multiLevelType w:val="hybridMultilevel"/>
    <w:tmpl w:val="4790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C716059"/>
    <w:multiLevelType w:val="hybridMultilevel"/>
    <w:tmpl w:val="FF46C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E6534FE"/>
    <w:multiLevelType w:val="hybridMultilevel"/>
    <w:tmpl w:val="77DA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F052F30"/>
    <w:multiLevelType w:val="hybridMultilevel"/>
    <w:tmpl w:val="15E0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57"/>
  </w:num>
  <w:num w:numId="3">
    <w:abstractNumId w:val="46"/>
  </w:num>
  <w:num w:numId="4">
    <w:abstractNumId w:val="58"/>
  </w:num>
  <w:num w:numId="5">
    <w:abstractNumId w:val="0"/>
  </w:num>
  <w:num w:numId="6">
    <w:abstractNumId w:val="1"/>
  </w:num>
  <w:num w:numId="7">
    <w:abstractNumId w:val="6"/>
  </w:num>
  <w:num w:numId="8">
    <w:abstractNumId w:val="22"/>
  </w:num>
  <w:num w:numId="9">
    <w:abstractNumId w:val="15"/>
  </w:num>
  <w:num w:numId="10">
    <w:abstractNumId w:val="45"/>
  </w:num>
  <w:num w:numId="11">
    <w:abstractNumId w:val="50"/>
  </w:num>
  <w:num w:numId="12">
    <w:abstractNumId w:val="64"/>
  </w:num>
  <w:num w:numId="13">
    <w:abstractNumId w:val="28"/>
  </w:num>
  <w:num w:numId="14">
    <w:abstractNumId w:val="55"/>
  </w:num>
  <w:num w:numId="15">
    <w:abstractNumId w:val="30"/>
  </w:num>
  <w:num w:numId="16">
    <w:abstractNumId w:val="11"/>
  </w:num>
  <w:num w:numId="17">
    <w:abstractNumId w:val="35"/>
  </w:num>
  <w:num w:numId="18">
    <w:abstractNumId w:val="9"/>
  </w:num>
  <w:num w:numId="19">
    <w:abstractNumId w:val="25"/>
  </w:num>
  <w:num w:numId="20">
    <w:abstractNumId w:val="47"/>
  </w:num>
  <w:num w:numId="21">
    <w:abstractNumId w:val="18"/>
  </w:num>
  <w:num w:numId="22">
    <w:abstractNumId w:val="53"/>
  </w:num>
  <w:num w:numId="23">
    <w:abstractNumId w:val="21"/>
  </w:num>
  <w:num w:numId="24">
    <w:abstractNumId w:val="8"/>
  </w:num>
  <w:num w:numId="25">
    <w:abstractNumId w:val="40"/>
  </w:num>
  <w:num w:numId="26">
    <w:abstractNumId w:val="23"/>
  </w:num>
  <w:num w:numId="27">
    <w:abstractNumId w:val="19"/>
  </w:num>
  <w:num w:numId="28">
    <w:abstractNumId w:val="63"/>
  </w:num>
  <w:num w:numId="29">
    <w:abstractNumId w:val="34"/>
  </w:num>
  <w:num w:numId="30">
    <w:abstractNumId w:val="61"/>
  </w:num>
  <w:num w:numId="31">
    <w:abstractNumId w:val="12"/>
  </w:num>
  <w:num w:numId="32">
    <w:abstractNumId w:val="3"/>
  </w:num>
  <w:num w:numId="33">
    <w:abstractNumId w:val="43"/>
  </w:num>
  <w:num w:numId="34">
    <w:abstractNumId w:val="29"/>
  </w:num>
  <w:num w:numId="35">
    <w:abstractNumId w:val="10"/>
  </w:num>
  <w:num w:numId="36">
    <w:abstractNumId w:val="32"/>
  </w:num>
  <w:num w:numId="37">
    <w:abstractNumId w:val="4"/>
  </w:num>
  <w:num w:numId="38">
    <w:abstractNumId w:val="2"/>
    <w:lvlOverride w:ilvl="0">
      <w:lvl w:ilvl="0">
        <w:numFmt w:val="bullet"/>
        <w:lvlText w:val=""/>
        <w:legacy w:legacy="1" w:legacySpace="0" w:legacyIndent="283"/>
        <w:lvlJc w:val="left"/>
        <w:pPr>
          <w:ind w:left="283" w:hanging="283"/>
        </w:pPr>
        <w:rPr>
          <w:rFonts w:ascii="Symbol" w:hAnsi="Symbol" w:hint="default"/>
        </w:rPr>
      </w:lvl>
    </w:lvlOverride>
  </w:num>
  <w:num w:numId="39">
    <w:abstractNumId w:val="42"/>
  </w:num>
  <w:num w:numId="40">
    <w:abstractNumId w:val="38"/>
  </w:num>
  <w:num w:numId="41">
    <w:abstractNumId w:val="36"/>
  </w:num>
  <w:num w:numId="42">
    <w:abstractNumId w:val="62"/>
  </w:num>
  <w:num w:numId="43">
    <w:abstractNumId w:val="37"/>
  </w:num>
  <w:num w:numId="44">
    <w:abstractNumId w:val="26"/>
  </w:num>
  <w:num w:numId="45">
    <w:abstractNumId w:val="51"/>
  </w:num>
  <w:num w:numId="46">
    <w:abstractNumId w:val="13"/>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num>
  <w:num w:numId="49">
    <w:abstractNumId w:val="27"/>
  </w:num>
  <w:num w:numId="50">
    <w:abstractNumId w:val="5"/>
  </w:num>
  <w:num w:numId="51">
    <w:abstractNumId w:val="16"/>
  </w:num>
  <w:num w:numId="52">
    <w:abstractNumId w:val="31"/>
  </w:num>
  <w:num w:numId="53">
    <w:abstractNumId w:val="41"/>
  </w:num>
  <w:num w:numId="54">
    <w:abstractNumId w:val="49"/>
  </w:num>
  <w:num w:numId="55">
    <w:abstractNumId w:val="24"/>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num>
  <w:num w:numId="63">
    <w:abstractNumId w:val="60"/>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10E4C"/>
    <w:rsid w:val="00012D21"/>
    <w:rsid w:val="000454B5"/>
    <w:rsid w:val="00047E09"/>
    <w:rsid w:val="00052A4B"/>
    <w:rsid w:val="00063FCF"/>
    <w:rsid w:val="000647CE"/>
    <w:rsid w:val="000647DB"/>
    <w:rsid w:val="000667F7"/>
    <w:rsid w:val="000909E9"/>
    <w:rsid w:val="00095E64"/>
    <w:rsid w:val="000A535B"/>
    <w:rsid w:val="000B2476"/>
    <w:rsid w:val="000B297B"/>
    <w:rsid w:val="000B5849"/>
    <w:rsid w:val="000B7BF9"/>
    <w:rsid w:val="000C27A3"/>
    <w:rsid w:val="000D0841"/>
    <w:rsid w:val="000D2737"/>
    <w:rsid w:val="000D5019"/>
    <w:rsid w:val="000E71C4"/>
    <w:rsid w:val="0010348B"/>
    <w:rsid w:val="00104296"/>
    <w:rsid w:val="00152902"/>
    <w:rsid w:val="00164E94"/>
    <w:rsid w:val="00165D8A"/>
    <w:rsid w:val="001847A2"/>
    <w:rsid w:val="00186F81"/>
    <w:rsid w:val="0019437E"/>
    <w:rsid w:val="00196261"/>
    <w:rsid w:val="0019783A"/>
    <w:rsid w:val="001A56B5"/>
    <w:rsid w:val="001A58DB"/>
    <w:rsid w:val="001B6D42"/>
    <w:rsid w:val="001C1BCA"/>
    <w:rsid w:val="001D4738"/>
    <w:rsid w:val="001E0E89"/>
    <w:rsid w:val="001E46B7"/>
    <w:rsid w:val="001F494A"/>
    <w:rsid w:val="00205AF8"/>
    <w:rsid w:val="00206783"/>
    <w:rsid w:val="0022494A"/>
    <w:rsid w:val="00227B87"/>
    <w:rsid w:val="00231AB2"/>
    <w:rsid w:val="00237CAE"/>
    <w:rsid w:val="00244154"/>
    <w:rsid w:val="00247E44"/>
    <w:rsid w:val="00254AD2"/>
    <w:rsid w:val="002679CA"/>
    <w:rsid w:val="00273EFF"/>
    <w:rsid w:val="00277A49"/>
    <w:rsid w:val="0028204D"/>
    <w:rsid w:val="002C7F1C"/>
    <w:rsid w:val="002D520A"/>
    <w:rsid w:val="002E6765"/>
    <w:rsid w:val="002F0862"/>
    <w:rsid w:val="00315303"/>
    <w:rsid w:val="00342775"/>
    <w:rsid w:val="00351025"/>
    <w:rsid w:val="00354062"/>
    <w:rsid w:val="003650F5"/>
    <w:rsid w:val="003706FD"/>
    <w:rsid w:val="00374782"/>
    <w:rsid w:val="003772DD"/>
    <w:rsid w:val="003835BD"/>
    <w:rsid w:val="00390FE4"/>
    <w:rsid w:val="003B4348"/>
    <w:rsid w:val="003C2B43"/>
    <w:rsid w:val="003D0B36"/>
    <w:rsid w:val="00406A0B"/>
    <w:rsid w:val="00407690"/>
    <w:rsid w:val="004218F7"/>
    <w:rsid w:val="00423AB1"/>
    <w:rsid w:val="00432179"/>
    <w:rsid w:val="00441463"/>
    <w:rsid w:val="00463FD7"/>
    <w:rsid w:val="00467A08"/>
    <w:rsid w:val="004824E4"/>
    <w:rsid w:val="00491C5F"/>
    <w:rsid w:val="004A2C27"/>
    <w:rsid w:val="004B15F7"/>
    <w:rsid w:val="004C23E1"/>
    <w:rsid w:val="004E724F"/>
    <w:rsid w:val="004F45FD"/>
    <w:rsid w:val="00502D13"/>
    <w:rsid w:val="00506CBC"/>
    <w:rsid w:val="00512EEE"/>
    <w:rsid w:val="0053074C"/>
    <w:rsid w:val="00534490"/>
    <w:rsid w:val="00551F80"/>
    <w:rsid w:val="005611C1"/>
    <w:rsid w:val="00561782"/>
    <w:rsid w:val="00573733"/>
    <w:rsid w:val="00582014"/>
    <w:rsid w:val="00596F4F"/>
    <w:rsid w:val="005A1840"/>
    <w:rsid w:val="005B1503"/>
    <w:rsid w:val="005B4E07"/>
    <w:rsid w:val="005B56D1"/>
    <w:rsid w:val="005C4D84"/>
    <w:rsid w:val="005D2306"/>
    <w:rsid w:val="005D6A6A"/>
    <w:rsid w:val="005F2FC4"/>
    <w:rsid w:val="0060171F"/>
    <w:rsid w:val="00602B00"/>
    <w:rsid w:val="00604C7C"/>
    <w:rsid w:val="00604D06"/>
    <w:rsid w:val="006060AE"/>
    <w:rsid w:val="00612860"/>
    <w:rsid w:val="0062325E"/>
    <w:rsid w:val="006233CC"/>
    <w:rsid w:val="0064669F"/>
    <w:rsid w:val="00654797"/>
    <w:rsid w:val="006606A8"/>
    <w:rsid w:val="0066152F"/>
    <w:rsid w:val="0066668F"/>
    <w:rsid w:val="00672152"/>
    <w:rsid w:val="00677E76"/>
    <w:rsid w:val="00682FEB"/>
    <w:rsid w:val="0068562D"/>
    <w:rsid w:val="0069530C"/>
    <w:rsid w:val="006B6141"/>
    <w:rsid w:val="006D3B4B"/>
    <w:rsid w:val="006E0FF8"/>
    <w:rsid w:val="00706802"/>
    <w:rsid w:val="007100E1"/>
    <w:rsid w:val="00711027"/>
    <w:rsid w:val="007135E0"/>
    <w:rsid w:val="007363BD"/>
    <w:rsid w:val="007573AE"/>
    <w:rsid w:val="007711FD"/>
    <w:rsid w:val="00787D8D"/>
    <w:rsid w:val="0079124E"/>
    <w:rsid w:val="007A1AD9"/>
    <w:rsid w:val="007B331B"/>
    <w:rsid w:val="007B4102"/>
    <w:rsid w:val="007C390B"/>
    <w:rsid w:val="007D17CB"/>
    <w:rsid w:val="007D24FD"/>
    <w:rsid w:val="007D2577"/>
    <w:rsid w:val="007D5275"/>
    <w:rsid w:val="007E2AAE"/>
    <w:rsid w:val="007E682A"/>
    <w:rsid w:val="0080232D"/>
    <w:rsid w:val="00803A05"/>
    <w:rsid w:val="0080550A"/>
    <w:rsid w:val="008057DF"/>
    <w:rsid w:val="00805F64"/>
    <w:rsid w:val="0081438F"/>
    <w:rsid w:val="00817466"/>
    <w:rsid w:val="008206D6"/>
    <w:rsid w:val="008427A4"/>
    <w:rsid w:val="008467D3"/>
    <w:rsid w:val="0085006C"/>
    <w:rsid w:val="00852E46"/>
    <w:rsid w:val="00874C41"/>
    <w:rsid w:val="008830A9"/>
    <w:rsid w:val="00890AFF"/>
    <w:rsid w:val="00897905"/>
    <w:rsid w:val="008E2D9D"/>
    <w:rsid w:val="008F26ED"/>
    <w:rsid w:val="008F4B17"/>
    <w:rsid w:val="00905AF8"/>
    <w:rsid w:val="00927D0B"/>
    <w:rsid w:val="00934FBA"/>
    <w:rsid w:val="00951EAB"/>
    <w:rsid w:val="00956311"/>
    <w:rsid w:val="00971D9A"/>
    <w:rsid w:val="00971E55"/>
    <w:rsid w:val="00983FF7"/>
    <w:rsid w:val="00990429"/>
    <w:rsid w:val="0099156A"/>
    <w:rsid w:val="00994AE1"/>
    <w:rsid w:val="009C3ABE"/>
    <w:rsid w:val="009C5D9E"/>
    <w:rsid w:val="009C5EC3"/>
    <w:rsid w:val="009C70F2"/>
    <w:rsid w:val="009E4E8F"/>
    <w:rsid w:val="009E5C58"/>
    <w:rsid w:val="009F4337"/>
    <w:rsid w:val="00A13C1C"/>
    <w:rsid w:val="00A16777"/>
    <w:rsid w:val="00A31D5C"/>
    <w:rsid w:val="00A33C1D"/>
    <w:rsid w:val="00A41AA0"/>
    <w:rsid w:val="00A41C22"/>
    <w:rsid w:val="00A44512"/>
    <w:rsid w:val="00A51A0E"/>
    <w:rsid w:val="00A52C16"/>
    <w:rsid w:val="00A56549"/>
    <w:rsid w:val="00A5736C"/>
    <w:rsid w:val="00A727FD"/>
    <w:rsid w:val="00A7699D"/>
    <w:rsid w:val="00A77184"/>
    <w:rsid w:val="00A80A74"/>
    <w:rsid w:val="00A80EF3"/>
    <w:rsid w:val="00A96A35"/>
    <w:rsid w:val="00AA67B9"/>
    <w:rsid w:val="00AB75AF"/>
    <w:rsid w:val="00AD0B60"/>
    <w:rsid w:val="00AD44E8"/>
    <w:rsid w:val="00AF0366"/>
    <w:rsid w:val="00B009B0"/>
    <w:rsid w:val="00B0394E"/>
    <w:rsid w:val="00B064F3"/>
    <w:rsid w:val="00B129E2"/>
    <w:rsid w:val="00B14610"/>
    <w:rsid w:val="00B3551A"/>
    <w:rsid w:val="00B4022B"/>
    <w:rsid w:val="00B5765E"/>
    <w:rsid w:val="00B5791D"/>
    <w:rsid w:val="00B67202"/>
    <w:rsid w:val="00B7179C"/>
    <w:rsid w:val="00B868AB"/>
    <w:rsid w:val="00BA43C1"/>
    <w:rsid w:val="00BB5AF7"/>
    <w:rsid w:val="00BC1A76"/>
    <w:rsid w:val="00BF3E11"/>
    <w:rsid w:val="00BF6A35"/>
    <w:rsid w:val="00C01866"/>
    <w:rsid w:val="00C02A13"/>
    <w:rsid w:val="00C03BCF"/>
    <w:rsid w:val="00C06107"/>
    <w:rsid w:val="00C06388"/>
    <w:rsid w:val="00C11C68"/>
    <w:rsid w:val="00C20299"/>
    <w:rsid w:val="00C23A6F"/>
    <w:rsid w:val="00C53608"/>
    <w:rsid w:val="00C544B6"/>
    <w:rsid w:val="00C55D13"/>
    <w:rsid w:val="00C7177A"/>
    <w:rsid w:val="00C73B50"/>
    <w:rsid w:val="00C7540E"/>
    <w:rsid w:val="00C77212"/>
    <w:rsid w:val="00C87B31"/>
    <w:rsid w:val="00C93921"/>
    <w:rsid w:val="00C93B56"/>
    <w:rsid w:val="00CA1849"/>
    <w:rsid w:val="00CA57D8"/>
    <w:rsid w:val="00CA7C0E"/>
    <w:rsid w:val="00CB1CA5"/>
    <w:rsid w:val="00CE269F"/>
    <w:rsid w:val="00D02867"/>
    <w:rsid w:val="00D15800"/>
    <w:rsid w:val="00D221D6"/>
    <w:rsid w:val="00D43D8D"/>
    <w:rsid w:val="00D543D9"/>
    <w:rsid w:val="00D60488"/>
    <w:rsid w:val="00D63432"/>
    <w:rsid w:val="00D71EBC"/>
    <w:rsid w:val="00D9548E"/>
    <w:rsid w:val="00DA1325"/>
    <w:rsid w:val="00DA285A"/>
    <w:rsid w:val="00DB304E"/>
    <w:rsid w:val="00DC21EA"/>
    <w:rsid w:val="00DD21A5"/>
    <w:rsid w:val="00DD7B76"/>
    <w:rsid w:val="00DE360E"/>
    <w:rsid w:val="00DE3A97"/>
    <w:rsid w:val="00DE7999"/>
    <w:rsid w:val="00DF208A"/>
    <w:rsid w:val="00DF7B56"/>
    <w:rsid w:val="00E130F0"/>
    <w:rsid w:val="00E149A7"/>
    <w:rsid w:val="00E1562F"/>
    <w:rsid w:val="00E307B7"/>
    <w:rsid w:val="00E523CC"/>
    <w:rsid w:val="00E52842"/>
    <w:rsid w:val="00E71A63"/>
    <w:rsid w:val="00E71E81"/>
    <w:rsid w:val="00E736FB"/>
    <w:rsid w:val="00E77CF5"/>
    <w:rsid w:val="00E87372"/>
    <w:rsid w:val="00E94858"/>
    <w:rsid w:val="00E965BC"/>
    <w:rsid w:val="00EB5D21"/>
    <w:rsid w:val="00ED0954"/>
    <w:rsid w:val="00EE6D44"/>
    <w:rsid w:val="00EE7CA1"/>
    <w:rsid w:val="00EF188D"/>
    <w:rsid w:val="00EF306B"/>
    <w:rsid w:val="00F00307"/>
    <w:rsid w:val="00F027B0"/>
    <w:rsid w:val="00F072B9"/>
    <w:rsid w:val="00F0774C"/>
    <w:rsid w:val="00F07A04"/>
    <w:rsid w:val="00F1176A"/>
    <w:rsid w:val="00F25C26"/>
    <w:rsid w:val="00F36F03"/>
    <w:rsid w:val="00F57959"/>
    <w:rsid w:val="00F61732"/>
    <w:rsid w:val="00F72356"/>
    <w:rsid w:val="00F72442"/>
    <w:rsid w:val="00F734EF"/>
    <w:rsid w:val="00F84FD6"/>
    <w:rsid w:val="00F86585"/>
    <w:rsid w:val="00FA008F"/>
    <w:rsid w:val="00FA37BE"/>
    <w:rsid w:val="00FB2AAC"/>
    <w:rsid w:val="00FC10D1"/>
    <w:rsid w:val="00FD238D"/>
    <w:rsid w:val="00FD4841"/>
    <w:rsid w:val="00FE0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6EC96F"/>
  <w15:docId w15:val="{475B171A-7E1B-4420-A9E0-CBFC74A9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5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paragraph" w:styleId="ListBullet2">
    <w:name w:val="List Bullet 2"/>
    <w:basedOn w:val="Normal"/>
    <w:uiPriority w:val="99"/>
    <w:unhideWhenUsed/>
    <w:rsid w:val="00052A4B"/>
    <w:pPr>
      <w:numPr>
        <w:numId w:val="5"/>
      </w:numPr>
      <w:spacing w:before="240" w:after="240" w:line="276" w:lineRule="auto"/>
      <w:ind w:left="641" w:hanging="357"/>
      <w:contextualSpacing/>
    </w:pPr>
    <w:rPr>
      <w:rFonts w:ascii="Arial" w:hAnsi="Arial"/>
    </w:rPr>
  </w:style>
  <w:style w:type="character" w:styleId="SubtleEmphasis">
    <w:name w:val="Subtle Emphasis"/>
    <w:basedOn w:val="DefaultParagraphFont"/>
    <w:uiPriority w:val="19"/>
    <w:qFormat/>
    <w:rsid w:val="00052A4B"/>
    <w:rPr>
      <w:i/>
      <w:iCs/>
      <w:color w:val="404040" w:themeColor="text1" w:themeTint="BF"/>
    </w:rPr>
  </w:style>
  <w:style w:type="paragraph" w:styleId="ListBullet">
    <w:name w:val="List Bullet"/>
    <w:basedOn w:val="Normal"/>
    <w:uiPriority w:val="99"/>
    <w:unhideWhenUsed/>
    <w:rsid w:val="00BB5AF7"/>
    <w:pPr>
      <w:numPr>
        <w:numId w:val="6"/>
      </w:numPr>
      <w:spacing w:line="276" w:lineRule="auto"/>
      <w:contextualSpacing/>
    </w:pPr>
    <w:rPr>
      <w:rFonts w:ascii="Arial" w:hAnsi="Arial"/>
    </w:rPr>
  </w:style>
  <w:style w:type="character" w:styleId="Hyperlink">
    <w:name w:val="Hyperlink"/>
    <w:basedOn w:val="DefaultParagraphFont"/>
    <w:uiPriority w:val="99"/>
    <w:unhideWhenUsed/>
    <w:rsid w:val="00934FBA"/>
    <w:rPr>
      <w:color w:val="0563C1" w:themeColor="hyperlink"/>
      <w:u w:val="single"/>
    </w:rPr>
  </w:style>
  <w:style w:type="paragraph" w:styleId="NormalWeb">
    <w:name w:val="Normal (Web)"/>
    <w:basedOn w:val="Normal"/>
    <w:uiPriority w:val="99"/>
    <w:unhideWhenUsed/>
    <w:rsid w:val="00FC10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FB2AAC"/>
    <w:rPr>
      <w:rFonts w:ascii="Arial" w:hAnsi="Arial" w:cs="Arial"/>
      <w:sz w:val="14"/>
      <w:szCs w:val="14"/>
    </w:rPr>
  </w:style>
  <w:style w:type="table" w:customStyle="1" w:styleId="GridTable1Light1">
    <w:name w:val="Grid Table 1 Light1"/>
    <w:basedOn w:val="TableNormal"/>
    <w:uiPriority w:val="46"/>
    <w:rsid w:val="007A1A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qsvolumeno">
    <w:name w:val="fqsvolumeno"/>
    <w:basedOn w:val="DefaultParagraphFont"/>
    <w:rsid w:val="00F734EF"/>
  </w:style>
  <w:style w:type="character" w:customStyle="1" w:styleId="fqsissueno">
    <w:name w:val="fqsissueno"/>
    <w:basedOn w:val="DefaultParagraphFont"/>
    <w:rsid w:val="00F734EF"/>
  </w:style>
  <w:style w:type="paragraph" w:styleId="BodyText">
    <w:name w:val="Body Text"/>
    <w:basedOn w:val="Normal"/>
    <w:link w:val="BodyTextChar"/>
    <w:uiPriority w:val="99"/>
    <w:semiHidden/>
    <w:unhideWhenUsed/>
    <w:rsid w:val="00803A05"/>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803A05"/>
    <w:rPr>
      <w:rFonts w:ascii="Times New Roman" w:eastAsia="Times New Roman" w:hAnsi="Times New Roman" w:cs="Times New Roman"/>
      <w:sz w:val="24"/>
      <w:szCs w:val="24"/>
      <w:lang w:eastAsia="en-GB"/>
    </w:rPr>
  </w:style>
  <w:style w:type="paragraph" w:customStyle="1" w:styleId="paragraph">
    <w:name w:val="paragraph"/>
    <w:basedOn w:val="Normal"/>
    <w:rsid w:val="007573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573AE"/>
  </w:style>
  <w:style w:type="character" w:customStyle="1" w:styleId="apple-converted-space">
    <w:name w:val="apple-converted-space"/>
    <w:basedOn w:val="DefaultParagraphFont"/>
    <w:rsid w:val="007573AE"/>
  </w:style>
  <w:style w:type="character" w:customStyle="1" w:styleId="eop">
    <w:name w:val="eop"/>
    <w:basedOn w:val="DefaultParagraphFont"/>
    <w:rsid w:val="007573AE"/>
  </w:style>
  <w:style w:type="character" w:customStyle="1" w:styleId="spellingerror">
    <w:name w:val="spellingerror"/>
    <w:basedOn w:val="DefaultParagraphFont"/>
    <w:rsid w:val="007573AE"/>
  </w:style>
  <w:style w:type="character" w:customStyle="1" w:styleId="author">
    <w:name w:val="author"/>
    <w:basedOn w:val="DefaultParagraphFont"/>
    <w:rsid w:val="007D17CB"/>
  </w:style>
  <w:style w:type="character" w:customStyle="1" w:styleId="field">
    <w:name w:val="field"/>
    <w:basedOn w:val="DefaultParagraphFont"/>
    <w:rsid w:val="007D17CB"/>
  </w:style>
  <w:style w:type="table" w:customStyle="1" w:styleId="TableGrid8">
    <w:name w:val="Table Grid8"/>
    <w:basedOn w:val="TableNormal"/>
    <w:uiPriority w:val="59"/>
    <w:rsid w:val="000647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cxspmiddle">
    <w:name w:val="msolistparagraphcxspmiddle"/>
    <w:basedOn w:val="Normal"/>
    <w:rsid w:val="000647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647DB"/>
    <w:pPr>
      <w:autoSpaceDE w:val="0"/>
      <w:autoSpaceDN w:val="0"/>
      <w:adjustRightInd w:val="0"/>
      <w:spacing w:after="0" w:line="240" w:lineRule="auto"/>
    </w:pPr>
    <w:rPr>
      <w:rFonts w:ascii="Arial" w:hAnsi="Arial" w:cs="Arial"/>
      <w:color w:val="000000"/>
      <w:sz w:val="24"/>
      <w:szCs w:val="24"/>
    </w:rPr>
  </w:style>
  <w:style w:type="table" w:customStyle="1" w:styleId="TableGrid18">
    <w:name w:val="Table Grid18"/>
    <w:basedOn w:val="TableNormal"/>
    <w:uiPriority w:val="59"/>
    <w:rsid w:val="00A41C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59"/>
    <w:rsid w:val="00C772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C77212"/>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9">
    <w:name w:val="Table Grid19"/>
    <w:basedOn w:val="TableNormal"/>
    <w:uiPriority w:val="59"/>
    <w:rsid w:val="00E130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59"/>
    <w:rsid w:val="00CA18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59"/>
    <w:rsid w:val="00C23A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07483">
      <w:bodyDiv w:val="1"/>
      <w:marLeft w:val="0"/>
      <w:marRight w:val="0"/>
      <w:marTop w:val="0"/>
      <w:marBottom w:val="0"/>
      <w:divBdr>
        <w:top w:val="none" w:sz="0" w:space="0" w:color="auto"/>
        <w:left w:val="none" w:sz="0" w:space="0" w:color="auto"/>
        <w:bottom w:val="none" w:sz="0" w:space="0" w:color="auto"/>
        <w:right w:val="none" w:sz="0" w:space="0" w:color="auto"/>
      </w:divBdr>
    </w:div>
    <w:div w:id="767503556">
      <w:bodyDiv w:val="1"/>
      <w:marLeft w:val="0"/>
      <w:marRight w:val="0"/>
      <w:marTop w:val="0"/>
      <w:marBottom w:val="0"/>
      <w:divBdr>
        <w:top w:val="none" w:sz="0" w:space="0" w:color="auto"/>
        <w:left w:val="none" w:sz="0" w:space="0" w:color="auto"/>
        <w:bottom w:val="none" w:sz="0" w:space="0" w:color="auto"/>
        <w:right w:val="none" w:sz="0" w:space="0" w:color="auto"/>
      </w:divBdr>
    </w:div>
    <w:div w:id="789208040">
      <w:bodyDiv w:val="1"/>
      <w:marLeft w:val="0"/>
      <w:marRight w:val="0"/>
      <w:marTop w:val="0"/>
      <w:marBottom w:val="0"/>
      <w:divBdr>
        <w:top w:val="none" w:sz="0" w:space="0" w:color="auto"/>
        <w:left w:val="none" w:sz="0" w:space="0" w:color="auto"/>
        <w:bottom w:val="none" w:sz="0" w:space="0" w:color="auto"/>
        <w:right w:val="none" w:sz="0" w:space="0" w:color="auto"/>
      </w:divBdr>
    </w:div>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ty.bcu.ac.uk/celt/student-engagement/SAP-Projects" TargetMode="External"/><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Excel_Worksheet1.xlsx"/><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bcu.ac.uk/student-info/how-to-apply/entry-requirements/new-ucas-tariff" TargetMode="External"/><Relationship Id="rId23" Type="http://schemas.openxmlformats.org/officeDocument/2006/relationships/customXml" Target="../customXml/item3.xml"/><Relationship Id="rId10" Type="http://schemas.openxmlformats.org/officeDocument/2006/relationships/hyperlink" Target="https://icity.bcu.ac.uk/Notice/Student-Engagement-Policy" TargetMode="External"/><Relationship Id="rId19"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yperlink" Target="https://icity.bcu.ac.uk/celt/student-engagement/StAMP-Projects" TargetMode="External"/><Relationship Id="rId14" Type="http://schemas.openxmlformats.org/officeDocument/2006/relationships/footer" Target="footer2.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AS0001-5-15629</_dlc_DocId>
    <_dlc_DocIdUrl xmlns="19092722-6188-41ca-bf6f-fb893d0eaaae">
      <Url>https://hub.bcu.ac.uk/sites/as/_layouts/DocIdRedir.aspx?ID=AS0001-5-15629</Url>
      <Description>AS0001-5-15629</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Props1.xml><?xml version="1.0" encoding="utf-8"?>
<ds:datastoreItem xmlns:ds="http://schemas.openxmlformats.org/officeDocument/2006/customXml" ds:itemID="{E8787A25-30A4-4782-BB78-40D3EA2C76FD}"/>
</file>

<file path=customXml/itemProps2.xml><?xml version="1.0" encoding="utf-8"?>
<ds:datastoreItem xmlns:ds="http://schemas.openxmlformats.org/officeDocument/2006/customXml" ds:itemID="{FB648944-E07C-4EF2-93F4-65885B4776CE}"/>
</file>

<file path=customXml/itemProps3.xml><?xml version="1.0" encoding="utf-8"?>
<ds:datastoreItem xmlns:ds="http://schemas.openxmlformats.org/officeDocument/2006/customXml" ds:itemID="{8530AC3C-B19E-4240-AFE7-AF09C9D29160}"/>
</file>

<file path=customXml/itemProps4.xml><?xml version="1.0" encoding="utf-8"?>
<ds:datastoreItem xmlns:ds="http://schemas.openxmlformats.org/officeDocument/2006/customXml" ds:itemID="{4D9EF2F8-3106-4407-B7D6-BDCD9A921D07}"/>
</file>

<file path=customXml/itemProps5.xml><?xml version="1.0" encoding="utf-8"?>
<ds:datastoreItem xmlns:ds="http://schemas.openxmlformats.org/officeDocument/2006/customXml" ds:itemID="{78F80ECB-1EB9-4AB3-95E2-D04DCB56000E}"/>
</file>

<file path=docProps/app.xml><?xml version="1.0" encoding="utf-8"?>
<Properties xmlns="http://schemas.openxmlformats.org/officeDocument/2006/extended-properties" xmlns:vt="http://schemas.openxmlformats.org/officeDocument/2006/docPropsVTypes">
  <Template>Normal</Template>
  <TotalTime>11</TotalTime>
  <Pages>40</Pages>
  <Words>13577</Words>
  <Characters>77391</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90787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Hendy-Isaac</dc:creator>
  <cp:keywords/>
  <dc:description/>
  <cp:lastModifiedBy>Clare Portlock</cp:lastModifiedBy>
  <cp:revision>6</cp:revision>
  <cp:lastPrinted>2016-09-26T16:48:00Z</cp:lastPrinted>
  <dcterms:created xsi:type="dcterms:W3CDTF">2016-11-03T11:17:00Z</dcterms:created>
  <dcterms:modified xsi:type="dcterms:W3CDTF">2016-11-03T11:39:00Z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438694ee-7236-4981-9674-e3ec1e8e1b9a</vt:lpwstr>
  </property>
  <property fmtid="{D5CDD505-2E9C-101B-9397-08002B2CF9AE}" pid="3" name="ContentTypeId">
    <vt:lpwstr>0x0101003D97C2DB5071364B940AC12E121195A3</vt:lpwstr>
  </property>
</Properties>
</file>