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DF" w:rsidRDefault="00F444DF" w:rsidP="00F444DF">
      <w:pPr>
        <w:pStyle w:val="Header"/>
        <w:tabs>
          <w:tab w:val="left" w:pos="720"/>
        </w:tabs>
        <w:spacing w:line="276" w:lineRule="auto"/>
        <w:jc w:val="right"/>
        <w:rPr>
          <w:noProof/>
        </w:rPr>
      </w:pPr>
      <w:r>
        <w:rPr>
          <w:noProof/>
        </w:rPr>
        <w:tab/>
        <w:t xml:space="preserve">  </w:t>
      </w:r>
      <w:r w:rsidR="00B818B2">
        <w:rPr>
          <w:noProof/>
        </w:rPr>
        <w:t xml:space="preserve">      </w:t>
      </w:r>
      <w:r>
        <w:rPr>
          <w:noProof/>
        </w:rPr>
        <w:t xml:space="preserve">      </w:t>
      </w:r>
      <w:r w:rsidRPr="00E30A33">
        <w:rPr>
          <w:noProof/>
        </w:rPr>
        <w:drawing>
          <wp:inline distT="0" distB="0" distL="0" distR="0" wp14:anchorId="7C43F4E2" wp14:editId="56166ADA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DF" w:rsidRDefault="0040101B" w:rsidP="00F444DF">
      <w:pPr>
        <w:pStyle w:val="Header"/>
        <w:tabs>
          <w:tab w:val="left" w:pos="720"/>
        </w:tabs>
        <w:spacing w:line="276" w:lineRule="auto"/>
        <w:jc w:val="right"/>
        <w:rPr>
          <w:noProof/>
        </w:rPr>
      </w:pPr>
      <w:r>
        <w:rPr>
          <w:noProof/>
        </w:rPr>
        <w:tab/>
      </w:r>
      <w:r w:rsidR="00F444DF">
        <w:rPr>
          <w:noProof/>
        </w:rPr>
        <w:tab/>
      </w:r>
      <w:r w:rsidR="00F444DF">
        <w:rPr>
          <w:noProof/>
        </w:rPr>
        <w:tab/>
      </w:r>
    </w:p>
    <w:p w:rsidR="00F444DF" w:rsidRPr="00F444DF" w:rsidRDefault="00F444DF" w:rsidP="00E06242">
      <w:pPr>
        <w:spacing w:after="16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444DF" w:rsidRPr="0040101B" w:rsidRDefault="00F444DF" w:rsidP="00F444D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0101B">
        <w:rPr>
          <w:rFonts w:ascii="Arial" w:eastAsiaTheme="minorHAnsi" w:hAnsi="Arial" w:cs="Arial"/>
          <w:b/>
          <w:sz w:val="24"/>
          <w:szCs w:val="24"/>
          <w:lang w:eastAsia="en-US"/>
        </w:rPr>
        <w:t>Title:</w:t>
      </w:r>
      <w:r w:rsidR="00535C2E" w:rsidRPr="00535C2E">
        <w:rPr>
          <w:rFonts w:ascii="Arial" w:hAnsi="Arial" w:cs="Arial"/>
        </w:rPr>
        <w:t xml:space="preserve"> </w:t>
      </w:r>
      <w:r w:rsidR="00535C2E">
        <w:rPr>
          <w:rFonts w:ascii="Arial" w:hAnsi="Arial" w:cs="Arial"/>
        </w:rPr>
        <w:t>Sustainable value creation: A case study approach to mutualistic-local ownership business models</w:t>
      </w:r>
    </w:p>
    <w:p w:rsidR="00F444DF" w:rsidRPr="0040101B" w:rsidRDefault="00F444DF" w:rsidP="00F444D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0101B">
        <w:rPr>
          <w:rFonts w:ascii="Arial" w:eastAsiaTheme="minorHAnsi" w:hAnsi="Arial" w:cs="Arial"/>
          <w:b/>
          <w:sz w:val="24"/>
          <w:szCs w:val="24"/>
          <w:lang w:eastAsia="en-US"/>
        </w:rPr>
        <w:t>School:</w:t>
      </w:r>
      <w:r w:rsidR="00535C2E" w:rsidRPr="00535C2E">
        <w:rPr>
          <w:rFonts w:ascii="Arial" w:hAnsi="Arial" w:cs="Arial"/>
        </w:rPr>
        <w:t xml:space="preserve"> </w:t>
      </w:r>
      <w:r w:rsidR="00535C2E">
        <w:rPr>
          <w:rFonts w:ascii="Arial" w:hAnsi="Arial" w:cs="Arial"/>
        </w:rPr>
        <w:t>Strategy, Marketing and Management</w:t>
      </w:r>
    </w:p>
    <w:p w:rsidR="00F444DF" w:rsidRPr="0040101B" w:rsidRDefault="00BC176E" w:rsidP="00F444DF">
      <w:pPr>
        <w:spacing w:after="160" w:line="259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Supervisory Team</w:t>
      </w:r>
      <w:r w:rsidR="00F444DF" w:rsidRPr="0040101B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D905B6" w:rsidRPr="00D905B6">
        <w:rPr>
          <w:rFonts w:ascii="Arial" w:hAnsi="Arial" w:cs="Arial"/>
          <w:bCs/>
        </w:rPr>
        <w:t xml:space="preserve"> </w:t>
      </w:r>
      <w:r w:rsidR="00D905B6">
        <w:rPr>
          <w:rFonts w:ascii="Arial" w:hAnsi="Arial" w:cs="Arial"/>
          <w:bCs/>
        </w:rPr>
        <w:t>Dr Scott Lichtenstein, Dr Paul Aitken, Eleni Papagiannaki</w:t>
      </w:r>
    </w:p>
    <w:p w:rsidR="00F444DF" w:rsidRPr="0040101B" w:rsidRDefault="00F444DF" w:rsidP="00F444DF">
      <w:pPr>
        <w:spacing w:after="160" w:line="259" w:lineRule="auto"/>
        <w:jc w:val="both"/>
        <w:rPr>
          <w:rFonts w:ascii="Arial" w:eastAsia="MS Mincho" w:hAnsi="Arial" w:cs="Arial"/>
          <w:color w:val="000000" w:themeColor="text1"/>
          <w:sz w:val="24"/>
          <w:szCs w:val="24"/>
          <w:lang w:eastAsia="en-US"/>
        </w:rPr>
      </w:pPr>
      <w:r w:rsidRPr="0040101B">
        <w:rPr>
          <w:rFonts w:ascii="Arial" w:hAnsi="Arial" w:cs="Arial"/>
          <w:b/>
          <w:bCs/>
          <w:sz w:val="24"/>
          <w:szCs w:val="24"/>
          <w:lang w:val="en-US"/>
        </w:rPr>
        <w:t xml:space="preserve">Text to advertise, approximately 100 words </w:t>
      </w:r>
    </w:p>
    <w:p w:rsidR="00D905B6" w:rsidRDefault="00D905B6" w:rsidP="00D905B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main aim of the PhD is to explore organisational forms that fuse</w:t>
      </w:r>
      <w:r w:rsidR="00D73C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employee, local and or community ownership structure with the means of production.  The objective of this research is to catalogue the different legal/structural organisational forms created to allow employees and communities to have an equity stake in assets/the means of production, and using the case study methodology, to carry out cross-cultural, cross-sectoral case studies to explore in what ways this has made a difference in organisational outcomes and behavi</w:t>
      </w:r>
      <w:bookmarkStart w:id="0" w:name="_GoBack"/>
      <w:bookmarkEnd w:id="0"/>
      <w:r>
        <w:rPr>
          <w:rFonts w:ascii="Arial" w:hAnsi="Arial" w:cs="Arial"/>
          <w:bCs/>
        </w:rPr>
        <w:t>our.</w:t>
      </w:r>
    </w:p>
    <w:p w:rsidR="00F444DF" w:rsidRPr="0040101B" w:rsidRDefault="00D905B6" w:rsidP="00D905B6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The outcomes will be a PhD thesis that will produce rigorous case studies as well as insight into how organisations can close the structural gap between employee/community ownership and the means of production.  It is envisaged this project will generate interest in this area of study and provide the seed for a centre devoted to mutualism-localism.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Contact information: </w:t>
      </w:r>
      <w:r w:rsidR="00D905B6">
        <w:rPr>
          <w:rFonts w:ascii="Arial" w:hAnsi="Arial" w:cs="Arial"/>
          <w:b/>
          <w:bCs/>
          <w:sz w:val="24"/>
          <w:szCs w:val="24"/>
        </w:rPr>
        <w:t>Dr Scott Lichtenstein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D905B6">
        <w:rPr>
          <w:rFonts w:ascii="Arial" w:hAnsi="Arial" w:cs="Arial"/>
          <w:b/>
          <w:bCs/>
          <w:sz w:val="24"/>
          <w:szCs w:val="24"/>
        </w:rPr>
        <w:t>Scott.Lichtenstein@bcu.ac.uk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Tel: </w:t>
      </w:r>
      <w:r w:rsidR="00D905B6">
        <w:rPr>
          <w:rFonts w:ascii="Arial" w:hAnsi="Arial" w:cs="Arial"/>
          <w:color w:val="444444"/>
          <w:sz w:val="21"/>
          <w:szCs w:val="21"/>
          <w:shd w:val="clear" w:color="auto" w:fill="FFFFFF"/>
        </w:rPr>
        <w:t>0121 331 6941</w:t>
      </w:r>
    </w:p>
    <w:p w:rsidR="00B818B2" w:rsidRPr="0040101B" w:rsidRDefault="00B818B2" w:rsidP="00F444DF">
      <w:pPr>
        <w:pStyle w:val="Header"/>
        <w:tabs>
          <w:tab w:val="left" w:pos="720"/>
        </w:tabs>
        <w:spacing w:line="276" w:lineRule="auto"/>
        <w:rPr>
          <w:rFonts w:ascii="Arial" w:hAnsi="Arial" w:cs="Arial"/>
          <w:noProof/>
          <w:sz w:val="24"/>
          <w:szCs w:val="24"/>
        </w:rPr>
      </w:pPr>
    </w:p>
    <w:sectPr w:rsidR="00B818B2" w:rsidRPr="0040101B" w:rsidSect="00F444DF">
      <w:headerReference w:type="default" r:id="rId8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89" w:rsidRDefault="00286789" w:rsidP="00B818B2">
      <w:r>
        <w:separator/>
      </w:r>
    </w:p>
  </w:endnote>
  <w:endnote w:type="continuationSeparator" w:id="0">
    <w:p w:rsidR="00286789" w:rsidRDefault="00286789" w:rsidP="00B818B2">
      <w:r>
        <w:continuationSeparator/>
      </w:r>
    </w:p>
  </w:endnote>
  <w:endnote w:type="continuationNotice" w:id="1">
    <w:p w:rsidR="00535C2E" w:rsidRDefault="0053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89" w:rsidRDefault="00286789" w:rsidP="00B818B2">
      <w:r>
        <w:separator/>
      </w:r>
    </w:p>
  </w:footnote>
  <w:footnote w:type="continuationSeparator" w:id="0">
    <w:p w:rsidR="00286789" w:rsidRDefault="00286789" w:rsidP="00B818B2">
      <w:r>
        <w:continuationSeparator/>
      </w:r>
    </w:p>
  </w:footnote>
  <w:footnote w:type="continuationNotice" w:id="1">
    <w:p w:rsidR="00535C2E" w:rsidRDefault="00535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1B" w:rsidRPr="0040101B" w:rsidRDefault="0040101B" w:rsidP="0040101B">
    <w:pPr>
      <w:pStyle w:val="Header"/>
      <w:jc w:val="right"/>
      <w:rPr>
        <w:rFonts w:ascii="Arial" w:hAnsi="Arial" w:cs="Arial"/>
      </w:rPr>
    </w:pPr>
    <w:r>
      <w:t>REF</w:t>
    </w:r>
    <w:r w:rsidR="00CC6F00">
      <w:t xml:space="preserve"> 2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1810A3"/>
    <w:rsid w:val="00286789"/>
    <w:rsid w:val="0036422A"/>
    <w:rsid w:val="0040101B"/>
    <w:rsid w:val="00535C2E"/>
    <w:rsid w:val="00661B02"/>
    <w:rsid w:val="00A56461"/>
    <w:rsid w:val="00B21DD1"/>
    <w:rsid w:val="00B818B2"/>
    <w:rsid w:val="00B81A6E"/>
    <w:rsid w:val="00BC176E"/>
    <w:rsid w:val="00C14741"/>
    <w:rsid w:val="00CC6F00"/>
    <w:rsid w:val="00D73C6F"/>
    <w:rsid w:val="00D905B6"/>
    <w:rsid w:val="00DA43C7"/>
    <w:rsid w:val="00E06242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2</cp:revision>
  <dcterms:created xsi:type="dcterms:W3CDTF">2018-04-27T10:31:00Z</dcterms:created>
  <dcterms:modified xsi:type="dcterms:W3CDTF">2018-04-27T10:31:00Z</dcterms:modified>
</cp:coreProperties>
</file>