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EEF0D" w14:textId="77777777" w:rsidR="008441C2" w:rsidRDefault="008441C2" w:rsidP="008441C2">
      <w:pPr>
        <w:pStyle w:val="Header"/>
        <w:tabs>
          <w:tab w:val="left" w:pos="720"/>
        </w:tabs>
        <w:spacing w:line="276" w:lineRule="auto"/>
        <w:jc w:val="right"/>
        <w:rPr>
          <w:rFonts w:ascii="Arial" w:hAnsi="Arial" w:cs="Arial"/>
          <w:b/>
          <w:bCs/>
        </w:rPr>
      </w:pPr>
      <w:r>
        <w:rPr>
          <w:noProof/>
        </w:rPr>
        <w:t xml:space="preserve">                  </w:t>
      </w:r>
      <w:r w:rsidRPr="00E30A33">
        <w:rPr>
          <w:noProof/>
        </w:rPr>
        <w:drawing>
          <wp:inline distT="0" distB="0" distL="0" distR="0" wp14:anchorId="325EEF4C" wp14:editId="325EEF4D">
            <wp:extent cx="413385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14:paraId="325EEF10" w14:textId="7ABEE922" w:rsidR="008441C2" w:rsidRPr="00D853A7" w:rsidRDefault="008441C2" w:rsidP="008441C2">
      <w:pPr>
        <w:jc w:val="both"/>
        <w:rPr>
          <w:rFonts w:ascii="Arial" w:hAnsi="Arial" w:cs="Arial"/>
          <w:b/>
          <w:sz w:val="28"/>
          <w:szCs w:val="28"/>
        </w:rPr>
      </w:pPr>
      <w:r w:rsidRPr="00B81A6E">
        <w:rPr>
          <w:rFonts w:ascii="Arial" w:hAnsi="Arial" w:cs="Arial"/>
          <w:b/>
          <w:sz w:val="28"/>
          <w:szCs w:val="28"/>
        </w:rPr>
        <w:t>Faculty of Business, Law and Social Sciences</w:t>
      </w:r>
    </w:p>
    <w:tbl>
      <w:tblPr>
        <w:tblStyle w:val="TableGrid"/>
        <w:tblW w:w="0" w:type="auto"/>
        <w:tblLook w:val="04A0" w:firstRow="1" w:lastRow="0" w:firstColumn="1" w:lastColumn="0" w:noHBand="0" w:noVBand="1"/>
      </w:tblPr>
      <w:tblGrid>
        <w:gridCol w:w="9016"/>
      </w:tblGrid>
      <w:tr w:rsidR="008441C2" w:rsidRPr="00B81A6E" w14:paraId="325EEF15" w14:textId="77777777" w:rsidTr="006166B1">
        <w:tc>
          <w:tcPr>
            <w:tcW w:w="9016" w:type="dxa"/>
          </w:tcPr>
          <w:p w14:paraId="3C90B965" w14:textId="77777777" w:rsidR="00D853A7" w:rsidRDefault="008441C2" w:rsidP="006166B1">
            <w:pPr>
              <w:jc w:val="both"/>
              <w:rPr>
                <w:rFonts w:ascii="Arial" w:hAnsi="Arial" w:cs="Arial"/>
                <w:b/>
              </w:rPr>
            </w:pPr>
            <w:r w:rsidRPr="00B81A6E">
              <w:rPr>
                <w:rFonts w:ascii="Arial" w:hAnsi="Arial" w:cs="Arial"/>
                <w:b/>
              </w:rPr>
              <w:t>Proposed Title:</w:t>
            </w:r>
            <w:r w:rsidR="00D853A7">
              <w:rPr>
                <w:rFonts w:ascii="Arial" w:hAnsi="Arial" w:cs="Arial"/>
                <w:b/>
              </w:rPr>
              <w:t xml:space="preserve"> </w:t>
            </w:r>
          </w:p>
          <w:p w14:paraId="0A87ED75" w14:textId="77777777" w:rsidR="00D853A7" w:rsidRDefault="00D853A7" w:rsidP="006166B1">
            <w:pPr>
              <w:jc w:val="both"/>
              <w:rPr>
                <w:rFonts w:ascii="Arial" w:hAnsi="Arial" w:cs="Arial"/>
                <w:b/>
              </w:rPr>
            </w:pPr>
          </w:p>
          <w:p w14:paraId="494FA589" w14:textId="669E9074" w:rsidR="008441C2" w:rsidRDefault="008441C2" w:rsidP="006166B1">
            <w:pPr>
              <w:jc w:val="both"/>
              <w:rPr>
                <w:rFonts w:ascii="Arial" w:hAnsi="Arial" w:cs="Arial"/>
                <w:color w:val="000000"/>
              </w:rPr>
            </w:pPr>
            <w:r w:rsidRPr="002933DB">
              <w:rPr>
                <w:rFonts w:ascii="Arial" w:hAnsi="Arial" w:cs="Arial"/>
                <w:color w:val="000000"/>
              </w:rPr>
              <w:t>LEARNING: Understanding the LGBTQ teaching row in Birmingham</w:t>
            </w:r>
          </w:p>
          <w:p w14:paraId="325EEF14" w14:textId="24897B65" w:rsidR="00D853A7" w:rsidRPr="00B81A6E" w:rsidRDefault="00D853A7" w:rsidP="006166B1">
            <w:pPr>
              <w:jc w:val="both"/>
              <w:rPr>
                <w:rFonts w:ascii="Arial" w:hAnsi="Arial" w:cs="Arial"/>
                <w:b/>
              </w:rPr>
            </w:pPr>
          </w:p>
        </w:tc>
      </w:tr>
      <w:tr w:rsidR="008441C2" w:rsidRPr="00B81A6E" w14:paraId="325EEF1A" w14:textId="77777777" w:rsidTr="006166B1">
        <w:tc>
          <w:tcPr>
            <w:tcW w:w="9016" w:type="dxa"/>
          </w:tcPr>
          <w:p w14:paraId="07205271" w14:textId="77777777" w:rsidR="008441C2" w:rsidRDefault="008441C2" w:rsidP="006166B1">
            <w:pPr>
              <w:jc w:val="both"/>
              <w:rPr>
                <w:rFonts w:ascii="Arial" w:hAnsi="Arial" w:cs="Arial"/>
              </w:rPr>
            </w:pPr>
            <w:r w:rsidRPr="00B81A6E">
              <w:rPr>
                <w:rFonts w:ascii="Arial" w:hAnsi="Arial" w:cs="Arial"/>
                <w:b/>
              </w:rPr>
              <w:t>School:</w:t>
            </w:r>
            <w:r w:rsidR="00D853A7">
              <w:rPr>
                <w:rFonts w:ascii="Arial" w:hAnsi="Arial" w:cs="Arial"/>
                <w:b/>
              </w:rPr>
              <w:t xml:space="preserve">  </w:t>
            </w:r>
            <w:r w:rsidRPr="002933DB">
              <w:rPr>
                <w:rFonts w:ascii="Arial" w:hAnsi="Arial" w:cs="Arial"/>
              </w:rPr>
              <w:t>School of Social Sciences</w:t>
            </w:r>
          </w:p>
          <w:p w14:paraId="325EEF19" w14:textId="6C189BDD" w:rsidR="00D853A7" w:rsidRPr="00B81A6E" w:rsidRDefault="00D853A7" w:rsidP="006166B1">
            <w:pPr>
              <w:jc w:val="both"/>
              <w:rPr>
                <w:rFonts w:ascii="Arial" w:hAnsi="Arial" w:cs="Arial"/>
                <w:b/>
              </w:rPr>
            </w:pPr>
          </w:p>
        </w:tc>
      </w:tr>
      <w:tr w:rsidR="008441C2" w:rsidRPr="00B81A6E" w14:paraId="325EEF20" w14:textId="77777777" w:rsidTr="006166B1">
        <w:tc>
          <w:tcPr>
            <w:tcW w:w="9016" w:type="dxa"/>
          </w:tcPr>
          <w:p w14:paraId="3828F79D" w14:textId="77777777" w:rsidR="00D853A7" w:rsidRDefault="008441C2" w:rsidP="00D853A7">
            <w:pPr>
              <w:jc w:val="both"/>
              <w:rPr>
                <w:rFonts w:ascii="Arial" w:hAnsi="Arial" w:cs="Arial"/>
                <w:b/>
              </w:rPr>
            </w:pPr>
            <w:r w:rsidRPr="00B81A6E">
              <w:rPr>
                <w:rFonts w:ascii="Arial" w:hAnsi="Arial" w:cs="Arial"/>
                <w:b/>
              </w:rPr>
              <w:t>Proposed Supervisory Team:</w:t>
            </w:r>
          </w:p>
          <w:p w14:paraId="4AED97AF" w14:textId="1696F45B" w:rsidR="00D853A7" w:rsidRPr="00D853A7" w:rsidRDefault="008441C2" w:rsidP="00D853A7">
            <w:pPr>
              <w:jc w:val="both"/>
              <w:rPr>
                <w:rFonts w:ascii="Arial" w:hAnsi="Arial" w:cs="Arial"/>
                <w:b/>
              </w:rPr>
            </w:pPr>
            <w:r>
              <w:rPr>
                <w:rFonts w:ascii="Arial" w:hAnsi="Arial" w:cs="Arial"/>
                <w:color w:val="000000"/>
              </w:rPr>
              <w:t>Dr Lesley Storey - Project Lead / Director of Studies:</w:t>
            </w:r>
          </w:p>
          <w:p w14:paraId="2532A946" w14:textId="77777777" w:rsidR="00D853A7" w:rsidRDefault="008441C2" w:rsidP="00D853A7">
            <w:pPr>
              <w:pStyle w:val="NormalWeb"/>
              <w:spacing w:before="0" w:beforeAutospacing="0" w:after="0" w:afterAutospacing="0"/>
            </w:pPr>
            <w:r>
              <w:rPr>
                <w:rFonts w:ascii="Arial" w:hAnsi="Arial" w:cs="Arial"/>
                <w:color w:val="000000"/>
                <w:sz w:val="22"/>
                <w:szCs w:val="22"/>
              </w:rPr>
              <w:t>Dr Piotr Godzisz - Project Co-Lead / Co-Director of Studies:</w:t>
            </w:r>
          </w:p>
          <w:p w14:paraId="405C26E4" w14:textId="77777777" w:rsidR="008441C2" w:rsidRDefault="008441C2" w:rsidP="00D853A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Dr Keeley Abbott - Second Supervisor</w:t>
            </w:r>
          </w:p>
          <w:p w14:paraId="325EEF1F" w14:textId="51C9A8C3" w:rsidR="00D853A7" w:rsidRPr="002933DB" w:rsidRDefault="00D853A7" w:rsidP="00D853A7">
            <w:pPr>
              <w:pStyle w:val="NormalWeb"/>
              <w:spacing w:before="0" w:beforeAutospacing="0" w:after="0" w:afterAutospacing="0"/>
            </w:pPr>
          </w:p>
        </w:tc>
      </w:tr>
      <w:tr w:rsidR="008441C2" w:rsidRPr="00B81A6E" w14:paraId="325EEF24" w14:textId="77777777" w:rsidTr="006166B1">
        <w:tc>
          <w:tcPr>
            <w:tcW w:w="9016" w:type="dxa"/>
          </w:tcPr>
          <w:p w14:paraId="2D75FB1E" w14:textId="77777777" w:rsidR="00D853A7" w:rsidRDefault="008441C2" w:rsidP="00D853A7">
            <w:pPr>
              <w:jc w:val="both"/>
              <w:rPr>
                <w:rFonts w:ascii="Arial" w:hAnsi="Arial" w:cs="Arial"/>
                <w:b/>
              </w:rPr>
            </w:pPr>
            <w:r w:rsidRPr="00B81A6E">
              <w:rPr>
                <w:rFonts w:ascii="Arial" w:hAnsi="Arial" w:cs="Arial"/>
                <w:b/>
              </w:rPr>
              <w:t>Abstract:</w:t>
            </w:r>
          </w:p>
          <w:p w14:paraId="7F9909D6" w14:textId="77777777" w:rsidR="00D853A7" w:rsidRDefault="008441C2" w:rsidP="00D853A7">
            <w:pPr>
              <w:jc w:val="both"/>
              <w:rPr>
                <w:rFonts w:ascii="Arial" w:hAnsi="Arial" w:cs="Arial"/>
                <w:color w:val="000000"/>
              </w:rPr>
            </w:pPr>
            <w:r>
              <w:rPr>
                <w:rFonts w:ascii="Arial" w:hAnsi="Arial" w:cs="Arial"/>
                <w:color w:val="000000"/>
              </w:rPr>
              <w:t>Birmingham is host to tensions around LGBTQ inclusion in schools, which could be seen as an aspect of a wider anti-LGBTQ campaign currently taking place in Europe. The content of the debates, their effects on young LGBTQ people, as well as the teachers’ confidence in incorporating LGBTQ content into their teaching, are yet to be critically assessed. This interdisciplinary, mixed-methods research project aims to contribute to our understanding of the issue by exploring selected aspects of LGBTQ inclusion in Birmingham schools. It does so with a view to fill existing gaps in scholarships and inform future policy and practice at local, national and global levels. By taking this approach, the project responds to calls for engaged, needs-driven research, and helps strengthen BCU’s reputation and intersectoral cooperation.</w:t>
            </w:r>
          </w:p>
          <w:p w14:paraId="325EEF23" w14:textId="6F6B39E5" w:rsidR="008441C2" w:rsidRPr="00D853A7" w:rsidRDefault="008441C2" w:rsidP="00D853A7">
            <w:pPr>
              <w:jc w:val="both"/>
              <w:rPr>
                <w:rFonts w:ascii="Arial" w:hAnsi="Arial" w:cs="Arial"/>
                <w:b/>
              </w:rPr>
            </w:pPr>
          </w:p>
        </w:tc>
      </w:tr>
      <w:tr w:rsidR="008441C2" w:rsidRPr="00B81A6E" w14:paraId="325EEF2B" w14:textId="77777777" w:rsidTr="006166B1">
        <w:tc>
          <w:tcPr>
            <w:tcW w:w="9016" w:type="dxa"/>
          </w:tcPr>
          <w:p w14:paraId="325EEF25" w14:textId="77777777" w:rsidR="008441C2" w:rsidRPr="00B81A6E" w:rsidRDefault="008441C2" w:rsidP="006166B1">
            <w:pPr>
              <w:jc w:val="both"/>
              <w:rPr>
                <w:rFonts w:ascii="Arial" w:hAnsi="Arial" w:cs="Arial"/>
                <w:b/>
              </w:rPr>
            </w:pPr>
            <w:r w:rsidRPr="00B81A6E">
              <w:rPr>
                <w:rFonts w:ascii="Arial" w:hAnsi="Arial" w:cs="Arial"/>
                <w:b/>
              </w:rPr>
              <w:t>Research Environment:</w:t>
            </w:r>
          </w:p>
          <w:p w14:paraId="0DB80A18" w14:textId="77777777" w:rsidR="008441C2" w:rsidRDefault="008441C2" w:rsidP="006166B1">
            <w:pPr>
              <w:jc w:val="both"/>
              <w:rPr>
                <w:rFonts w:ascii="Arial" w:hAnsi="Arial" w:cs="Arial"/>
              </w:rPr>
            </w:pPr>
            <w:r w:rsidRPr="009A2AE8">
              <w:rPr>
                <w:rFonts w:ascii="Arial" w:hAnsi="Arial" w:cs="Arial"/>
              </w:rPr>
              <w:t>This</w:t>
            </w:r>
            <w:r>
              <w:rPr>
                <w:rFonts w:ascii="Arial" w:hAnsi="Arial" w:cs="Arial"/>
              </w:rPr>
              <w:t xml:space="preserve"> interdisciplinary </w:t>
            </w:r>
            <w:r w:rsidRPr="009A2AE8">
              <w:rPr>
                <w:rFonts w:ascii="Arial" w:hAnsi="Arial" w:cs="Arial"/>
              </w:rPr>
              <w:t>research will fall within the remit of two of the School’s Research centres – Identities and Inequality and Health and Wellbeing. This will ensure that it benefits from and contributes to a vibrant and creative research environment</w:t>
            </w:r>
            <w:r w:rsidR="00D853A7">
              <w:rPr>
                <w:rFonts w:ascii="Arial" w:hAnsi="Arial" w:cs="Arial"/>
              </w:rPr>
              <w:t>.</w:t>
            </w:r>
          </w:p>
          <w:p w14:paraId="325EEF2A" w14:textId="2D1B5C7E" w:rsidR="00D853A7" w:rsidRPr="00D853A7" w:rsidRDefault="00D853A7" w:rsidP="006166B1">
            <w:pPr>
              <w:jc w:val="both"/>
              <w:rPr>
                <w:rFonts w:ascii="Arial" w:hAnsi="Arial" w:cs="Arial"/>
              </w:rPr>
            </w:pPr>
          </w:p>
        </w:tc>
      </w:tr>
      <w:tr w:rsidR="008441C2" w:rsidRPr="00B81A6E" w14:paraId="325EEF43" w14:textId="77777777" w:rsidTr="006166B1">
        <w:tc>
          <w:tcPr>
            <w:tcW w:w="9016" w:type="dxa"/>
          </w:tcPr>
          <w:p w14:paraId="2FBA1658" w14:textId="77777777" w:rsidR="00D853A7" w:rsidRDefault="008441C2" w:rsidP="00D853A7">
            <w:pPr>
              <w:jc w:val="both"/>
              <w:rPr>
                <w:rFonts w:ascii="Arial" w:hAnsi="Arial" w:cs="Arial"/>
                <w:b/>
              </w:rPr>
            </w:pPr>
            <w:r w:rsidRPr="00B81A6E">
              <w:rPr>
                <w:rFonts w:ascii="Arial" w:hAnsi="Arial" w:cs="Arial"/>
                <w:b/>
              </w:rPr>
              <w:t>Applicant Requirements:</w:t>
            </w:r>
          </w:p>
          <w:p w14:paraId="325EEF2E" w14:textId="6AA6FA81" w:rsidR="008441C2" w:rsidRDefault="008441C2" w:rsidP="00D853A7">
            <w:pPr>
              <w:jc w:val="both"/>
              <w:rPr>
                <w:rFonts w:ascii="Arial" w:hAnsi="Arial" w:cs="Arial"/>
                <w:b/>
                <w:bCs/>
                <w:color w:val="000000"/>
              </w:rPr>
            </w:pPr>
            <w:r w:rsidRPr="00654CFC">
              <w:rPr>
                <w:rFonts w:ascii="Arial" w:hAnsi="Arial" w:cs="Arial"/>
                <w:b/>
                <w:bCs/>
                <w:color w:val="000000"/>
              </w:rPr>
              <w:t>Essential:</w:t>
            </w:r>
          </w:p>
          <w:p w14:paraId="22E51A2E" w14:textId="77777777" w:rsidR="006A5829" w:rsidRPr="00D853A7" w:rsidRDefault="006A5829" w:rsidP="00D853A7">
            <w:pPr>
              <w:jc w:val="both"/>
              <w:rPr>
                <w:rFonts w:ascii="Arial" w:hAnsi="Arial" w:cs="Arial"/>
                <w:b/>
              </w:rPr>
            </w:pPr>
          </w:p>
          <w:p w14:paraId="428EFE7F" w14:textId="5EB0571C" w:rsidR="006A5829" w:rsidRDefault="008441C2" w:rsidP="006A5829">
            <w:pPr>
              <w:jc w:val="both"/>
              <w:rPr>
                <w:rFonts w:ascii="Arial" w:hAnsi="Arial" w:cs="Arial"/>
                <w:color w:val="000000"/>
              </w:rPr>
            </w:pPr>
            <w:r>
              <w:rPr>
                <w:rFonts w:ascii="Arial" w:hAnsi="Arial" w:cs="Arial"/>
                <w:color w:val="000000"/>
              </w:rPr>
              <w:t>A minimum of an upper second</w:t>
            </w:r>
            <w:r w:rsidR="006A5829">
              <w:rPr>
                <w:rFonts w:ascii="Arial" w:hAnsi="Arial" w:cs="Arial"/>
                <w:color w:val="000000"/>
              </w:rPr>
              <w:t xml:space="preserve">-class UK UG degree in a relevant subject </w:t>
            </w:r>
            <w:r w:rsidR="006A5829">
              <w:rPr>
                <w:rFonts w:ascii="Arial" w:hAnsi="Arial" w:cs="Arial"/>
                <w:color w:val="000000"/>
              </w:rPr>
              <w:t>(eg psychology, sociology, politics) or the overseas equivalent.</w:t>
            </w:r>
          </w:p>
          <w:p w14:paraId="4FE41A2C" w14:textId="4D8D58A8" w:rsidR="00D853A7" w:rsidRDefault="008441C2" w:rsidP="006A5829">
            <w:pPr>
              <w:jc w:val="both"/>
              <w:rPr>
                <w:rFonts w:ascii="Arial" w:hAnsi="Arial" w:cs="Arial"/>
                <w:color w:val="000000"/>
              </w:rPr>
            </w:pPr>
            <w:r w:rsidRPr="00654CFC">
              <w:rPr>
                <w:rFonts w:ascii="Arial" w:hAnsi="Arial" w:cs="Arial"/>
                <w:color w:val="000000"/>
              </w:rPr>
              <w:t>Computer proficiency (Microsoft office, SPSS)</w:t>
            </w:r>
            <w:bookmarkStart w:id="0" w:name="_GoBack"/>
            <w:bookmarkEnd w:id="0"/>
          </w:p>
          <w:p w14:paraId="2DFF308B" w14:textId="77777777" w:rsidR="00D853A7" w:rsidRDefault="008441C2" w:rsidP="00D853A7">
            <w:pPr>
              <w:rPr>
                <w:rFonts w:ascii="Arial" w:hAnsi="Arial" w:cs="Arial"/>
                <w:color w:val="000000"/>
              </w:rPr>
            </w:pPr>
            <w:r w:rsidRPr="00654CFC">
              <w:rPr>
                <w:rFonts w:ascii="Arial" w:hAnsi="Arial" w:cs="Arial"/>
                <w:color w:val="000000"/>
              </w:rPr>
              <w:t>Good communication skills</w:t>
            </w:r>
          </w:p>
          <w:p w14:paraId="44204279" w14:textId="77777777" w:rsidR="00D853A7" w:rsidRDefault="008441C2" w:rsidP="00D853A7">
            <w:pPr>
              <w:rPr>
                <w:rFonts w:ascii="Arial" w:hAnsi="Arial" w:cs="Arial"/>
                <w:color w:val="000000"/>
              </w:rPr>
            </w:pPr>
            <w:r w:rsidRPr="00654CFC">
              <w:rPr>
                <w:rFonts w:ascii="Arial" w:hAnsi="Arial" w:cs="Arial"/>
                <w:color w:val="000000"/>
              </w:rPr>
              <w:t>Good writing ability</w:t>
            </w:r>
          </w:p>
          <w:p w14:paraId="6A0CA24B" w14:textId="77777777" w:rsidR="00D853A7" w:rsidRDefault="00D853A7" w:rsidP="00D853A7">
            <w:pPr>
              <w:rPr>
                <w:rFonts w:ascii="Arial" w:hAnsi="Arial" w:cs="Arial"/>
                <w:color w:val="000000"/>
              </w:rPr>
            </w:pPr>
            <w:r>
              <w:rPr>
                <w:rFonts w:ascii="Arial" w:hAnsi="Arial" w:cs="Arial"/>
                <w:color w:val="000000"/>
              </w:rPr>
              <w:t>PG Cert or willingness to gain</w:t>
            </w:r>
          </w:p>
          <w:p w14:paraId="1FC5DFB2" w14:textId="77777777" w:rsidR="00D853A7" w:rsidRDefault="008441C2" w:rsidP="00D853A7">
            <w:pPr>
              <w:rPr>
                <w:rFonts w:ascii="Arial" w:hAnsi="Arial" w:cs="Arial"/>
                <w:color w:val="000000"/>
              </w:rPr>
            </w:pPr>
            <w:r w:rsidRPr="00654CFC">
              <w:rPr>
                <w:rFonts w:ascii="Arial" w:hAnsi="Arial" w:cs="Arial"/>
                <w:color w:val="000000"/>
              </w:rPr>
              <w:t>Undergraduate level quantitative statistical analysis</w:t>
            </w:r>
          </w:p>
          <w:p w14:paraId="1B2A41C5" w14:textId="77777777" w:rsidR="00D853A7" w:rsidRDefault="008441C2" w:rsidP="00D853A7">
            <w:pPr>
              <w:rPr>
                <w:rFonts w:ascii="Arial" w:hAnsi="Arial" w:cs="Arial"/>
                <w:color w:val="000000"/>
              </w:rPr>
            </w:pPr>
            <w:r w:rsidRPr="00654CFC">
              <w:rPr>
                <w:rFonts w:ascii="Arial" w:hAnsi="Arial" w:cs="Arial"/>
                <w:color w:val="000000"/>
              </w:rPr>
              <w:t>Undergraduate level qualitative analysis</w:t>
            </w:r>
          </w:p>
          <w:p w14:paraId="4120761C" w14:textId="77777777" w:rsidR="00D853A7" w:rsidRDefault="008441C2" w:rsidP="00D853A7">
            <w:pPr>
              <w:rPr>
                <w:rFonts w:ascii="Arial" w:hAnsi="Arial" w:cs="Arial"/>
                <w:color w:val="000000"/>
              </w:rPr>
            </w:pPr>
            <w:r w:rsidRPr="00654CFC">
              <w:rPr>
                <w:rFonts w:ascii="Arial" w:hAnsi="Arial" w:cs="Arial"/>
                <w:color w:val="000000"/>
              </w:rPr>
              <w:t>Effective oral and written communication skills</w:t>
            </w:r>
          </w:p>
          <w:p w14:paraId="3C496B82" w14:textId="77777777" w:rsidR="00D853A7" w:rsidRDefault="008441C2" w:rsidP="00D853A7">
            <w:pPr>
              <w:rPr>
                <w:rFonts w:ascii="Arial" w:hAnsi="Arial" w:cs="Arial"/>
                <w:color w:val="000000"/>
              </w:rPr>
            </w:pPr>
            <w:r w:rsidRPr="00654CFC">
              <w:rPr>
                <w:rFonts w:ascii="Arial" w:hAnsi="Arial" w:cs="Arial"/>
                <w:color w:val="000000"/>
              </w:rPr>
              <w:t>Ability to work as a member of a team with shared goals</w:t>
            </w:r>
          </w:p>
          <w:p w14:paraId="325EEF38" w14:textId="32D1F8FA" w:rsidR="008441C2" w:rsidRPr="00D853A7" w:rsidRDefault="008441C2" w:rsidP="00D853A7">
            <w:pPr>
              <w:rPr>
                <w:rFonts w:ascii="Arial" w:hAnsi="Arial" w:cs="Arial"/>
                <w:color w:val="000000"/>
              </w:rPr>
            </w:pPr>
            <w:r w:rsidRPr="00654CFC">
              <w:rPr>
                <w:rFonts w:ascii="Arial" w:hAnsi="Arial" w:cs="Arial"/>
                <w:color w:val="000000"/>
              </w:rPr>
              <w:t>Interpersonal skills: ability to relate to others with tact and diplomacy</w:t>
            </w:r>
          </w:p>
          <w:p w14:paraId="06477CA1" w14:textId="77777777" w:rsidR="00D853A7" w:rsidRDefault="00D853A7" w:rsidP="00D853A7">
            <w:pPr>
              <w:spacing w:before="240"/>
              <w:rPr>
                <w:rFonts w:ascii="Arial" w:hAnsi="Arial" w:cs="Arial"/>
                <w:b/>
                <w:bCs/>
                <w:color w:val="000000"/>
              </w:rPr>
            </w:pPr>
          </w:p>
          <w:p w14:paraId="01ACFBC4" w14:textId="730CAEB4" w:rsidR="00D853A7" w:rsidRPr="00D853A7" w:rsidRDefault="00D853A7" w:rsidP="00D853A7">
            <w:pPr>
              <w:spacing w:before="240"/>
              <w:rPr>
                <w:rFonts w:ascii="Arial" w:hAnsi="Arial" w:cs="Arial"/>
                <w:b/>
                <w:bCs/>
                <w:color w:val="000000"/>
              </w:rPr>
            </w:pPr>
            <w:r>
              <w:rPr>
                <w:rFonts w:ascii="Arial" w:hAnsi="Arial" w:cs="Arial"/>
                <w:b/>
                <w:bCs/>
                <w:color w:val="000000"/>
              </w:rPr>
              <w:lastRenderedPageBreak/>
              <w:t>D</w:t>
            </w:r>
            <w:r w:rsidR="008441C2" w:rsidRPr="00654CFC">
              <w:rPr>
                <w:rFonts w:ascii="Arial" w:hAnsi="Arial" w:cs="Arial"/>
                <w:b/>
                <w:bCs/>
                <w:color w:val="000000"/>
              </w:rPr>
              <w:t>esirable:</w:t>
            </w:r>
          </w:p>
          <w:p w14:paraId="1C2A87BA" w14:textId="77777777" w:rsidR="00D853A7" w:rsidRDefault="008441C2" w:rsidP="00D853A7">
            <w:pPr>
              <w:rPr>
                <w:rFonts w:ascii="Times New Roman" w:hAnsi="Times New Roman"/>
                <w:sz w:val="24"/>
                <w:szCs w:val="24"/>
              </w:rPr>
            </w:pPr>
            <w:r w:rsidRPr="00654CFC">
              <w:rPr>
                <w:rFonts w:ascii="Arial" w:hAnsi="Arial" w:cs="Arial"/>
                <w:color w:val="000000"/>
              </w:rPr>
              <w:t>First Class BSc Psychology (Hons) degree</w:t>
            </w:r>
          </w:p>
          <w:p w14:paraId="1D69D6F9" w14:textId="77777777" w:rsidR="00D853A7" w:rsidRDefault="008441C2" w:rsidP="00D853A7">
            <w:pPr>
              <w:rPr>
                <w:rFonts w:ascii="Times New Roman" w:hAnsi="Times New Roman"/>
                <w:sz w:val="24"/>
                <w:szCs w:val="24"/>
              </w:rPr>
            </w:pPr>
            <w:r w:rsidRPr="00654CFC">
              <w:rPr>
                <w:rFonts w:ascii="Arial" w:hAnsi="Arial" w:cs="Arial"/>
                <w:color w:val="000000"/>
              </w:rPr>
              <w:t>MSc in Research Methods, Public Health (or similar)</w:t>
            </w:r>
          </w:p>
          <w:p w14:paraId="07DF84BF" w14:textId="77777777" w:rsidR="00D853A7" w:rsidRDefault="008441C2" w:rsidP="00D853A7">
            <w:pPr>
              <w:rPr>
                <w:rFonts w:ascii="Times New Roman" w:hAnsi="Times New Roman"/>
                <w:sz w:val="24"/>
                <w:szCs w:val="24"/>
              </w:rPr>
            </w:pPr>
            <w:r w:rsidRPr="00654CFC">
              <w:rPr>
                <w:rFonts w:ascii="Arial" w:hAnsi="Arial" w:cs="Arial"/>
                <w:color w:val="000000"/>
              </w:rPr>
              <w:t>Experience with online questionnaire design (e.g. Survey Monkey, Bristol Online Survey Qualtrics, Google Forms)</w:t>
            </w:r>
          </w:p>
          <w:p w14:paraId="49DE7EC9" w14:textId="77777777" w:rsidR="00D853A7" w:rsidRDefault="008441C2" w:rsidP="00D853A7">
            <w:pPr>
              <w:rPr>
                <w:rFonts w:ascii="Times New Roman" w:hAnsi="Times New Roman"/>
                <w:sz w:val="24"/>
                <w:szCs w:val="24"/>
              </w:rPr>
            </w:pPr>
            <w:r w:rsidRPr="00654CFC">
              <w:rPr>
                <w:rFonts w:ascii="Arial" w:hAnsi="Arial" w:cs="Arial"/>
                <w:color w:val="000000"/>
              </w:rPr>
              <w:t>Transcription experience</w:t>
            </w:r>
          </w:p>
          <w:p w14:paraId="239ECB69" w14:textId="77777777" w:rsidR="00D853A7" w:rsidRDefault="008441C2" w:rsidP="00D853A7">
            <w:pPr>
              <w:rPr>
                <w:rFonts w:ascii="Times New Roman" w:hAnsi="Times New Roman"/>
                <w:sz w:val="24"/>
                <w:szCs w:val="24"/>
              </w:rPr>
            </w:pPr>
            <w:r w:rsidRPr="00654CFC">
              <w:rPr>
                <w:rFonts w:ascii="Arial" w:hAnsi="Arial" w:cs="Arial"/>
                <w:color w:val="000000"/>
              </w:rPr>
              <w:t>Experience conducting interviews and/or focus groups</w:t>
            </w:r>
          </w:p>
          <w:p w14:paraId="325EEF40" w14:textId="63ED59E6" w:rsidR="008441C2" w:rsidRPr="00654CFC" w:rsidRDefault="008441C2" w:rsidP="00D853A7">
            <w:pPr>
              <w:rPr>
                <w:rFonts w:ascii="Times New Roman" w:hAnsi="Times New Roman"/>
                <w:sz w:val="24"/>
                <w:szCs w:val="24"/>
              </w:rPr>
            </w:pPr>
            <w:r w:rsidRPr="00654CFC">
              <w:rPr>
                <w:rFonts w:ascii="Arial" w:hAnsi="Arial" w:cs="Arial"/>
                <w:color w:val="000000"/>
              </w:rPr>
              <w:t>Previous experience in Discourse Analysis</w:t>
            </w:r>
          </w:p>
          <w:p w14:paraId="325EEF42" w14:textId="1DEE427B" w:rsidR="008441C2" w:rsidRPr="00B81A6E" w:rsidRDefault="008441C2" w:rsidP="006166B1">
            <w:pPr>
              <w:jc w:val="both"/>
              <w:rPr>
                <w:rFonts w:ascii="Arial" w:hAnsi="Arial" w:cs="Arial"/>
                <w:b/>
              </w:rPr>
            </w:pPr>
          </w:p>
        </w:tc>
      </w:tr>
      <w:tr w:rsidR="008441C2" w:rsidRPr="00B81A6E" w14:paraId="325EEF49" w14:textId="77777777" w:rsidTr="006166B1">
        <w:tc>
          <w:tcPr>
            <w:tcW w:w="9016" w:type="dxa"/>
          </w:tcPr>
          <w:p w14:paraId="325EEF44" w14:textId="77777777" w:rsidR="008441C2" w:rsidRPr="00B81A6E" w:rsidRDefault="008441C2" w:rsidP="006166B1">
            <w:pPr>
              <w:jc w:val="both"/>
              <w:rPr>
                <w:rFonts w:ascii="Arial" w:hAnsi="Arial" w:cs="Arial"/>
                <w:b/>
              </w:rPr>
            </w:pPr>
            <w:r w:rsidRPr="00B81A6E">
              <w:rPr>
                <w:rFonts w:ascii="Arial" w:hAnsi="Arial" w:cs="Arial"/>
                <w:b/>
              </w:rPr>
              <w:lastRenderedPageBreak/>
              <w:t>Contact:  Name, e-mail and telephone number:</w:t>
            </w:r>
          </w:p>
          <w:p w14:paraId="325EEF45" w14:textId="77777777" w:rsidR="008441C2" w:rsidRPr="00B81A6E" w:rsidRDefault="008441C2" w:rsidP="006166B1">
            <w:pPr>
              <w:jc w:val="both"/>
              <w:rPr>
                <w:rFonts w:ascii="Arial" w:hAnsi="Arial" w:cs="Arial"/>
                <w:b/>
              </w:rPr>
            </w:pPr>
          </w:p>
          <w:p w14:paraId="325EEF46" w14:textId="77777777" w:rsidR="008441C2" w:rsidRPr="003D3691" w:rsidRDefault="008441C2" w:rsidP="006166B1">
            <w:pPr>
              <w:jc w:val="both"/>
              <w:rPr>
                <w:rFonts w:ascii="Arial" w:hAnsi="Arial" w:cs="Arial"/>
              </w:rPr>
            </w:pPr>
            <w:r w:rsidRPr="003D3691">
              <w:rPr>
                <w:rFonts w:ascii="Arial" w:hAnsi="Arial" w:cs="Arial"/>
              </w:rPr>
              <w:t xml:space="preserve">Dr Lesley Storey,  </w:t>
            </w:r>
            <w:hyperlink r:id="rId7" w:history="1">
              <w:r w:rsidRPr="0095390F">
                <w:rPr>
                  <w:rStyle w:val="Hyperlink"/>
                  <w:rFonts w:ascii="Arial" w:hAnsi="Arial" w:cs="Arial"/>
                </w:rPr>
                <w:t>Lesley.storey@bcu.ac.uk</w:t>
              </w:r>
            </w:hyperlink>
            <w:r>
              <w:rPr>
                <w:rFonts w:ascii="Arial" w:hAnsi="Arial" w:cs="Arial"/>
              </w:rPr>
              <w:t xml:space="preserve"> ext 5553</w:t>
            </w:r>
          </w:p>
          <w:p w14:paraId="325EEF48" w14:textId="48971239" w:rsidR="008441C2" w:rsidRPr="00B81A6E" w:rsidRDefault="008441C2" w:rsidP="006166B1">
            <w:pPr>
              <w:jc w:val="both"/>
              <w:rPr>
                <w:rFonts w:ascii="Arial" w:hAnsi="Arial" w:cs="Arial"/>
                <w:b/>
              </w:rPr>
            </w:pPr>
          </w:p>
        </w:tc>
      </w:tr>
    </w:tbl>
    <w:p w14:paraId="325EEF4A" w14:textId="77777777" w:rsidR="008441C2" w:rsidRDefault="008441C2" w:rsidP="008441C2">
      <w:pPr>
        <w:pStyle w:val="Header"/>
        <w:tabs>
          <w:tab w:val="left" w:pos="720"/>
        </w:tabs>
        <w:spacing w:line="276" w:lineRule="auto"/>
        <w:jc w:val="both"/>
        <w:rPr>
          <w:rFonts w:ascii="Arial" w:hAnsi="Arial" w:cs="Arial"/>
          <w:b/>
          <w:bCs/>
        </w:rPr>
      </w:pPr>
    </w:p>
    <w:p w14:paraId="325EEF4B" w14:textId="77777777" w:rsidR="005E313B" w:rsidRDefault="006A5829"/>
    <w:sectPr w:rsidR="005E313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830D5" w14:textId="77777777" w:rsidR="00D853A7" w:rsidRDefault="00D853A7" w:rsidP="00D853A7">
      <w:pPr>
        <w:spacing w:after="0" w:line="240" w:lineRule="auto"/>
      </w:pPr>
      <w:r>
        <w:separator/>
      </w:r>
    </w:p>
  </w:endnote>
  <w:endnote w:type="continuationSeparator" w:id="0">
    <w:p w14:paraId="117E49C1" w14:textId="77777777" w:rsidR="00D853A7" w:rsidRDefault="00D853A7" w:rsidP="00D85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958F5" w14:textId="77777777" w:rsidR="00D853A7" w:rsidRDefault="00D853A7" w:rsidP="00D853A7">
      <w:pPr>
        <w:spacing w:after="0" w:line="240" w:lineRule="auto"/>
      </w:pPr>
      <w:r>
        <w:separator/>
      </w:r>
    </w:p>
  </w:footnote>
  <w:footnote w:type="continuationSeparator" w:id="0">
    <w:p w14:paraId="1F25510E" w14:textId="77777777" w:rsidR="00D853A7" w:rsidRDefault="00D853A7" w:rsidP="00D85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85576" w14:textId="7D5D2D32" w:rsidR="00D853A7" w:rsidRPr="00D853A7" w:rsidRDefault="00D853A7" w:rsidP="00D853A7">
    <w:pPr>
      <w:pStyle w:val="Header"/>
      <w:jc w:val="right"/>
      <w:rPr>
        <w:rFonts w:ascii="Arial" w:hAnsi="Arial" w:cs="Arial"/>
      </w:rPr>
    </w:pPr>
    <w:r w:rsidRPr="00D853A7">
      <w:rPr>
        <w:rFonts w:ascii="Arial" w:hAnsi="Arial" w:cs="Arial"/>
      </w:rPr>
      <w:t>Application Reference Number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C2"/>
    <w:rsid w:val="005E587B"/>
    <w:rsid w:val="006A5829"/>
    <w:rsid w:val="008441C2"/>
    <w:rsid w:val="008C0BDC"/>
    <w:rsid w:val="00D853A7"/>
    <w:rsid w:val="00ED1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EF0D"/>
  <w15:chartTrackingRefBased/>
  <w15:docId w15:val="{F9F9E0EC-F1E1-442B-9EBF-7B3CFE64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41C2"/>
    <w:pPr>
      <w:tabs>
        <w:tab w:val="center" w:pos="4513"/>
        <w:tab w:val="right" w:pos="9026"/>
      </w:tabs>
      <w:spacing w:after="0" w:line="240" w:lineRule="auto"/>
    </w:pPr>
    <w:rPr>
      <w:rFonts w:ascii="Calibri" w:eastAsia="Times New Roman" w:hAnsi="Calibri" w:cs="Times New Roman"/>
      <w:lang w:eastAsia="en-GB"/>
    </w:rPr>
  </w:style>
  <w:style w:type="character" w:customStyle="1" w:styleId="HeaderChar">
    <w:name w:val="Header Char"/>
    <w:basedOn w:val="DefaultParagraphFont"/>
    <w:link w:val="Header"/>
    <w:rsid w:val="008441C2"/>
    <w:rPr>
      <w:rFonts w:ascii="Calibri" w:eastAsia="Times New Roman" w:hAnsi="Calibri" w:cs="Times New Roman"/>
      <w:lang w:eastAsia="en-GB"/>
    </w:rPr>
  </w:style>
  <w:style w:type="character" w:styleId="Hyperlink">
    <w:name w:val="Hyperlink"/>
    <w:basedOn w:val="DefaultParagraphFont"/>
    <w:uiPriority w:val="99"/>
    <w:rsid w:val="008441C2"/>
    <w:rPr>
      <w:rFonts w:cs="Times New Roman"/>
      <w:color w:val="0000FF"/>
      <w:u w:val="single"/>
    </w:rPr>
  </w:style>
  <w:style w:type="paragraph" w:styleId="NormalWeb">
    <w:name w:val="Normal (Web)"/>
    <w:basedOn w:val="Normal"/>
    <w:uiPriority w:val="99"/>
    <w:unhideWhenUsed/>
    <w:rsid w:val="008441C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4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85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esley.storey@bcu.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Storey</dc:creator>
  <cp:keywords/>
  <dc:description/>
  <cp:lastModifiedBy>Lovain Hynes</cp:lastModifiedBy>
  <cp:revision>4</cp:revision>
  <dcterms:created xsi:type="dcterms:W3CDTF">2020-02-10T15:10:00Z</dcterms:created>
  <dcterms:modified xsi:type="dcterms:W3CDTF">2020-03-22T10:01:00Z</dcterms:modified>
</cp:coreProperties>
</file>