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17473" w14:textId="77777777" w:rsidR="00B818B2" w:rsidRDefault="00B818B2" w:rsidP="00B81A6E">
      <w:pPr>
        <w:pStyle w:val="Header"/>
        <w:tabs>
          <w:tab w:val="left" w:pos="720"/>
        </w:tabs>
        <w:spacing w:line="276" w:lineRule="auto"/>
        <w:jc w:val="right"/>
        <w:rPr>
          <w:rFonts w:ascii="Arial" w:hAnsi="Arial" w:cs="Arial"/>
          <w:b/>
          <w:bCs/>
        </w:rPr>
      </w:pPr>
      <w:bookmarkStart w:id="0" w:name="_GoBack"/>
      <w:bookmarkEnd w:id="0"/>
      <w:r>
        <w:rPr>
          <w:noProof/>
        </w:rPr>
        <w:t xml:space="preserve">                  </w:t>
      </w:r>
      <w:r w:rsidRPr="00E30A33">
        <w:rPr>
          <w:noProof/>
        </w:rPr>
        <w:drawing>
          <wp:inline distT="0" distB="0" distL="0" distR="0" wp14:anchorId="51EE1A30" wp14:editId="366F82F9">
            <wp:extent cx="4133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850" cy="1162050"/>
                    </a:xfrm>
                    <a:prstGeom prst="rect">
                      <a:avLst/>
                    </a:prstGeom>
                    <a:noFill/>
                    <a:ln>
                      <a:noFill/>
                    </a:ln>
                  </pic:spPr>
                </pic:pic>
              </a:graphicData>
            </a:graphic>
          </wp:inline>
        </w:drawing>
      </w:r>
    </w:p>
    <w:p w14:paraId="2F1D1E1E" w14:textId="77777777" w:rsidR="00B81A6E" w:rsidRDefault="00B81A6E" w:rsidP="00B81A6E">
      <w:pPr>
        <w:spacing w:line="259" w:lineRule="auto"/>
        <w:jc w:val="both"/>
        <w:rPr>
          <w:rFonts w:ascii="Arial" w:eastAsiaTheme="minorHAnsi" w:hAnsi="Arial" w:cs="Arial"/>
          <w:b/>
          <w:sz w:val="28"/>
          <w:szCs w:val="28"/>
          <w:lang w:eastAsia="en-US"/>
        </w:rPr>
      </w:pPr>
      <w:r w:rsidRPr="00B81A6E">
        <w:rPr>
          <w:rFonts w:ascii="Arial" w:eastAsiaTheme="minorHAnsi" w:hAnsi="Arial" w:cs="Arial"/>
          <w:b/>
          <w:sz w:val="28"/>
          <w:szCs w:val="28"/>
          <w:lang w:eastAsia="en-US"/>
        </w:rPr>
        <w:t>Faculty of Business, Law and Social Sciences</w:t>
      </w:r>
    </w:p>
    <w:p w14:paraId="6340A20E" w14:textId="1E2E56F5" w:rsidR="00B81A6E" w:rsidRPr="00B81A6E" w:rsidRDefault="00B81A6E" w:rsidP="00B81A6E">
      <w:pPr>
        <w:spacing w:line="259" w:lineRule="auto"/>
        <w:jc w:val="both"/>
        <w:rPr>
          <w:rFonts w:ascii="Arial" w:eastAsiaTheme="minorHAnsi" w:hAnsi="Arial" w:cs="Arial"/>
          <w:b/>
          <w:lang w:eastAsia="en-US"/>
        </w:rPr>
      </w:pPr>
    </w:p>
    <w:tbl>
      <w:tblPr>
        <w:tblStyle w:val="TableGrid"/>
        <w:tblW w:w="0" w:type="auto"/>
        <w:tblLook w:val="04A0" w:firstRow="1" w:lastRow="0" w:firstColumn="1" w:lastColumn="0" w:noHBand="0" w:noVBand="1"/>
      </w:tblPr>
      <w:tblGrid>
        <w:gridCol w:w="9016"/>
      </w:tblGrid>
      <w:tr w:rsidR="00B81A6E" w:rsidRPr="00B81A6E" w14:paraId="5C55F821" w14:textId="77777777" w:rsidTr="7350EAB9">
        <w:tc>
          <w:tcPr>
            <w:tcW w:w="9016" w:type="dxa"/>
          </w:tcPr>
          <w:p w14:paraId="6E84699D" w14:textId="3B2939B5" w:rsidR="00B81A6E" w:rsidRPr="002404BF"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Title:</w:t>
            </w:r>
            <w:r w:rsidR="002404BF">
              <w:rPr>
                <w:rFonts w:ascii="Arial" w:eastAsiaTheme="minorHAnsi" w:hAnsi="Arial" w:cs="Arial"/>
                <w:b/>
                <w:lang w:eastAsia="en-US"/>
              </w:rPr>
              <w:t xml:space="preserve"> </w:t>
            </w:r>
            <w:r w:rsidR="007168A7" w:rsidRPr="007168A7">
              <w:rPr>
                <w:rFonts w:ascii="Arial" w:hAnsi="Arial"/>
                <w:b/>
                <w:bCs/>
                <w:lang w:val="en-US"/>
              </w:rPr>
              <w:t xml:space="preserve">The </w:t>
            </w:r>
            <w:proofErr w:type="spellStart"/>
            <w:r w:rsidR="007168A7" w:rsidRPr="007168A7">
              <w:rPr>
                <w:rFonts w:ascii="Arial" w:hAnsi="Arial"/>
                <w:b/>
                <w:bCs/>
                <w:lang w:val="en-US"/>
              </w:rPr>
              <w:t>Organisation</w:t>
            </w:r>
            <w:proofErr w:type="spellEnd"/>
            <w:r w:rsidR="007168A7" w:rsidRPr="007168A7">
              <w:rPr>
                <w:rFonts w:ascii="Arial" w:hAnsi="Arial"/>
                <w:b/>
                <w:bCs/>
                <w:lang w:val="en-US"/>
              </w:rPr>
              <w:t xml:space="preserve"> of American States and the Safeguarding of Environmental Rights   </w:t>
            </w:r>
          </w:p>
          <w:p w14:paraId="74CFA0BA" w14:textId="67827C41" w:rsidR="00B81A6E" w:rsidRPr="00B81A6E" w:rsidRDefault="00B81A6E" w:rsidP="00B81A6E">
            <w:pPr>
              <w:jc w:val="both"/>
              <w:rPr>
                <w:rFonts w:ascii="Arial" w:eastAsiaTheme="minorHAnsi" w:hAnsi="Arial" w:cs="Arial"/>
                <w:b/>
                <w:lang w:eastAsia="en-US"/>
              </w:rPr>
            </w:pPr>
          </w:p>
        </w:tc>
      </w:tr>
      <w:tr w:rsidR="00B81A6E" w:rsidRPr="00B81A6E" w14:paraId="780995BB" w14:textId="77777777" w:rsidTr="7350EAB9">
        <w:tc>
          <w:tcPr>
            <w:tcW w:w="9016" w:type="dxa"/>
          </w:tcPr>
          <w:p w14:paraId="691CEDDE"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School:</w:t>
            </w:r>
          </w:p>
          <w:p w14:paraId="582F7321" w14:textId="77777777" w:rsidR="00B81A6E" w:rsidRDefault="007168A7" w:rsidP="00B81A6E">
            <w:pPr>
              <w:jc w:val="both"/>
              <w:rPr>
                <w:rFonts w:ascii="Arial" w:eastAsiaTheme="minorHAnsi" w:hAnsi="Arial" w:cs="Arial"/>
                <w:b/>
                <w:lang w:eastAsia="en-US"/>
              </w:rPr>
            </w:pPr>
            <w:r>
              <w:rPr>
                <w:rFonts w:ascii="Arial" w:eastAsiaTheme="minorHAnsi" w:hAnsi="Arial" w:cs="Arial"/>
                <w:b/>
                <w:lang w:eastAsia="en-US"/>
              </w:rPr>
              <w:t>Law School</w:t>
            </w:r>
          </w:p>
          <w:p w14:paraId="4D455639" w14:textId="2793479F" w:rsidR="002404BF" w:rsidRPr="00B81A6E" w:rsidRDefault="002404BF" w:rsidP="00B81A6E">
            <w:pPr>
              <w:jc w:val="both"/>
              <w:rPr>
                <w:rFonts w:ascii="Arial" w:eastAsiaTheme="minorHAnsi" w:hAnsi="Arial" w:cs="Arial"/>
                <w:b/>
                <w:lang w:eastAsia="en-US"/>
              </w:rPr>
            </w:pPr>
          </w:p>
        </w:tc>
      </w:tr>
      <w:tr w:rsidR="00B81A6E" w:rsidRPr="00B81A6E" w14:paraId="0B5624E1" w14:textId="77777777" w:rsidTr="7350EAB9">
        <w:tc>
          <w:tcPr>
            <w:tcW w:w="9016" w:type="dxa"/>
          </w:tcPr>
          <w:p w14:paraId="22C21CA6"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Supervisory Team:</w:t>
            </w:r>
          </w:p>
          <w:p w14:paraId="0BD1CD92" w14:textId="77777777" w:rsidR="00B81A6E" w:rsidRPr="00B81A6E" w:rsidRDefault="00B81A6E" w:rsidP="00B81A6E">
            <w:pPr>
              <w:jc w:val="both"/>
              <w:rPr>
                <w:rFonts w:ascii="Arial" w:eastAsiaTheme="minorHAnsi" w:hAnsi="Arial" w:cs="Arial"/>
                <w:b/>
                <w:lang w:eastAsia="en-US"/>
              </w:rPr>
            </w:pPr>
          </w:p>
          <w:p w14:paraId="0AC81589" w14:textId="21B1C6C2" w:rsidR="00B81A6E" w:rsidRDefault="007168A7" w:rsidP="00B81A6E">
            <w:pPr>
              <w:jc w:val="both"/>
              <w:rPr>
                <w:rFonts w:ascii="Arial" w:eastAsiaTheme="minorHAnsi" w:hAnsi="Arial" w:cs="Arial"/>
                <w:b/>
                <w:lang w:eastAsia="en-US"/>
              </w:rPr>
            </w:pPr>
            <w:r>
              <w:rPr>
                <w:rFonts w:ascii="Arial" w:eastAsiaTheme="minorHAnsi" w:hAnsi="Arial" w:cs="Arial"/>
                <w:b/>
                <w:lang w:eastAsia="en-US"/>
              </w:rPr>
              <w:t>Dr Anne Richardson Oakes (Director of Studies)</w:t>
            </w:r>
          </w:p>
          <w:p w14:paraId="5913FE22" w14:textId="403D471C" w:rsidR="007168A7" w:rsidRDefault="007168A7" w:rsidP="00B81A6E">
            <w:pPr>
              <w:jc w:val="both"/>
              <w:rPr>
                <w:rFonts w:ascii="Arial" w:eastAsiaTheme="minorHAnsi" w:hAnsi="Arial" w:cs="Arial"/>
                <w:b/>
                <w:lang w:eastAsia="en-US"/>
              </w:rPr>
            </w:pPr>
            <w:r>
              <w:rPr>
                <w:rFonts w:ascii="Arial" w:eastAsiaTheme="minorHAnsi" w:hAnsi="Arial" w:cs="Arial"/>
                <w:b/>
                <w:lang w:eastAsia="en-US"/>
              </w:rPr>
              <w:t>Dr Ilaria Di-Gioia (Supervisor)</w:t>
            </w:r>
          </w:p>
          <w:p w14:paraId="673CD456" w14:textId="60AC13AC" w:rsidR="007168A7" w:rsidRDefault="007168A7" w:rsidP="00B81A6E">
            <w:pPr>
              <w:jc w:val="both"/>
              <w:rPr>
                <w:rFonts w:ascii="Arial" w:eastAsiaTheme="minorHAnsi" w:hAnsi="Arial" w:cs="Arial"/>
                <w:b/>
                <w:lang w:eastAsia="en-US"/>
              </w:rPr>
            </w:pPr>
            <w:r>
              <w:rPr>
                <w:rFonts w:ascii="Arial" w:eastAsiaTheme="minorHAnsi" w:hAnsi="Arial" w:cs="Arial"/>
                <w:b/>
                <w:lang w:eastAsia="en-US"/>
              </w:rPr>
              <w:t>Dr Friso Jansen (Supervisor)</w:t>
            </w:r>
          </w:p>
          <w:p w14:paraId="74679284" w14:textId="5578A4FE" w:rsidR="007168A7" w:rsidRPr="00B81A6E" w:rsidRDefault="007168A7" w:rsidP="00B81A6E">
            <w:pPr>
              <w:jc w:val="both"/>
              <w:rPr>
                <w:rFonts w:ascii="Arial" w:eastAsiaTheme="minorHAnsi" w:hAnsi="Arial" w:cs="Arial"/>
                <w:b/>
                <w:lang w:eastAsia="en-US"/>
              </w:rPr>
            </w:pPr>
            <w:r>
              <w:rPr>
                <w:rFonts w:ascii="Arial" w:eastAsiaTheme="minorHAnsi" w:hAnsi="Arial" w:cs="Arial"/>
                <w:b/>
                <w:lang w:eastAsia="en-US"/>
              </w:rPr>
              <w:t>Dr Alice Storey ( Advisor)</w:t>
            </w:r>
          </w:p>
          <w:p w14:paraId="3FCBDFD1" w14:textId="78F6A2D5" w:rsidR="00B81A6E" w:rsidRPr="00B81A6E" w:rsidRDefault="00B81A6E" w:rsidP="00B81A6E">
            <w:pPr>
              <w:jc w:val="both"/>
              <w:rPr>
                <w:rFonts w:ascii="Arial" w:eastAsiaTheme="minorHAnsi" w:hAnsi="Arial" w:cs="Arial"/>
                <w:b/>
                <w:lang w:eastAsia="en-US"/>
              </w:rPr>
            </w:pPr>
          </w:p>
        </w:tc>
      </w:tr>
      <w:tr w:rsidR="00B81A6E" w:rsidRPr="00B81A6E" w14:paraId="7EF206A3" w14:textId="77777777" w:rsidTr="7350EAB9">
        <w:tc>
          <w:tcPr>
            <w:tcW w:w="9016" w:type="dxa"/>
          </w:tcPr>
          <w:p w14:paraId="02D177F3"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Abstract:</w:t>
            </w:r>
          </w:p>
          <w:p w14:paraId="38F35F33" w14:textId="77777777" w:rsidR="00B81A6E" w:rsidRPr="00B81A6E" w:rsidRDefault="00B81A6E" w:rsidP="00B81A6E">
            <w:pPr>
              <w:jc w:val="both"/>
              <w:rPr>
                <w:rFonts w:ascii="Arial" w:eastAsiaTheme="minorHAnsi" w:hAnsi="Arial" w:cs="Arial"/>
                <w:b/>
                <w:lang w:eastAsia="en-US"/>
              </w:rPr>
            </w:pPr>
          </w:p>
          <w:p w14:paraId="4D04A51F" w14:textId="77777777" w:rsidR="007168A7" w:rsidRPr="00214473" w:rsidRDefault="007168A7" w:rsidP="007168A7">
            <w:pPr>
              <w:pStyle w:val="Default"/>
              <w:spacing w:after="120"/>
              <w:jc w:val="both"/>
              <w:rPr>
                <w:rFonts w:ascii="Arial" w:hAnsi="Arial" w:cs="Arial"/>
                <w:sz w:val="22"/>
                <w:szCs w:val="22"/>
              </w:rPr>
            </w:pPr>
            <w:r>
              <w:rPr>
                <w:rFonts w:ascii="Arial" w:hAnsi="Arial"/>
                <w:sz w:val="22"/>
                <w:szCs w:val="22"/>
              </w:rPr>
              <w:t xml:space="preserve">The </w:t>
            </w:r>
            <w:proofErr w:type="spellStart"/>
            <w:r>
              <w:rPr>
                <w:rFonts w:ascii="Arial" w:hAnsi="Arial"/>
                <w:sz w:val="22"/>
                <w:szCs w:val="22"/>
              </w:rPr>
              <w:t>Organisation</w:t>
            </w:r>
            <w:proofErr w:type="spellEnd"/>
            <w:r>
              <w:rPr>
                <w:rFonts w:ascii="Arial" w:hAnsi="Arial"/>
                <w:sz w:val="22"/>
                <w:szCs w:val="22"/>
              </w:rPr>
              <w:t xml:space="preserve"> of American States (OAS) is a regional human rights union of the 35 states of the Americas with a commitment (amongst others) to defending human rights and promoting solutions to the political, judicial and economic problems of member states. </w:t>
            </w:r>
            <w:r w:rsidRPr="002A4BD4">
              <w:rPr>
                <w:rFonts w:ascii="Arial" w:hAnsi="Arial" w:cs="Arial"/>
                <w:sz w:val="22"/>
                <w:szCs w:val="22"/>
              </w:rPr>
              <w:t xml:space="preserve">The OAS </w:t>
            </w:r>
            <w:r>
              <w:rPr>
                <w:rFonts w:ascii="Arial" w:hAnsi="Arial" w:cs="Arial"/>
                <w:sz w:val="22"/>
                <w:szCs w:val="22"/>
              </w:rPr>
              <w:t xml:space="preserve">recognizes the right to a healthy environment as a human right and is committed to the role of the judiciary in promoting and protecting that right. In pursuance of OAS </w:t>
            </w:r>
            <w:r>
              <w:rPr>
                <w:rFonts w:ascii="Arial" w:hAnsi="Arial"/>
                <w:sz w:val="22"/>
                <w:szCs w:val="22"/>
              </w:rPr>
              <w:t xml:space="preserve">FIDA (Inter-American Forum on Environmental law) </w:t>
            </w:r>
            <w:proofErr w:type="gramStart"/>
            <w:r>
              <w:rPr>
                <w:rFonts w:ascii="Arial" w:hAnsi="Arial"/>
                <w:sz w:val="22"/>
                <w:szCs w:val="22"/>
              </w:rPr>
              <w:t>Theme:</w:t>
            </w:r>
            <w:proofErr w:type="gramEnd"/>
            <w:r>
              <w:rPr>
                <w:rFonts w:ascii="Arial" w:hAnsi="Arial"/>
                <w:sz w:val="22"/>
                <w:szCs w:val="22"/>
              </w:rPr>
              <w:t>(d) Strengthening Judicial Institutions and Jurisprudence,</w:t>
            </w:r>
            <w:r>
              <w:rPr>
                <w:rFonts w:ascii="Arial" w:hAnsi="Arial" w:cs="Arial"/>
                <w:sz w:val="22"/>
                <w:szCs w:val="22"/>
              </w:rPr>
              <w:t xml:space="preserve"> it has launched an initiative </w:t>
            </w:r>
            <w:r>
              <w:t>“</w:t>
            </w:r>
            <w:r w:rsidRPr="00400966">
              <w:rPr>
                <w:rFonts w:ascii="Arial" w:hAnsi="Arial" w:cs="Arial"/>
                <w:i/>
                <w:iCs/>
                <w:sz w:val="22"/>
                <w:szCs w:val="22"/>
              </w:rPr>
              <w:t>Caring for our Common Home from the Judiciary: Guaranteeing More Rights for More People in the Americas,</w:t>
            </w:r>
            <w:r w:rsidRPr="00B03B7C">
              <w:rPr>
                <w:rFonts w:ascii="Arial" w:hAnsi="Arial" w:cs="Arial"/>
                <w:sz w:val="22"/>
                <w:szCs w:val="22"/>
              </w:rPr>
              <w:t xml:space="preserve">” </w:t>
            </w:r>
            <w:r>
              <w:rPr>
                <w:rFonts w:ascii="Arial" w:hAnsi="Arial" w:cs="Arial"/>
                <w:sz w:val="22"/>
                <w:szCs w:val="22"/>
              </w:rPr>
              <w:t>designed to promote the role of the judiciary in establishing and guaranteeing an “</w:t>
            </w:r>
            <w:r w:rsidRPr="000A672C">
              <w:rPr>
                <w:rFonts w:ascii="Arial" w:hAnsi="Arial" w:cs="Arial"/>
                <w:sz w:val="22"/>
                <w:szCs w:val="22"/>
              </w:rPr>
              <w:t xml:space="preserve">environmental </w:t>
            </w:r>
            <w:r w:rsidRPr="000A672C">
              <w:rPr>
                <w:sz w:val="22"/>
                <w:szCs w:val="22"/>
              </w:rPr>
              <w:t xml:space="preserve"> </w:t>
            </w:r>
            <w:r w:rsidRPr="000A672C">
              <w:rPr>
                <w:rFonts w:ascii="Arial" w:hAnsi="Arial" w:cs="Arial"/>
                <w:sz w:val="22"/>
                <w:szCs w:val="22"/>
              </w:rPr>
              <w:t>rule of law in the Americas”.</w:t>
            </w:r>
          </w:p>
          <w:p w14:paraId="463F7964" w14:textId="77777777" w:rsidR="007168A7" w:rsidRDefault="007168A7" w:rsidP="007168A7">
            <w:pPr>
              <w:pStyle w:val="Default"/>
              <w:spacing w:after="120"/>
              <w:jc w:val="both"/>
              <w:rPr>
                <w:rFonts w:ascii="Arial" w:hAnsi="Arial" w:cs="Arial"/>
                <w:sz w:val="22"/>
                <w:szCs w:val="22"/>
              </w:rPr>
            </w:pPr>
            <w:r w:rsidRPr="000A672C">
              <w:rPr>
                <w:rFonts w:ascii="Arial" w:eastAsia="Arial Unicode MS" w:hAnsi="Arial" w:cs="Arial"/>
                <w:color w:val="auto"/>
                <w:sz w:val="22"/>
                <w:szCs w:val="22"/>
                <w:lang w:eastAsia="en-US"/>
              </w:rPr>
              <w:t xml:space="preserve"> In collaboration with other organizations and the Government of Jamaica, it organized the First Inter-American Congress on the Environmental Rule of Law in Montego Bay, Jamaica, which concluded with a call to strengthen the rule of law to address environmental challenges in the Americas. </w:t>
            </w:r>
            <w:hyperlink r:id="rId11" w:history="1">
              <w:r w:rsidRPr="000A672C">
                <w:rPr>
                  <w:rStyle w:val="Hyperlink"/>
                  <w:rFonts w:ascii="Arial" w:hAnsi="Arial" w:cs="Arial"/>
                  <w:sz w:val="22"/>
                  <w:szCs w:val="22"/>
                </w:rPr>
                <w:t>https://www.oas.org/en/media_center/press_release.asp?sCodigo=E-015/16</w:t>
              </w:r>
            </w:hyperlink>
            <w:r w:rsidRPr="000A672C">
              <w:rPr>
                <w:rFonts w:ascii="Arial" w:hAnsi="Arial" w:cs="Arial"/>
                <w:sz w:val="22"/>
                <w:szCs w:val="22"/>
              </w:rPr>
              <w:t>.</w:t>
            </w:r>
          </w:p>
          <w:p w14:paraId="0C20D716" w14:textId="77777777" w:rsidR="007168A7" w:rsidRPr="000A672C" w:rsidRDefault="007168A7" w:rsidP="007168A7">
            <w:pPr>
              <w:pStyle w:val="Default"/>
              <w:spacing w:after="120"/>
              <w:jc w:val="both"/>
              <w:rPr>
                <w:rFonts w:ascii="Arial" w:hAnsi="Arial" w:cs="Arial"/>
                <w:sz w:val="22"/>
                <w:szCs w:val="22"/>
              </w:rPr>
            </w:pPr>
            <w:r>
              <w:rPr>
                <w:rFonts w:ascii="Arial" w:hAnsi="Arial" w:cs="Arial"/>
                <w:sz w:val="22"/>
                <w:szCs w:val="22"/>
              </w:rPr>
              <w:t>The Inter American Court of Human Rights (</w:t>
            </w:r>
            <w:proofErr w:type="spellStart"/>
            <w:r>
              <w:rPr>
                <w:rFonts w:ascii="Arial" w:hAnsi="Arial" w:cs="Arial"/>
                <w:sz w:val="22"/>
                <w:szCs w:val="22"/>
              </w:rPr>
              <w:t>IACtHR</w:t>
            </w:r>
            <w:proofErr w:type="spellEnd"/>
            <w:r>
              <w:rPr>
                <w:rFonts w:ascii="Arial" w:hAnsi="Arial" w:cs="Arial"/>
                <w:sz w:val="22"/>
                <w:szCs w:val="22"/>
              </w:rPr>
              <w:t xml:space="preserve">) which is the judicial organ of the </w:t>
            </w:r>
            <w:proofErr w:type="gramStart"/>
            <w:r>
              <w:rPr>
                <w:rFonts w:ascii="Arial" w:hAnsi="Arial" w:cs="Arial"/>
                <w:sz w:val="22"/>
                <w:szCs w:val="22"/>
              </w:rPr>
              <w:t>OAS  in</w:t>
            </w:r>
            <w:proofErr w:type="gramEnd"/>
            <w:r>
              <w:rPr>
                <w:rFonts w:ascii="Arial" w:hAnsi="Arial" w:cs="Arial"/>
                <w:sz w:val="22"/>
                <w:szCs w:val="22"/>
              </w:rPr>
              <w:t xml:space="preserve"> a landmark ruling considered the obligations of member states in relation to the right to a healthy environment </w:t>
            </w:r>
            <w:r>
              <w:rPr>
                <w:rFonts w:ascii="Arial" w:hAnsi="Arial"/>
                <w:sz w:val="22"/>
                <w:szCs w:val="22"/>
              </w:rPr>
              <w:t>and detailed the obligations of states when they have caused or may cause significant</w:t>
            </w:r>
            <w:r>
              <w:rPr>
                <w:rFonts w:ascii="Arial" w:hAnsi="Arial"/>
              </w:rPr>
              <w:t xml:space="preserve"> </w:t>
            </w:r>
            <w:r>
              <w:rPr>
                <w:rFonts w:ascii="Arial" w:hAnsi="Arial"/>
                <w:sz w:val="22"/>
                <w:szCs w:val="22"/>
              </w:rPr>
              <w:t xml:space="preserve">environmental harm, including cross-border harm. </w:t>
            </w:r>
            <w:r w:rsidRPr="00A857AB">
              <w:rPr>
                <w:rFonts w:ascii="Arial" w:hAnsi="Arial"/>
                <w:i/>
                <w:iCs/>
                <w:sz w:val="22"/>
                <w:szCs w:val="22"/>
              </w:rPr>
              <w:t xml:space="preserve">See </w:t>
            </w:r>
            <w:r>
              <w:rPr>
                <w:rFonts w:ascii="Arial" w:hAnsi="Arial"/>
                <w:i/>
                <w:iCs/>
                <w:sz w:val="22"/>
                <w:szCs w:val="22"/>
              </w:rPr>
              <w:t>Advisory Opinion of the Inter-American Court of Human Rights, OC-23/17</w:t>
            </w:r>
            <w:r>
              <w:rPr>
                <w:rFonts w:ascii="Arial" w:hAnsi="Arial"/>
                <w:sz w:val="22"/>
                <w:szCs w:val="22"/>
              </w:rPr>
              <w:t xml:space="preserve"> (</w:t>
            </w:r>
            <w:r>
              <w:rPr>
                <w:rFonts w:ascii="Arial" w:hAnsi="Arial"/>
                <w:i/>
                <w:iCs/>
                <w:sz w:val="22"/>
                <w:szCs w:val="22"/>
              </w:rPr>
              <w:t>State Obligations in Relation to the Environment in the Context of the Protection and Guarantee of the Rights to Life and Personal Integrity: Interpretation and Scope of Articles 4(1) and 5(1) in Relations to Articles 1(1) and 2 of the American Convention on Human Rights</w:t>
            </w:r>
            <w:r>
              <w:rPr>
                <w:rFonts w:ascii="Arial" w:hAnsi="Arial"/>
                <w:sz w:val="22"/>
                <w:szCs w:val="22"/>
              </w:rPr>
              <w:t xml:space="preserve">) </w:t>
            </w:r>
            <w:r>
              <w:rPr>
                <w:rFonts w:ascii="Arial" w:hAnsi="Arial"/>
                <w:i/>
                <w:iCs/>
                <w:sz w:val="22"/>
                <w:szCs w:val="22"/>
              </w:rPr>
              <w:t>Requested by the Republic of Columbia</w:t>
            </w:r>
          </w:p>
          <w:p w14:paraId="2E6BF711" w14:textId="414B211B" w:rsidR="00B81A6E" w:rsidRPr="002404BF" w:rsidRDefault="007168A7" w:rsidP="002404BF">
            <w:pPr>
              <w:pStyle w:val="Default"/>
              <w:spacing w:after="120"/>
              <w:rPr>
                <w:rFonts w:ascii="Arial" w:eastAsia="Arial" w:hAnsi="Arial" w:cs="Arial"/>
                <w:sz w:val="22"/>
                <w:szCs w:val="22"/>
              </w:rPr>
            </w:pPr>
            <w:r>
              <w:rPr>
                <w:rFonts w:ascii="Arial" w:hAnsi="Arial" w:cs="Arial"/>
                <w:sz w:val="22"/>
                <w:szCs w:val="22"/>
              </w:rPr>
              <w:t xml:space="preserve">This research project will investigate the OAS mechanisms for establishing and promoting an environmental rule of law amongst its member states </w:t>
            </w:r>
            <w:r>
              <w:rPr>
                <w:rFonts w:ascii="Arial" w:hAnsi="Arial"/>
                <w:sz w:val="22"/>
                <w:szCs w:val="22"/>
              </w:rPr>
              <w:t xml:space="preserve">with particular reference to the role of the judiciary. It places these in the context of a) the mechanisms of other human rights monitoring </w:t>
            </w:r>
            <w:proofErr w:type="spellStart"/>
            <w:r>
              <w:rPr>
                <w:rFonts w:ascii="Arial" w:hAnsi="Arial"/>
                <w:sz w:val="22"/>
                <w:szCs w:val="22"/>
              </w:rPr>
              <w:t>organisations</w:t>
            </w:r>
            <w:proofErr w:type="spellEnd"/>
            <w:r>
              <w:rPr>
                <w:rFonts w:ascii="Arial" w:hAnsi="Arial"/>
                <w:sz w:val="22"/>
                <w:szCs w:val="22"/>
              </w:rPr>
              <w:t xml:space="preserve">, specifically the United Nations HRC Universal Periodic Review (UPR) with which the OAS cooperates b) the standards identified by the </w:t>
            </w:r>
            <w:proofErr w:type="spellStart"/>
            <w:r>
              <w:rPr>
                <w:rFonts w:ascii="Arial" w:hAnsi="Arial"/>
                <w:sz w:val="22"/>
                <w:szCs w:val="22"/>
              </w:rPr>
              <w:t>IACtHR</w:t>
            </w:r>
            <w:proofErr w:type="spellEnd"/>
            <w:r>
              <w:rPr>
                <w:rFonts w:ascii="Arial" w:hAnsi="Arial"/>
                <w:sz w:val="22"/>
                <w:szCs w:val="22"/>
              </w:rPr>
              <w:t xml:space="preserve"> and c) an emerging global consensus concerning the role of the judiciary in the protection of the environment and the promotion of environmental responsibility.</w:t>
            </w:r>
          </w:p>
        </w:tc>
      </w:tr>
      <w:tr w:rsidR="00B81A6E" w:rsidRPr="00B81A6E" w14:paraId="7D3BDF9C" w14:textId="77777777" w:rsidTr="7350EAB9">
        <w:tc>
          <w:tcPr>
            <w:tcW w:w="9016" w:type="dxa"/>
          </w:tcPr>
          <w:p w14:paraId="25F595A6"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lastRenderedPageBreak/>
              <w:t>Research Environment:</w:t>
            </w:r>
          </w:p>
          <w:p w14:paraId="597AD3A6" w14:textId="105E7A5F" w:rsidR="00B81A6E" w:rsidRPr="002404BF" w:rsidRDefault="00B81A6E" w:rsidP="00B81A6E">
            <w:pPr>
              <w:jc w:val="both"/>
              <w:rPr>
                <w:rFonts w:ascii="Arial" w:eastAsiaTheme="minorHAnsi" w:hAnsi="Arial" w:cs="Arial"/>
                <w:lang w:eastAsia="en-US"/>
              </w:rPr>
            </w:pPr>
          </w:p>
          <w:p w14:paraId="138936AD" w14:textId="31B9CC3D" w:rsidR="007168A7" w:rsidRPr="002404BF" w:rsidRDefault="007168A7" w:rsidP="00B81A6E">
            <w:pPr>
              <w:jc w:val="both"/>
              <w:rPr>
                <w:rFonts w:ascii="Arial" w:eastAsiaTheme="minorHAnsi" w:hAnsi="Arial" w:cs="Arial"/>
                <w:lang w:eastAsia="en-US"/>
              </w:rPr>
            </w:pPr>
            <w:r w:rsidRPr="002404BF">
              <w:rPr>
                <w:rFonts w:ascii="Arial" w:eastAsiaTheme="minorHAnsi" w:hAnsi="Arial" w:cs="Arial"/>
                <w:lang w:eastAsia="en-US"/>
              </w:rPr>
              <w:t>The research project sits within the remit of the Centre for American Legal Studies and will be supervised by members of the Centre with relevant expertise.</w:t>
            </w:r>
          </w:p>
          <w:p w14:paraId="7418FA01" w14:textId="37F275BD" w:rsidR="00B81A6E" w:rsidRPr="00B81A6E" w:rsidRDefault="00B81A6E" w:rsidP="00B81A6E">
            <w:pPr>
              <w:jc w:val="both"/>
              <w:rPr>
                <w:rFonts w:ascii="Arial" w:eastAsiaTheme="minorHAnsi" w:hAnsi="Arial" w:cs="Arial"/>
                <w:b/>
                <w:lang w:eastAsia="en-US"/>
              </w:rPr>
            </w:pPr>
          </w:p>
        </w:tc>
      </w:tr>
      <w:tr w:rsidR="00B81A6E" w:rsidRPr="00B81A6E" w14:paraId="44DCFB7E" w14:textId="77777777" w:rsidTr="7350EAB9">
        <w:tc>
          <w:tcPr>
            <w:tcW w:w="9016" w:type="dxa"/>
          </w:tcPr>
          <w:p w14:paraId="7CFE6F8F"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Applicant Requirements:</w:t>
            </w:r>
          </w:p>
          <w:p w14:paraId="480AC5F2" w14:textId="77777777" w:rsidR="00B81A6E" w:rsidRPr="00B81A6E" w:rsidRDefault="00B81A6E" w:rsidP="00B81A6E">
            <w:pPr>
              <w:jc w:val="both"/>
              <w:rPr>
                <w:rFonts w:ascii="Arial" w:eastAsiaTheme="minorHAnsi" w:hAnsi="Arial" w:cs="Arial"/>
                <w:b/>
                <w:lang w:eastAsia="en-US"/>
              </w:rPr>
            </w:pPr>
          </w:p>
          <w:p w14:paraId="333B8063" w14:textId="2DAC8193" w:rsidR="7350EAB9" w:rsidRDefault="7350EAB9" w:rsidP="7350EAB9">
            <w:pPr>
              <w:pStyle w:val="Body"/>
              <w:rPr>
                <w:rFonts w:ascii="Arial" w:eastAsia="Arial" w:hAnsi="Arial" w:cs="Arial"/>
              </w:rPr>
            </w:pPr>
            <w:r w:rsidRPr="7350EAB9">
              <w:rPr>
                <w:rFonts w:ascii="Arial" w:hAnsi="Arial"/>
                <w:lang w:val="en-US"/>
              </w:rPr>
              <w:t>The student should have a good first degree in Law and/or Politics. A second degree in a related area of study is desirable but not essential.</w:t>
            </w:r>
          </w:p>
          <w:p w14:paraId="6AA16A4D" w14:textId="77777777" w:rsidR="007168A7" w:rsidRDefault="007168A7" w:rsidP="007168A7">
            <w:pPr>
              <w:pStyle w:val="Body"/>
              <w:spacing w:line="259" w:lineRule="auto"/>
              <w:rPr>
                <w:rFonts w:ascii="Arial" w:eastAsia="Arial" w:hAnsi="Arial" w:cs="Arial"/>
              </w:rPr>
            </w:pPr>
            <w:r>
              <w:rPr>
                <w:rFonts w:ascii="Arial" w:hAnsi="Arial"/>
                <w:lang w:val="en-US"/>
              </w:rPr>
              <w:t xml:space="preserve">An interest/specialism in law and the environment is desirable. OAS and Inter-American Court of Human Rights materials are in English as well as Spanish. This means that there is no specific requirement for Spanish language skills although if available these may be useful for accessing supplementary materials. </w:t>
            </w:r>
          </w:p>
          <w:p w14:paraId="50B4D85B" w14:textId="0B6050EF" w:rsidR="00B81A6E" w:rsidRPr="00B81A6E" w:rsidRDefault="00B81A6E" w:rsidP="00B81A6E">
            <w:pPr>
              <w:jc w:val="both"/>
              <w:rPr>
                <w:rFonts w:ascii="Arial" w:eastAsiaTheme="minorHAnsi" w:hAnsi="Arial" w:cs="Arial"/>
                <w:b/>
                <w:lang w:eastAsia="en-US"/>
              </w:rPr>
            </w:pPr>
          </w:p>
        </w:tc>
      </w:tr>
      <w:tr w:rsidR="00B81A6E" w:rsidRPr="00B81A6E" w14:paraId="424E3080" w14:textId="77777777" w:rsidTr="7350EAB9">
        <w:tc>
          <w:tcPr>
            <w:tcW w:w="9016" w:type="dxa"/>
          </w:tcPr>
          <w:p w14:paraId="6CA8E1D8"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Contact:  Name, e-mail and telephone number:</w:t>
            </w:r>
          </w:p>
          <w:p w14:paraId="25ED09D7" w14:textId="77777777" w:rsidR="00B81A6E" w:rsidRPr="00B81A6E" w:rsidRDefault="00B81A6E" w:rsidP="00B81A6E">
            <w:pPr>
              <w:jc w:val="both"/>
              <w:rPr>
                <w:rFonts w:ascii="Arial" w:eastAsiaTheme="minorHAnsi" w:hAnsi="Arial" w:cs="Arial"/>
                <w:b/>
                <w:lang w:eastAsia="en-US"/>
              </w:rPr>
            </w:pPr>
          </w:p>
          <w:p w14:paraId="119F4604" w14:textId="689BD736" w:rsidR="00B81A6E" w:rsidRPr="002404BF" w:rsidRDefault="00D72782" w:rsidP="00B81A6E">
            <w:pPr>
              <w:jc w:val="both"/>
              <w:rPr>
                <w:rFonts w:ascii="Arial" w:eastAsiaTheme="minorHAnsi" w:hAnsi="Arial" w:cs="Arial"/>
                <w:lang w:eastAsia="en-US"/>
              </w:rPr>
            </w:pPr>
            <w:hyperlink r:id="rId12" w:history="1">
              <w:r w:rsidR="007168A7" w:rsidRPr="002404BF">
                <w:rPr>
                  <w:rStyle w:val="Hyperlink"/>
                  <w:rFonts w:ascii="Arial" w:eastAsiaTheme="minorHAnsi" w:hAnsi="Arial" w:cs="Arial"/>
                  <w:lang w:eastAsia="en-US"/>
                </w:rPr>
                <w:t>Anne.oakes@bcu.ac.uk</w:t>
              </w:r>
            </w:hyperlink>
            <w:r w:rsidR="007168A7" w:rsidRPr="002404BF">
              <w:rPr>
                <w:rFonts w:ascii="Arial" w:eastAsiaTheme="minorHAnsi" w:hAnsi="Arial" w:cs="Arial"/>
                <w:lang w:eastAsia="en-US"/>
              </w:rPr>
              <w:t xml:space="preserve"> 0121 3316262</w:t>
            </w:r>
          </w:p>
          <w:p w14:paraId="2AE66BC8" w14:textId="73E58183" w:rsidR="007168A7" w:rsidRPr="002404BF" w:rsidRDefault="007168A7" w:rsidP="00B81A6E">
            <w:pPr>
              <w:jc w:val="both"/>
              <w:rPr>
                <w:rFonts w:ascii="Arial" w:eastAsiaTheme="minorHAnsi" w:hAnsi="Arial" w:cs="Arial"/>
                <w:lang w:eastAsia="en-US"/>
              </w:rPr>
            </w:pPr>
            <w:r w:rsidRPr="002404BF">
              <w:rPr>
                <w:rFonts w:ascii="Arial" w:eastAsiaTheme="minorHAnsi" w:hAnsi="Arial" w:cs="Arial"/>
                <w:lang w:eastAsia="en-US"/>
              </w:rPr>
              <w:t>Ilaria.</w:t>
            </w:r>
            <w:hyperlink r:id="rId13" w:history="1">
              <w:r w:rsidRPr="002404BF">
                <w:rPr>
                  <w:rStyle w:val="Hyperlink"/>
                  <w:rFonts w:ascii="Arial" w:eastAsiaTheme="minorHAnsi" w:hAnsi="Arial" w:cs="Arial"/>
                  <w:lang w:eastAsia="en-US"/>
                </w:rPr>
                <w:t>Di-Gioia@bcu.ac.uk</w:t>
              </w:r>
            </w:hyperlink>
            <w:r w:rsidRPr="002404BF">
              <w:rPr>
                <w:rFonts w:ascii="Arial" w:eastAsiaTheme="minorHAnsi" w:hAnsi="Arial" w:cs="Arial"/>
                <w:lang w:eastAsia="en-US"/>
              </w:rPr>
              <w:t xml:space="preserve"> 0121 3314093</w:t>
            </w:r>
          </w:p>
          <w:p w14:paraId="0D84FF98" w14:textId="090DA6A9" w:rsidR="00B81A6E" w:rsidRPr="00B81A6E" w:rsidRDefault="00B81A6E" w:rsidP="00B81A6E">
            <w:pPr>
              <w:jc w:val="both"/>
              <w:rPr>
                <w:rFonts w:ascii="Arial" w:eastAsiaTheme="minorHAnsi" w:hAnsi="Arial" w:cs="Arial"/>
                <w:b/>
                <w:lang w:eastAsia="en-US"/>
              </w:rPr>
            </w:pPr>
          </w:p>
        </w:tc>
      </w:tr>
    </w:tbl>
    <w:p w14:paraId="4CA786E0" w14:textId="77777777" w:rsidR="00B81A6E" w:rsidRDefault="00B81A6E" w:rsidP="0036422A">
      <w:pPr>
        <w:pStyle w:val="Header"/>
        <w:tabs>
          <w:tab w:val="left" w:pos="720"/>
        </w:tabs>
        <w:spacing w:line="276" w:lineRule="auto"/>
        <w:jc w:val="both"/>
        <w:rPr>
          <w:rFonts w:ascii="Arial" w:hAnsi="Arial" w:cs="Arial"/>
          <w:b/>
          <w:bCs/>
        </w:rPr>
      </w:pPr>
    </w:p>
    <w:sectPr w:rsidR="00B81A6E" w:rsidSect="00B818B2">
      <w:headerReference w:type="default" r:id="rId14"/>
      <w:footerReference w:type="default" r:id="rId15"/>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00F88" w14:textId="77777777" w:rsidR="00291549" w:rsidRDefault="00291549" w:rsidP="00B818B2">
      <w:r>
        <w:separator/>
      </w:r>
    </w:p>
  </w:endnote>
  <w:endnote w:type="continuationSeparator" w:id="0">
    <w:p w14:paraId="4EF81E61" w14:textId="77777777" w:rsidR="00291549" w:rsidRDefault="00291549" w:rsidP="00B8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434D1" w14:textId="77777777" w:rsidR="001C0CAA" w:rsidRPr="00921FFF" w:rsidRDefault="00921FFF" w:rsidP="00921FFF">
    <w:pPr>
      <w:pStyle w:val="Footer"/>
      <w:jc w:val="right"/>
    </w:pPr>
    <w:r w:rsidRPr="00921FFF">
      <w:t>Funded Ph</w:t>
    </w:r>
    <w:r>
      <w:t>D Course Information Sheet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935F8" w14:textId="77777777" w:rsidR="00291549" w:rsidRDefault="00291549" w:rsidP="00B818B2">
      <w:r>
        <w:separator/>
      </w:r>
    </w:p>
  </w:footnote>
  <w:footnote w:type="continuationSeparator" w:id="0">
    <w:p w14:paraId="364A6A36" w14:textId="77777777" w:rsidR="00291549" w:rsidRDefault="00291549" w:rsidP="00B81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8A4AB" w14:textId="75A9BD0A" w:rsidR="002404BF" w:rsidRPr="002404BF" w:rsidRDefault="002404BF" w:rsidP="002404BF">
    <w:pPr>
      <w:pStyle w:val="Header"/>
      <w:jc w:val="right"/>
      <w:rPr>
        <w:rFonts w:ascii="Arial" w:hAnsi="Arial" w:cs="Arial"/>
        <w:b/>
      </w:rPr>
    </w:pPr>
    <w:r>
      <w:rPr>
        <w:rFonts w:ascii="Arial" w:hAnsi="Arial" w:cs="Arial"/>
        <w:b/>
      </w:rPr>
      <w:t>Application Reference Number</w:t>
    </w:r>
    <w:r w:rsidRPr="002404BF">
      <w:rPr>
        <w:rFonts w:ascii="Arial" w:hAnsi="Arial" w:cs="Arial"/>
        <w:b/>
      </w:rPr>
      <w:t xml:space="preserve"> 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4AAB"/>
    <w:multiLevelType w:val="hybridMultilevel"/>
    <w:tmpl w:val="C18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36E8D"/>
    <w:multiLevelType w:val="hybridMultilevel"/>
    <w:tmpl w:val="DC4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E798A"/>
    <w:multiLevelType w:val="hybridMultilevel"/>
    <w:tmpl w:val="DFA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61"/>
    <w:rsid w:val="00025BB8"/>
    <w:rsid w:val="001810A3"/>
    <w:rsid w:val="001C0CAA"/>
    <w:rsid w:val="002404BF"/>
    <w:rsid w:val="00286789"/>
    <w:rsid w:val="00291549"/>
    <w:rsid w:val="0036422A"/>
    <w:rsid w:val="00661B02"/>
    <w:rsid w:val="007168A7"/>
    <w:rsid w:val="008A5BC4"/>
    <w:rsid w:val="00921FFF"/>
    <w:rsid w:val="00A56461"/>
    <w:rsid w:val="00B21DD1"/>
    <w:rsid w:val="00B818B2"/>
    <w:rsid w:val="00B81A6E"/>
    <w:rsid w:val="00C14741"/>
    <w:rsid w:val="00D72782"/>
    <w:rsid w:val="00DA43C7"/>
    <w:rsid w:val="00F40BD0"/>
    <w:rsid w:val="7350E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ABE0"/>
  <w15:chartTrackingRefBased/>
  <w15:docId w15:val="{BDFDC017-14A4-41FF-9103-05914289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6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61"/>
    <w:pPr>
      <w:ind w:left="720"/>
      <w:contextualSpacing/>
    </w:pPr>
  </w:style>
  <w:style w:type="paragraph" w:styleId="Header">
    <w:name w:val="header"/>
    <w:basedOn w:val="Normal"/>
    <w:link w:val="HeaderChar"/>
    <w:rsid w:val="00A56461"/>
    <w:pPr>
      <w:tabs>
        <w:tab w:val="center" w:pos="4513"/>
        <w:tab w:val="right" w:pos="9026"/>
      </w:tabs>
    </w:pPr>
  </w:style>
  <w:style w:type="character" w:customStyle="1" w:styleId="HeaderChar">
    <w:name w:val="Header Char"/>
    <w:basedOn w:val="DefaultParagraphFont"/>
    <w:link w:val="Header"/>
    <w:rsid w:val="00A56461"/>
    <w:rPr>
      <w:rFonts w:ascii="Calibri" w:eastAsia="Times New Roman" w:hAnsi="Calibri" w:cs="Times New Roman"/>
      <w:lang w:eastAsia="en-GB"/>
    </w:rPr>
  </w:style>
  <w:style w:type="paragraph" w:styleId="CommentText">
    <w:name w:val="annotation text"/>
    <w:basedOn w:val="Normal"/>
    <w:link w:val="CommentTextChar"/>
    <w:uiPriority w:val="99"/>
    <w:semiHidden/>
    <w:rsid w:val="00A56461"/>
    <w:rPr>
      <w:sz w:val="20"/>
      <w:szCs w:val="20"/>
    </w:rPr>
  </w:style>
  <w:style w:type="character" w:customStyle="1" w:styleId="CommentTextChar">
    <w:name w:val="Comment Text Char"/>
    <w:basedOn w:val="DefaultParagraphFont"/>
    <w:link w:val="CommentText"/>
    <w:uiPriority w:val="99"/>
    <w:semiHidden/>
    <w:rsid w:val="00A56461"/>
    <w:rPr>
      <w:rFonts w:ascii="Calibri" w:eastAsia="Times New Roman" w:hAnsi="Calibri" w:cs="Times New Roman"/>
      <w:sz w:val="20"/>
      <w:szCs w:val="20"/>
      <w:lang w:eastAsia="en-GB"/>
    </w:rPr>
  </w:style>
  <w:style w:type="paragraph" w:styleId="NormalWeb">
    <w:name w:val="Normal (Web)"/>
    <w:basedOn w:val="Normal"/>
    <w:uiPriority w:val="99"/>
    <w:unhideWhenUsed/>
    <w:rsid w:val="00A5646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B818B2"/>
    <w:pPr>
      <w:tabs>
        <w:tab w:val="center" w:pos="4513"/>
        <w:tab w:val="right" w:pos="9026"/>
      </w:tabs>
    </w:pPr>
  </w:style>
  <w:style w:type="character" w:customStyle="1" w:styleId="FooterChar">
    <w:name w:val="Footer Char"/>
    <w:basedOn w:val="DefaultParagraphFont"/>
    <w:link w:val="Footer"/>
    <w:uiPriority w:val="99"/>
    <w:rsid w:val="00B818B2"/>
    <w:rPr>
      <w:rFonts w:ascii="Calibri" w:eastAsia="Times New Roman" w:hAnsi="Calibri" w:cs="Times New Roman"/>
      <w:lang w:eastAsia="en-GB"/>
    </w:rPr>
  </w:style>
  <w:style w:type="table" w:styleId="TableGrid">
    <w:name w:val="Table Grid"/>
    <w:basedOn w:val="TableNormal"/>
    <w:uiPriority w:val="39"/>
    <w:rsid w:val="00B8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68A7"/>
    <w:rPr>
      <w:u w:val="single"/>
    </w:rPr>
  </w:style>
  <w:style w:type="paragraph" w:customStyle="1" w:styleId="Default">
    <w:name w:val="Default"/>
    <w:rsid w:val="007168A7"/>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GB"/>
    </w:rPr>
  </w:style>
  <w:style w:type="character" w:customStyle="1" w:styleId="UnresolvedMention">
    <w:name w:val="Unresolved Mention"/>
    <w:basedOn w:val="DefaultParagraphFont"/>
    <w:uiPriority w:val="99"/>
    <w:semiHidden/>
    <w:unhideWhenUsed/>
    <w:rsid w:val="007168A7"/>
    <w:rPr>
      <w:color w:val="605E5C"/>
      <w:shd w:val="clear" w:color="auto" w:fill="E1DFDD"/>
    </w:rPr>
  </w:style>
  <w:style w:type="paragraph" w:customStyle="1" w:styleId="Body">
    <w:name w:val="Body"/>
    <w:rsid w:val="007168A7"/>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i-Gioia@bcu.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ne.oakes@bcu.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as.org/en/media_center/press_release.asp?sCodigo=E-015/16"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938DC9A8D5B4DA05A8A25CC5D9F57" ma:contentTypeVersion="11" ma:contentTypeDescription="Create a new document." ma:contentTypeScope="" ma:versionID="4005120d25d3c1192f73b373e37fd0d5">
  <xsd:schema xmlns:xsd="http://www.w3.org/2001/XMLSchema" xmlns:xs="http://www.w3.org/2001/XMLSchema" xmlns:p="http://schemas.microsoft.com/office/2006/metadata/properties" xmlns:ns3="bea1ab5e-b11e-4738-9117-994272f5b1d9" xmlns:ns4="02c009a6-3f83-4731-8081-eb8abcb20319" targetNamespace="http://schemas.microsoft.com/office/2006/metadata/properties" ma:root="true" ma:fieldsID="8c94ac3df24d5ba347e318d6a3ee90cf" ns3:_="" ns4:_="">
    <xsd:import namespace="bea1ab5e-b11e-4738-9117-994272f5b1d9"/>
    <xsd:import namespace="02c009a6-3f83-4731-8081-eb8abcb203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1ab5e-b11e-4738-9117-994272f5b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c009a6-3f83-4731-8081-eb8abcb203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464B2E-4F41-4225-864A-F6D4A1BA8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1ab5e-b11e-4738-9117-994272f5b1d9"/>
    <ds:schemaRef ds:uri="02c009a6-3f83-4731-8081-eb8abcb20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20A79B-CCB2-45CA-A17E-29FE2CACF0CB}">
  <ds:schemaRefs>
    <ds:schemaRef ds:uri="http://purl.org/dc/terms/"/>
    <ds:schemaRef ds:uri="http://schemas.microsoft.com/office/2006/documentManagement/types"/>
    <ds:schemaRef ds:uri="http://purl.org/dc/dcmitype/"/>
    <ds:schemaRef ds:uri="http://schemas.microsoft.com/office/infopath/2007/PartnerControls"/>
    <ds:schemaRef ds:uri="02c009a6-3f83-4731-8081-eb8abcb20319"/>
    <ds:schemaRef ds:uri="http://purl.org/dc/elements/1.1/"/>
    <ds:schemaRef ds:uri="http://schemas.microsoft.com/office/2006/metadata/properties"/>
    <ds:schemaRef ds:uri="http://schemas.openxmlformats.org/package/2006/metadata/core-properties"/>
    <ds:schemaRef ds:uri="bea1ab5e-b11e-4738-9117-994272f5b1d9"/>
    <ds:schemaRef ds:uri="http://www.w3.org/XML/1998/namespace"/>
  </ds:schemaRefs>
</ds:datastoreItem>
</file>

<file path=customXml/itemProps3.xml><?xml version="1.0" encoding="utf-8"?>
<ds:datastoreItem xmlns:ds="http://schemas.openxmlformats.org/officeDocument/2006/customXml" ds:itemID="{762809D6-6452-4666-9BF2-EF6B924BD1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Awan</dc:creator>
  <cp:keywords/>
  <dc:description/>
  <cp:lastModifiedBy>Lovain Hynes</cp:lastModifiedBy>
  <cp:revision>1</cp:revision>
  <dcterms:created xsi:type="dcterms:W3CDTF">2020-03-18T15:24:00Z</dcterms:created>
  <dcterms:modified xsi:type="dcterms:W3CDTF">2020-03-18T15:42:00Z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0x010100A24938DC9A8D5B4DA05A8A25CC5D9F57</vt:lpwstr>
  </property>
</Properties>
</file>