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D1A4" w14:textId="600C902D" w:rsidR="00DF5B33" w:rsidRDefault="00D16EAB">
      <w:pPr>
        <w:rPr>
          <w:rFonts w:ascii="Arial" w:hAnsi="Arial" w:cs="Arial"/>
          <w:b/>
          <w:bCs/>
        </w:rPr>
      </w:pPr>
      <w:r w:rsidRPr="00D16EAB">
        <w:rPr>
          <w:rFonts w:ascii="Arial" w:hAnsi="Arial" w:cs="Arial"/>
          <w:b/>
          <w:bCs/>
        </w:rPr>
        <w:t>Care Leaver Bursary</w:t>
      </w:r>
      <w:r w:rsidR="00DF5B33">
        <w:rPr>
          <w:rFonts w:ascii="Arial" w:hAnsi="Arial" w:cs="Arial"/>
          <w:b/>
          <w:bCs/>
        </w:rPr>
        <w:t xml:space="preserve"> </w:t>
      </w:r>
      <w:r w:rsidR="00EF0868">
        <w:rPr>
          <w:rFonts w:ascii="Arial" w:hAnsi="Arial" w:cs="Arial"/>
          <w:b/>
          <w:bCs/>
        </w:rPr>
        <w:t>– 2022-23</w:t>
      </w:r>
    </w:p>
    <w:p w14:paraId="5D6EB1D6" w14:textId="2D549ED8" w:rsidR="00DF5B33" w:rsidRDefault="00DF5B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BIRMINGHAM CITY UNIVERSITY</w:t>
      </w:r>
    </w:p>
    <w:p w14:paraId="64EDC697" w14:textId="42F3FBFC" w:rsidR="00E823FF" w:rsidRPr="00E823FF" w:rsidRDefault="00E823FF" w:rsidP="00E823FF">
      <w:pPr>
        <w:rPr>
          <w:rFonts w:ascii="Arial" w:hAnsi="Arial" w:cs="Arial"/>
          <w:b/>
          <w:bCs/>
        </w:rPr>
      </w:pPr>
    </w:p>
    <w:p w14:paraId="54573619" w14:textId="1C1D9C99" w:rsidR="00E823FF" w:rsidRPr="00755D05" w:rsidRDefault="00E823FF" w:rsidP="00E823FF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755D05">
        <w:rPr>
          <w:rFonts w:ascii="Arial" w:hAnsi="Arial" w:cs="Arial"/>
          <w:u w:val="single"/>
        </w:rPr>
        <w:t>Introduction</w:t>
      </w:r>
    </w:p>
    <w:p w14:paraId="137D72D2" w14:textId="77777777" w:rsidR="00E823FF" w:rsidRPr="00E823FF" w:rsidRDefault="00E823FF" w:rsidP="00E823FF">
      <w:pPr>
        <w:pStyle w:val="ListParagraph"/>
        <w:rPr>
          <w:rFonts w:ascii="Arial" w:hAnsi="Arial" w:cs="Arial"/>
        </w:rPr>
      </w:pPr>
    </w:p>
    <w:p w14:paraId="4930923A" w14:textId="00AB1E41" w:rsidR="00D16EAB" w:rsidRDefault="00D16EAB" w:rsidP="00E823FF">
      <w:pPr>
        <w:pStyle w:val="ListParagraph"/>
        <w:numPr>
          <w:ilvl w:val="1"/>
          <w:numId w:val="7"/>
        </w:numPr>
        <w:ind w:left="709"/>
        <w:rPr>
          <w:rFonts w:ascii="Arial" w:hAnsi="Arial" w:cs="Arial"/>
        </w:rPr>
      </w:pPr>
      <w:r w:rsidRPr="00E823FF">
        <w:rPr>
          <w:rFonts w:ascii="Arial" w:hAnsi="Arial" w:cs="Arial"/>
        </w:rPr>
        <w:t>Care leavers will receive a non-means tested annual payment of £1,500 for each year of undergraduate study</w:t>
      </w:r>
      <w:r w:rsidR="001737D0" w:rsidRPr="00E823FF">
        <w:rPr>
          <w:rFonts w:ascii="Arial" w:hAnsi="Arial" w:cs="Arial"/>
        </w:rPr>
        <w:t xml:space="preserve"> to help with essential living costs</w:t>
      </w:r>
      <w:r w:rsidRPr="00E823FF">
        <w:rPr>
          <w:rFonts w:ascii="Arial" w:hAnsi="Arial" w:cs="Arial"/>
        </w:rPr>
        <w:t>, with exception of final year when a total of £2,000 will be paid to help secure accommodation after leaving the University.</w:t>
      </w:r>
      <w:r w:rsidR="00092460" w:rsidRPr="00E823FF">
        <w:rPr>
          <w:rFonts w:ascii="Arial" w:hAnsi="Arial" w:cs="Arial"/>
        </w:rPr>
        <w:t xml:space="preserve"> </w:t>
      </w:r>
    </w:p>
    <w:p w14:paraId="71A6B2B3" w14:textId="77777777" w:rsidR="00E823FF" w:rsidRPr="00E823FF" w:rsidRDefault="00E823FF" w:rsidP="00E823FF">
      <w:pPr>
        <w:pStyle w:val="ListParagraph"/>
        <w:ind w:left="709"/>
        <w:rPr>
          <w:rFonts w:ascii="Arial" w:hAnsi="Arial" w:cs="Arial"/>
        </w:rPr>
      </w:pPr>
    </w:p>
    <w:p w14:paraId="1401C70A" w14:textId="5576A703" w:rsidR="00D16EAB" w:rsidRPr="00E823FF" w:rsidRDefault="00D16EAB" w:rsidP="00E823FF">
      <w:pPr>
        <w:pStyle w:val="ListParagraph"/>
        <w:numPr>
          <w:ilvl w:val="1"/>
          <w:numId w:val="7"/>
        </w:numPr>
        <w:spacing w:after="0" w:line="276" w:lineRule="auto"/>
        <w:ind w:left="709"/>
        <w:rPr>
          <w:rFonts w:ascii="Arial" w:hAnsi="Arial" w:cs="Arial"/>
        </w:rPr>
      </w:pPr>
      <w:r w:rsidRPr="00E823FF">
        <w:rPr>
          <w:rFonts w:ascii="Arial" w:hAnsi="Arial" w:cs="Arial"/>
        </w:rPr>
        <w:t xml:space="preserve">Care leavers are not required to apply for this </w:t>
      </w:r>
      <w:r w:rsidR="006E51FA" w:rsidRPr="00E823FF">
        <w:rPr>
          <w:rFonts w:ascii="Arial" w:hAnsi="Arial" w:cs="Arial"/>
        </w:rPr>
        <w:t>award but</w:t>
      </w:r>
      <w:r w:rsidRPr="00E823FF">
        <w:rPr>
          <w:rFonts w:ascii="Arial" w:hAnsi="Arial" w:cs="Arial"/>
        </w:rPr>
        <w:t xml:space="preserve"> are required to provide evidence of their care leaver status to the University </w:t>
      </w:r>
      <w:r w:rsidR="00587360" w:rsidRPr="00E823FF">
        <w:rPr>
          <w:rFonts w:ascii="Arial" w:hAnsi="Arial" w:cs="Arial"/>
        </w:rPr>
        <w:t>for</w:t>
      </w:r>
      <w:r w:rsidRPr="00E823FF">
        <w:rPr>
          <w:rFonts w:ascii="Arial" w:hAnsi="Arial" w:cs="Arial"/>
        </w:rPr>
        <w:t xml:space="preserve"> </w:t>
      </w:r>
      <w:r w:rsidR="477EFFEE" w:rsidRPr="00E823FF">
        <w:rPr>
          <w:rFonts w:ascii="Arial" w:hAnsi="Arial" w:cs="Arial"/>
        </w:rPr>
        <w:t xml:space="preserve">the </w:t>
      </w:r>
      <w:r w:rsidRPr="00E823FF">
        <w:rPr>
          <w:rFonts w:ascii="Arial" w:hAnsi="Arial" w:cs="Arial"/>
        </w:rPr>
        <w:t xml:space="preserve">payment to be made. Care leavers are encouraged to confirm their status as soon as possible </w:t>
      </w:r>
      <w:r w:rsidR="00587360" w:rsidRPr="00E823FF">
        <w:rPr>
          <w:rFonts w:ascii="Arial" w:hAnsi="Arial" w:cs="Arial"/>
        </w:rPr>
        <w:t>to</w:t>
      </w:r>
      <w:r w:rsidRPr="00E823FF">
        <w:rPr>
          <w:rFonts w:ascii="Arial" w:hAnsi="Arial" w:cs="Arial"/>
        </w:rPr>
        <w:t xml:space="preserve"> access the full complement of funds. Payments will only be made from the point of confirmed status onwards.</w:t>
      </w:r>
    </w:p>
    <w:p w14:paraId="34C0BF91" w14:textId="6181FA36" w:rsidR="00D16EAB" w:rsidRPr="00D16EAB" w:rsidRDefault="00D16EAB" w:rsidP="00D16EAB">
      <w:pPr>
        <w:spacing w:after="0" w:line="276" w:lineRule="auto"/>
        <w:rPr>
          <w:rFonts w:ascii="Arial" w:hAnsi="Arial" w:cs="Arial"/>
        </w:rPr>
      </w:pPr>
    </w:p>
    <w:p w14:paraId="5268CFF8" w14:textId="5F52E3F1" w:rsidR="00D16EAB" w:rsidRPr="00D16EAB" w:rsidRDefault="00E823FF" w:rsidP="00D16EAB">
      <w:pPr>
        <w:spacing w:after="0" w:line="276" w:lineRule="auto"/>
        <w:rPr>
          <w:rFonts w:ascii="Arial" w:hAnsi="Arial" w:cs="Arial"/>
          <w:b/>
          <w:bCs/>
        </w:rPr>
      </w:pPr>
      <w:r w:rsidRPr="00755D05">
        <w:rPr>
          <w:rFonts w:ascii="Arial" w:hAnsi="Arial" w:cs="Arial"/>
        </w:rPr>
        <w:t>2.0.</w:t>
      </w:r>
      <w:r>
        <w:rPr>
          <w:rFonts w:ascii="Arial" w:hAnsi="Arial" w:cs="Arial"/>
          <w:b/>
          <w:bCs/>
        </w:rPr>
        <w:tab/>
      </w:r>
      <w:r w:rsidR="00D16EAB" w:rsidRPr="00755D05">
        <w:rPr>
          <w:rFonts w:ascii="Arial" w:hAnsi="Arial" w:cs="Arial"/>
          <w:u w:val="single"/>
        </w:rPr>
        <w:t>Eligibility</w:t>
      </w:r>
    </w:p>
    <w:p w14:paraId="02C835BB" w14:textId="5DB9A7D4" w:rsidR="00D16EAB" w:rsidRPr="00D16EAB" w:rsidRDefault="00D16EAB" w:rsidP="00D16EAB">
      <w:pPr>
        <w:spacing w:after="0" w:line="276" w:lineRule="auto"/>
        <w:rPr>
          <w:rFonts w:ascii="Arial" w:hAnsi="Arial" w:cs="Arial"/>
        </w:rPr>
      </w:pPr>
    </w:p>
    <w:p w14:paraId="397111CB" w14:textId="2C3F96E6" w:rsidR="00AA6053" w:rsidRDefault="00E823FF" w:rsidP="00E823FF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="00D16EAB" w:rsidRPr="00D16EAB">
        <w:rPr>
          <w:rFonts w:ascii="Arial" w:hAnsi="Arial" w:cs="Arial"/>
        </w:rPr>
        <w:t>The Care Leaver Bursary is only available to fully enrolled home students at the University following a full-time or part-time undergraduate course on campus. You must meet our definition of a care leaver</w:t>
      </w:r>
      <w:r w:rsidR="00DF496C">
        <w:rPr>
          <w:rFonts w:ascii="Arial" w:hAnsi="Arial" w:cs="Arial"/>
        </w:rPr>
        <w:t xml:space="preserve"> and will be required to evidence you meet the definition</w:t>
      </w:r>
      <w:r w:rsidR="00D16EAB" w:rsidRPr="00D16EAB">
        <w:rPr>
          <w:rFonts w:ascii="Arial" w:hAnsi="Arial" w:cs="Arial"/>
        </w:rPr>
        <w:t xml:space="preserve">. </w:t>
      </w:r>
    </w:p>
    <w:p w14:paraId="24B820D8" w14:textId="77777777" w:rsidR="00AA6053" w:rsidRDefault="00AA6053" w:rsidP="00D16EAB">
      <w:pPr>
        <w:spacing w:after="0" w:line="276" w:lineRule="auto"/>
        <w:rPr>
          <w:rFonts w:ascii="Arial" w:hAnsi="Arial" w:cs="Arial"/>
        </w:rPr>
      </w:pPr>
    </w:p>
    <w:p w14:paraId="36684EE0" w14:textId="41C459DC" w:rsidR="00D16EAB" w:rsidRPr="00D16EAB" w:rsidRDefault="00D16EAB" w:rsidP="00E823FF">
      <w:pPr>
        <w:spacing w:after="0" w:line="276" w:lineRule="auto"/>
        <w:ind w:firstLine="720"/>
        <w:rPr>
          <w:rFonts w:ascii="Arial" w:hAnsi="Arial" w:cs="Arial"/>
        </w:rPr>
      </w:pPr>
      <w:r w:rsidRPr="00D16EAB">
        <w:rPr>
          <w:rFonts w:ascii="Arial" w:hAnsi="Arial" w:cs="Arial"/>
        </w:rPr>
        <w:t>We are identifying a Care Leaver as someone who meets all the following:</w:t>
      </w:r>
    </w:p>
    <w:p w14:paraId="07171865" w14:textId="1C0F8122" w:rsidR="00D16EAB" w:rsidRPr="00D16EAB" w:rsidRDefault="00D16EAB" w:rsidP="00D16EAB">
      <w:pPr>
        <w:spacing w:after="0" w:line="276" w:lineRule="auto"/>
        <w:rPr>
          <w:rFonts w:ascii="Arial" w:hAnsi="Arial" w:cs="Arial"/>
        </w:rPr>
      </w:pPr>
    </w:p>
    <w:p w14:paraId="1C579561" w14:textId="69A1C63F" w:rsidR="00D16EAB" w:rsidRPr="00D16EAB" w:rsidRDefault="00D16EAB" w:rsidP="00D16EAB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16EAB">
        <w:rPr>
          <w:rFonts w:ascii="Arial" w:hAnsi="Arial" w:cs="Arial"/>
        </w:rPr>
        <w:t>Is aged under 25 on the first day of the current academic year i.e., 1 September 202</w:t>
      </w:r>
      <w:r w:rsidR="00414EB0">
        <w:rPr>
          <w:rFonts w:ascii="Arial" w:hAnsi="Arial" w:cs="Arial"/>
        </w:rPr>
        <w:t>2</w:t>
      </w:r>
      <w:r w:rsidRPr="00D16EAB">
        <w:rPr>
          <w:rFonts w:ascii="Arial" w:hAnsi="Arial" w:cs="Arial"/>
        </w:rPr>
        <w:t>; and</w:t>
      </w:r>
    </w:p>
    <w:p w14:paraId="670A61AF" w14:textId="77777777" w:rsidR="00D16EAB" w:rsidRPr="00D16EAB" w:rsidRDefault="00D16EAB" w:rsidP="00D16EAB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16EAB">
        <w:rPr>
          <w:rFonts w:ascii="Arial" w:hAnsi="Arial" w:cs="Arial"/>
        </w:rPr>
        <w:t>Is eligible for Care Leaver Personal Adviser Support from their Local Authority because they are a Care Leaver who is pursuing higher education; and</w:t>
      </w:r>
    </w:p>
    <w:p w14:paraId="1452604D" w14:textId="77777777" w:rsidR="00D16EAB" w:rsidRPr="00D16EAB" w:rsidRDefault="00D16EAB" w:rsidP="00D16EAB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16EAB">
        <w:rPr>
          <w:rFonts w:ascii="Arial" w:hAnsi="Arial" w:cs="Arial"/>
        </w:rPr>
        <w:t>Was in the Care of a UK Local Authority for a period of at least 13 weeks and this period spanned their 16th birthday.</w:t>
      </w:r>
    </w:p>
    <w:p w14:paraId="19D9BB4D" w14:textId="5CEA385A" w:rsidR="00D16EAB" w:rsidRDefault="00D16EAB" w:rsidP="00D16EAB">
      <w:pPr>
        <w:spacing w:after="0" w:line="276" w:lineRule="auto"/>
        <w:rPr>
          <w:rFonts w:ascii="Arial" w:hAnsi="Arial" w:cs="Arial"/>
        </w:rPr>
      </w:pPr>
    </w:p>
    <w:p w14:paraId="30EDE66F" w14:textId="77777777" w:rsidR="00945725" w:rsidRDefault="00CC03A1" w:rsidP="00CC03A1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="000C0746">
        <w:rPr>
          <w:rFonts w:ascii="Arial" w:hAnsi="Arial" w:cs="Arial"/>
        </w:rPr>
        <w:t>Students studying a Foundation Year (Year 0), HND</w:t>
      </w:r>
      <w:r w:rsidR="00AA6053">
        <w:rPr>
          <w:rFonts w:ascii="Arial" w:hAnsi="Arial" w:cs="Arial"/>
        </w:rPr>
        <w:t>,</w:t>
      </w:r>
      <w:r w:rsidR="000C0746">
        <w:rPr>
          <w:rFonts w:ascii="Arial" w:hAnsi="Arial" w:cs="Arial"/>
        </w:rPr>
        <w:t xml:space="preserve"> or Foundation Degree are eligible for the Care Leaver Bursary</w:t>
      </w:r>
      <w:r w:rsidR="00414EB0">
        <w:rPr>
          <w:rFonts w:ascii="Arial" w:hAnsi="Arial" w:cs="Arial"/>
        </w:rPr>
        <w:t xml:space="preserve">. </w:t>
      </w:r>
    </w:p>
    <w:p w14:paraId="7AEB9465" w14:textId="77777777" w:rsidR="00945725" w:rsidRDefault="00945725" w:rsidP="00CC03A1">
      <w:pPr>
        <w:spacing w:after="0" w:line="276" w:lineRule="auto"/>
        <w:ind w:left="720" w:hanging="720"/>
        <w:rPr>
          <w:rFonts w:ascii="Arial" w:hAnsi="Arial" w:cs="Arial"/>
        </w:rPr>
      </w:pPr>
    </w:p>
    <w:p w14:paraId="59A88203" w14:textId="61C39CA6" w:rsidR="00CC03A1" w:rsidRDefault="00945725" w:rsidP="00CC03A1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="00414EB0">
        <w:rPr>
          <w:rFonts w:ascii="Arial" w:hAnsi="Arial" w:cs="Arial"/>
        </w:rPr>
        <w:t>Students following an integrated undergraduate and postgraduate course</w:t>
      </w:r>
      <w:r w:rsidR="000C0746">
        <w:rPr>
          <w:rFonts w:ascii="Arial" w:hAnsi="Arial" w:cs="Arial"/>
        </w:rPr>
        <w:t xml:space="preserve"> and in receipt of undergraduate funding</w:t>
      </w:r>
      <w:r w:rsidR="00414EB0">
        <w:rPr>
          <w:rFonts w:ascii="Arial" w:hAnsi="Arial" w:cs="Arial"/>
        </w:rPr>
        <w:t xml:space="preserve"> are also eligible for the Bursary. </w:t>
      </w:r>
      <w:r w:rsidR="00C10B9B">
        <w:rPr>
          <w:rFonts w:ascii="Arial" w:hAnsi="Arial" w:cs="Arial"/>
        </w:rPr>
        <w:t>However, the Bursary will only be paid for the undergraduate years of study</w:t>
      </w:r>
      <w:r w:rsidR="0061358B">
        <w:rPr>
          <w:rFonts w:ascii="Arial" w:hAnsi="Arial" w:cs="Arial"/>
        </w:rPr>
        <w:t xml:space="preserve"> (usually the first three years)</w:t>
      </w:r>
      <w:r w:rsidR="00C10B9B">
        <w:rPr>
          <w:rFonts w:ascii="Arial" w:hAnsi="Arial" w:cs="Arial"/>
        </w:rPr>
        <w:t xml:space="preserve">. </w:t>
      </w:r>
    </w:p>
    <w:p w14:paraId="34A63DD9" w14:textId="77777777" w:rsidR="00CC03A1" w:rsidRDefault="00CC03A1" w:rsidP="00CC03A1">
      <w:pPr>
        <w:spacing w:after="0" w:line="276" w:lineRule="auto"/>
        <w:ind w:left="720" w:hanging="720"/>
        <w:rPr>
          <w:rFonts w:ascii="Arial" w:hAnsi="Arial" w:cs="Arial"/>
        </w:rPr>
      </w:pPr>
    </w:p>
    <w:p w14:paraId="2D272109" w14:textId="2D9A4756" w:rsidR="007C60BD" w:rsidRDefault="00CC03A1" w:rsidP="00CC03A1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45725">
        <w:rPr>
          <w:rFonts w:ascii="Arial" w:hAnsi="Arial" w:cs="Arial"/>
        </w:rPr>
        <w:t>4.</w:t>
      </w:r>
      <w:r w:rsidR="00945725">
        <w:rPr>
          <w:rFonts w:ascii="Arial" w:hAnsi="Arial" w:cs="Arial"/>
        </w:rPr>
        <w:tab/>
      </w:r>
      <w:r w:rsidR="007C60BD" w:rsidRPr="00C6466D">
        <w:rPr>
          <w:rFonts w:ascii="Arial" w:hAnsi="Arial" w:cs="Arial"/>
        </w:rPr>
        <w:t>Payments to part-time students will be made on a pro rata basis to ensure that the total awarded over the duration of the course reflects the full-time equivalent award</w:t>
      </w:r>
      <w:r w:rsidR="007C60BD">
        <w:rPr>
          <w:rFonts w:ascii="Arial" w:hAnsi="Arial" w:cs="Arial"/>
        </w:rPr>
        <w:t xml:space="preserve">. </w:t>
      </w:r>
      <w:r w:rsidR="007C60BD">
        <w:rPr>
          <w:rFonts w:ascii="Arial" w:hAnsi="Arial" w:cs="Arial"/>
        </w:rPr>
        <w:lastRenderedPageBreak/>
        <w:t xml:space="preserve">The pro rata payment will be based </w:t>
      </w:r>
      <w:r w:rsidR="007C60BD" w:rsidRPr="00C6466D">
        <w:rPr>
          <w:rFonts w:ascii="Arial" w:hAnsi="Arial" w:cs="Arial"/>
        </w:rPr>
        <w:t>on the</w:t>
      </w:r>
      <w:r w:rsidR="007C60BD">
        <w:rPr>
          <w:rFonts w:ascii="Arial" w:hAnsi="Arial" w:cs="Arial"/>
        </w:rPr>
        <w:t xml:space="preserve"> student’s intensity of study, established by their expected study period over the full length of the undergraduate course. </w:t>
      </w:r>
      <w:r w:rsidR="007C60BD" w:rsidRPr="00C6466D">
        <w:rPr>
          <w:rFonts w:ascii="Arial" w:hAnsi="Arial" w:cs="Arial"/>
        </w:rPr>
        <w:t xml:space="preserve"> </w:t>
      </w:r>
    </w:p>
    <w:p w14:paraId="512B276B" w14:textId="77777777" w:rsidR="007C60BD" w:rsidRDefault="007C60BD" w:rsidP="007C60BD">
      <w:pPr>
        <w:spacing w:after="0" w:line="276" w:lineRule="auto"/>
        <w:rPr>
          <w:rFonts w:ascii="Arial" w:hAnsi="Arial" w:cs="Arial"/>
        </w:rPr>
      </w:pPr>
    </w:p>
    <w:p w14:paraId="7F9402D8" w14:textId="4F57F450" w:rsidR="007C60BD" w:rsidRPr="00C6466D" w:rsidRDefault="007C60BD" w:rsidP="00CC03A1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BD6054">
        <w:rPr>
          <w:rFonts w:ascii="Arial" w:hAnsi="Arial" w:cs="Arial"/>
        </w:rPr>
        <w:t>example,</w:t>
      </w:r>
      <w:r>
        <w:rPr>
          <w:rFonts w:ascii="Arial" w:hAnsi="Arial" w:cs="Arial"/>
        </w:rPr>
        <w:t xml:space="preserve"> a part time student studying an undergraduate degree course over 6 years (where courses of that level normally take </w:t>
      </w:r>
      <w:r w:rsidR="00BD6054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years if studied full time) will be classed as studying at 50% intensity and will therefore receive 50% of the </w:t>
      </w:r>
      <w:r w:rsidR="00C44448">
        <w:rPr>
          <w:rFonts w:ascii="Arial" w:hAnsi="Arial" w:cs="Arial"/>
        </w:rPr>
        <w:t>full-time</w:t>
      </w:r>
      <w:r>
        <w:rPr>
          <w:rFonts w:ascii="Arial" w:hAnsi="Arial" w:cs="Arial"/>
        </w:rPr>
        <w:t xml:space="preserve"> equivalent award each year. </w:t>
      </w:r>
    </w:p>
    <w:p w14:paraId="3EE41975" w14:textId="4FB17E50" w:rsidR="000C0746" w:rsidRDefault="000C0746" w:rsidP="00D16EAB">
      <w:pPr>
        <w:spacing w:after="0" w:line="276" w:lineRule="auto"/>
        <w:rPr>
          <w:rFonts w:ascii="Arial" w:hAnsi="Arial" w:cs="Arial"/>
        </w:rPr>
      </w:pPr>
    </w:p>
    <w:p w14:paraId="23AB2B7B" w14:textId="2E1EA788" w:rsidR="00811C4A" w:rsidRDefault="00CC03A1" w:rsidP="00CC03A1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45725"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102547B6" w:rsidRPr="004DF3BD">
        <w:rPr>
          <w:rFonts w:ascii="Arial" w:hAnsi="Arial" w:cs="Arial"/>
        </w:rPr>
        <w:t xml:space="preserve">Students who are repeating a </w:t>
      </w:r>
      <w:r w:rsidR="7D7A852D" w:rsidRPr="004DF3BD">
        <w:rPr>
          <w:rFonts w:ascii="Arial" w:hAnsi="Arial" w:cs="Arial"/>
        </w:rPr>
        <w:t xml:space="preserve">full </w:t>
      </w:r>
      <w:r w:rsidR="102547B6" w:rsidRPr="004DF3BD">
        <w:rPr>
          <w:rFonts w:ascii="Arial" w:hAnsi="Arial" w:cs="Arial"/>
        </w:rPr>
        <w:t>year of stud</w:t>
      </w:r>
      <w:r w:rsidR="7D7A852D" w:rsidRPr="004DF3BD">
        <w:rPr>
          <w:rFonts w:ascii="Arial" w:hAnsi="Arial" w:cs="Arial"/>
        </w:rPr>
        <w:t>y</w:t>
      </w:r>
      <w:r w:rsidR="102547B6" w:rsidRPr="004DF3BD">
        <w:rPr>
          <w:rFonts w:ascii="Arial" w:hAnsi="Arial" w:cs="Arial"/>
        </w:rPr>
        <w:t xml:space="preserve"> may receive the Care Leaver Bursary</w:t>
      </w:r>
      <w:r w:rsidR="7D7A852D" w:rsidRPr="004DF3BD">
        <w:rPr>
          <w:rFonts w:ascii="Arial" w:hAnsi="Arial" w:cs="Arial"/>
        </w:rPr>
        <w:t xml:space="preserve"> if</w:t>
      </w:r>
      <w:r w:rsidR="75A1A558" w:rsidRPr="004DF3BD">
        <w:rPr>
          <w:rFonts w:ascii="Arial" w:hAnsi="Arial" w:cs="Arial"/>
        </w:rPr>
        <w:t xml:space="preserve">, during the repeat </w:t>
      </w:r>
      <w:r w:rsidR="00036990" w:rsidRPr="004DF3BD">
        <w:rPr>
          <w:rFonts w:ascii="Arial" w:hAnsi="Arial" w:cs="Arial"/>
        </w:rPr>
        <w:t>year, they</w:t>
      </w:r>
      <w:r w:rsidR="7D7A852D" w:rsidRPr="004DF3BD">
        <w:rPr>
          <w:rFonts w:ascii="Arial" w:hAnsi="Arial" w:cs="Arial"/>
        </w:rPr>
        <w:t xml:space="preserve"> are in receipt of undergraduate funding </w:t>
      </w:r>
      <w:r w:rsidR="6FCC4D23" w:rsidRPr="004DF3BD">
        <w:rPr>
          <w:rFonts w:ascii="Arial" w:hAnsi="Arial" w:cs="Arial"/>
        </w:rPr>
        <w:t xml:space="preserve">for tuition fees </w:t>
      </w:r>
      <w:r w:rsidR="7D7A852D" w:rsidRPr="004DF3BD">
        <w:rPr>
          <w:rFonts w:ascii="Arial" w:hAnsi="Arial" w:cs="Arial"/>
        </w:rPr>
        <w:t xml:space="preserve">from their statutory funding provider. </w:t>
      </w:r>
    </w:p>
    <w:p w14:paraId="09DCD035" w14:textId="77777777" w:rsidR="00811C4A" w:rsidRDefault="00811C4A" w:rsidP="00D16EAB">
      <w:pPr>
        <w:spacing w:after="0" w:line="276" w:lineRule="auto"/>
        <w:rPr>
          <w:rFonts w:ascii="Arial" w:hAnsi="Arial" w:cs="Arial"/>
        </w:rPr>
      </w:pPr>
    </w:p>
    <w:p w14:paraId="6747A79D" w14:textId="522D1FE8" w:rsidR="000C0746" w:rsidRDefault="00CC03A1" w:rsidP="00CC03A1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727B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F5B33">
        <w:rPr>
          <w:rFonts w:ascii="Arial" w:hAnsi="Arial" w:cs="Arial"/>
        </w:rPr>
        <w:t xml:space="preserve">Students following a placement year will be considered at the discretion of the University, but only if they are not in receipt of a salary from the placement provider. </w:t>
      </w:r>
    </w:p>
    <w:p w14:paraId="371AAD09" w14:textId="779A7DF4" w:rsidR="000C0746" w:rsidRDefault="000C0746" w:rsidP="00D16EAB">
      <w:pPr>
        <w:spacing w:after="0" w:line="276" w:lineRule="auto"/>
        <w:rPr>
          <w:rFonts w:ascii="Arial" w:hAnsi="Arial" w:cs="Arial"/>
        </w:rPr>
      </w:pPr>
    </w:p>
    <w:p w14:paraId="7CDEE143" w14:textId="031C7432" w:rsidR="00DF5B33" w:rsidRDefault="00CC03A1" w:rsidP="00CC03A1">
      <w:pPr>
        <w:spacing w:after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727B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F5B33">
        <w:rPr>
          <w:rFonts w:ascii="Arial" w:hAnsi="Arial" w:cs="Arial"/>
        </w:rPr>
        <w:t xml:space="preserve">Payments will only be made from the year </w:t>
      </w:r>
      <w:r w:rsidR="00092460">
        <w:rPr>
          <w:rFonts w:ascii="Arial" w:hAnsi="Arial" w:cs="Arial"/>
        </w:rPr>
        <w:t xml:space="preserve">in which </w:t>
      </w:r>
      <w:r w:rsidR="00DF5B33">
        <w:rPr>
          <w:rFonts w:ascii="Arial" w:hAnsi="Arial" w:cs="Arial"/>
        </w:rPr>
        <w:t xml:space="preserve">care leaver status is confirmed </w:t>
      </w:r>
      <w:r w:rsidR="00092460">
        <w:rPr>
          <w:rFonts w:ascii="Arial" w:hAnsi="Arial" w:cs="Arial"/>
        </w:rPr>
        <w:t xml:space="preserve">by </w:t>
      </w:r>
      <w:r w:rsidR="00DF5B33">
        <w:rPr>
          <w:rFonts w:ascii="Arial" w:hAnsi="Arial" w:cs="Arial"/>
        </w:rPr>
        <w:t xml:space="preserve">the University </w:t>
      </w:r>
      <w:r w:rsidR="00092460">
        <w:rPr>
          <w:rFonts w:ascii="Arial" w:hAnsi="Arial" w:cs="Arial"/>
        </w:rPr>
        <w:t>through the Bursary application process</w:t>
      </w:r>
      <w:r w:rsidR="00DF5B33">
        <w:rPr>
          <w:rFonts w:ascii="Arial" w:hAnsi="Arial" w:cs="Arial"/>
        </w:rPr>
        <w:t xml:space="preserve">. </w:t>
      </w:r>
    </w:p>
    <w:p w14:paraId="4A14D870" w14:textId="77777777" w:rsidR="000C0746" w:rsidRPr="00D16EAB" w:rsidRDefault="000C0746" w:rsidP="00D16EAB">
      <w:pPr>
        <w:spacing w:after="0" w:line="276" w:lineRule="auto"/>
        <w:rPr>
          <w:rFonts w:ascii="Arial" w:hAnsi="Arial" w:cs="Arial"/>
        </w:rPr>
      </w:pPr>
    </w:p>
    <w:p w14:paraId="61B6F15C" w14:textId="24E7FA9C" w:rsidR="00D16EAB" w:rsidRPr="00CC03A1" w:rsidRDefault="00CC03A1" w:rsidP="00D16EAB">
      <w:pPr>
        <w:rPr>
          <w:rFonts w:ascii="Arial" w:hAnsi="Arial" w:cs="Arial"/>
        </w:rPr>
      </w:pPr>
      <w:r w:rsidRPr="00CC03A1">
        <w:rPr>
          <w:rFonts w:ascii="Arial" w:hAnsi="Arial" w:cs="Arial"/>
        </w:rPr>
        <w:t>3.0.</w:t>
      </w:r>
      <w:r w:rsidRPr="00CC03A1">
        <w:rPr>
          <w:rFonts w:ascii="Arial" w:hAnsi="Arial" w:cs="Arial"/>
        </w:rPr>
        <w:tab/>
      </w:r>
      <w:r w:rsidR="00D16EAB" w:rsidRPr="00CC03A1">
        <w:rPr>
          <w:rFonts w:ascii="Arial" w:hAnsi="Arial" w:cs="Arial"/>
          <w:u w:val="single"/>
        </w:rPr>
        <w:t>Ineligible</w:t>
      </w:r>
    </w:p>
    <w:p w14:paraId="28E10E31" w14:textId="6152035F" w:rsidR="000C0746" w:rsidRDefault="00572FBF" w:rsidP="00D16EAB">
      <w:pPr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="000C0746">
        <w:rPr>
          <w:rFonts w:ascii="Arial" w:hAnsi="Arial" w:cs="Arial"/>
        </w:rPr>
        <w:t>The following students are not eligible for the Care Leaver Bursary:</w:t>
      </w:r>
    </w:p>
    <w:p w14:paraId="4828B205" w14:textId="231B5994" w:rsidR="000C0746" w:rsidRDefault="000C0746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International </w:t>
      </w:r>
      <w:r w:rsidR="00C10B9B">
        <w:rPr>
          <w:rFonts w:ascii="Arial" w:hAnsi="Arial" w:cs="Arial"/>
        </w:rPr>
        <w:t xml:space="preserve">and EU </w:t>
      </w:r>
      <w:r>
        <w:rPr>
          <w:rFonts w:ascii="Arial" w:hAnsi="Arial" w:cs="Arial"/>
        </w:rPr>
        <w:t>fee-payers</w:t>
      </w:r>
    </w:p>
    <w:p w14:paraId="412256BC" w14:textId="4DD02FAC" w:rsidR="000C0746" w:rsidRDefault="000C0746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Students undertaking Professional Practice/CPD courses</w:t>
      </w:r>
    </w:p>
    <w:p w14:paraId="46C1A90F" w14:textId="20855E39" w:rsidR="000C0746" w:rsidRDefault="000C0746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Students undertaking non-credit bearing courses</w:t>
      </w:r>
    </w:p>
    <w:p w14:paraId="377C6801" w14:textId="01E6B8EE" w:rsidR="000C0746" w:rsidRDefault="000C0746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Students undertaking short credit-bearing courses</w:t>
      </w:r>
    </w:p>
    <w:p w14:paraId="0B512741" w14:textId="2F43DF1A" w:rsidR="000C0746" w:rsidRDefault="102547B6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F3BD">
        <w:rPr>
          <w:rFonts w:ascii="Arial" w:hAnsi="Arial" w:cs="Arial"/>
        </w:rPr>
        <w:t>Students who do not maintain their place on the course at the point of payment of each instalment</w:t>
      </w:r>
    </w:p>
    <w:p w14:paraId="150DF23A" w14:textId="4D7F9DD9" w:rsidR="00414EB0" w:rsidRDefault="7D7A852D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B0E522F">
        <w:rPr>
          <w:rFonts w:ascii="Arial" w:hAnsi="Arial" w:cs="Arial"/>
        </w:rPr>
        <w:t xml:space="preserve">Students who </w:t>
      </w:r>
      <w:r w:rsidR="5989FA25" w:rsidRPr="6B0E522F">
        <w:rPr>
          <w:rFonts w:ascii="Arial" w:hAnsi="Arial" w:cs="Arial"/>
        </w:rPr>
        <w:t>are</w:t>
      </w:r>
      <w:r w:rsidRPr="6B0E522F">
        <w:rPr>
          <w:rFonts w:ascii="Arial" w:hAnsi="Arial" w:cs="Arial"/>
        </w:rPr>
        <w:t xml:space="preserve"> temporarily withdrawn </w:t>
      </w:r>
      <w:r w:rsidR="7682EA18" w:rsidRPr="6B0E522F">
        <w:rPr>
          <w:rFonts w:ascii="Arial" w:hAnsi="Arial" w:cs="Arial"/>
        </w:rPr>
        <w:t xml:space="preserve">or suspended </w:t>
      </w:r>
      <w:r w:rsidRPr="6B0E522F">
        <w:rPr>
          <w:rFonts w:ascii="Arial" w:hAnsi="Arial" w:cs="Arial"/>
        </w:rPr>
        <w:t xml:space="preserve">from their studies </w:t>
      </w:r>
      <w:r w:rsidR="590CE97C" w:rsidRPr="6B0E522F">
        <w:rPr>
          <w:rFonts w:ascii="Arial" w:hAnsi="Arial" w:cs="Arial"/>
        </w:rPr>
        <w:t>at the point at which a payment is due</w:t>
      </w:r>
      <w:r w:rsidR="7346BC3D" w:rsidRPr="6B0E522F">
        <w:rPr>
          <w:rFonts w:ascii="Arial" w:hAnsi="Arial" w:cs="Arial"/>
        </w:rPr>
        <w:t>.</w:t>
      </w:r>
      <w:r w:rsidR="1C928AF4" w:rsidRPr="6B0E522F">
        <w:rPr>
          <w:rFonts w:ascii="Arial" w:hAnsi="Arial" w:cs="Arial"/>
        </w:rPr>
        <w:t xml:space="preserve"> Such students will be eligible to receive the Bursary on their return to study, providing all other eligibility criteria are met</w:t>
      </w:r>
      <w:r w:rsidR="0013060C">
        <w:rPr>
          <w:rFonts w:ascii="Arial" w:hAnsi="Arial" w:cs="Arial"/>
        </w:rPr>
        <w:t xml:space="preserve"> and the Bursary is still </w:t>
      </w:r>
      <w:r w:rsidR="00A87834">
        <w:rPr>
          <w:rFonts w:ascii="Arial" w:hAnsi="Arial" w:cs="Arial"/>
        </w:rPr>
        <w:t>offered by the University</w:t>
      </w:r>
    </w:p>
    <w:p w14:paraId="03F3F927" w14:textId="162464D1" w:rsidR="00414EB0" w:rsidRDefault="7D7A852D" w:rsidP="000C07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F3BD">
        <w:rPr>
          <w:rFonts w:ascii="Arial" w:hAnsi="Arial" w:cs="Arial"/>
        </w:rPr>
        <w:t xml:space="preserve">Students who have permanently withdrawn or been permanently withdrawn or been excluded from their course </w:t>
      </w:r>
    </w:p>
    <w:p w14:paraId="2843E9AD" w14:textId="624B02FA" w:rsidR="0030715E" w:rsidRDefault="7346BC3D" w:rsidP="003071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B0E522F">
        <w:rPr>
          <w:rFonts w:ascii="Arial" w:hAnsi="Arial" w:cs="Arial"/>
        </w:rPr>
        <w:t>Students following a military or Teach First course</w:t>
      </w:r>
    </w:p>
    <w:p w14:paraId="7D1E8D1F" w14:textId="44406107" w:rsidR="00DF5B33" w:rsidRDefault="00572FBF" w:rsidP="00572FB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3E3ADF6A" w:rsidRPr="002D6894">
        <w:rPr>
          <w:rFonts w:ascii="Arial" w:hAnsi="Arial" w:cs="Arial"/>
        </w:rPr>
        <w:t xml:space="preserve">In any case where a student’s eligibility for the Bursary under these criteria is not clear, </w:t>
      </w:r>
      <w:r w:rsidR="008FE4D7" w:rsidRPr="004DF3BD">
        <w:rPr>
          <w:rFonts w:ascii="Arial" w:hAnsi="Arial" w:cs="Arial"/>
        </w:rPr>
        <w:t xml:space="preserve">and in cases where a decision is discretionary, </w:t>
      </w:r>
      <w:r w:rsidR="3E3ADF6A" w:rsidRPr="002D6894">
        <w:rPr>
          <w:rFonts w:ascii="Arial" w:hAnsi="Arial" w:cs="Arial"/>
        </w:rPr>
        <w:t>a final decision will be made by the Care Leaver Oversight Group.</w:t>
      </w:r>
    </w:p>
    <w:p w14:paraId="3279ABF3" w14:textId="08DF2F36" w:rsidR="00DF5B33" w:rsidRPr="00572FBF" w:rsidRDefault="00572FBF" w:rsidP="00DF5B33">
      <w:pPr>
        <w:rPr>
          <w:rFonts w:ascii="Arial" w:hAnsi="Arial" w:cs="Arial"/>
        </w:rPr>
      </w:pPr>
      <w:r w:rsidRPr="00572FBF">
        <w:rPr>
          <w:rFonts w:ascii="Arial" w:hAnsi="Arial" w:cs="Arial"/>
        </w:rPr>
        <w:t>4.0.</w:t>
      </w:r>
      <w:r w:rsidRPr="00572FBF">
        <w:rPr>
          <w:rFonts w:ascii="Arial" w:hAnsi="Arial" w:cs="Arial"/>
        </w:rPr>
        <w:tab/>
      </w:r>
      <w:r w:rsidR="00DF5B33" w:rsidRPr="00572FBF">
        <w:rPr>
          <w:rFonts w:ascii="Arial" w:hAnsi="Arial" w:cs="Arial"/>
          <w:u w:val="single"/>
        </w:rPr>
        <w:t>Payments</w:t>
      </w:r>
    </w:p>
    <w:p w14:paraId="3E48B627" w14:textId="4FF7C739" w:rsidR="00C1186E" w:rsidRDefault="00572FBF" w:rsidP="00572FB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="09ACB0D8" w:rsidRPr="004DF3BD">
        <w:rPr>
          <w:rFonts w:ascii="Arial" w:hAnsi="Arial" w:cs="Arial"/>
        </w:rPr>
        <w:t xml:space="preserve">The Care Leaver Bursary will be paid in three instalments during each eligible year of study. </w:t>
      </w:r>
    </w:p>
    <w:p w14:paraId="08A165F9" w14:textId="6AA87629" w:rsidR="00C10B9B" w:rsidRDefault="00C10B9B" w:rsidP="00572F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eligible full-time undergraduate students, p</w:t>
      </w:r>
      <w:r w:rsidR="09ACB0D8" w:rsidRPr="004DF3BD">
        <w:rPr>
          <w:rFonts w:ascii="Arial" w:hAnsi="Arial" w:cs="Arial"/>
        </w:rPr>
        <w:t>ayments will usually be made in December</w:t>
      </w:r>
      <w:r w:rsidR="1D4A8652" w:rsidRPr="004DF3BD">
        <w:rPr>
          <w:rFonts w:ascii="Arial" w:hAnsi="Arial" w:cs="Arial"/>
        </w:rPr>
        <w:t xml:space="preserve"> (£500)</w:t>
      </w:r>
      <w:r w:rsidR="09ACB0D8" w:rsidRPr="004DF3BD">
        <w:rPr>
          <w:rFonts w:ascii="Arial" w:hAnsi="Arial" w:cs="Arial"/>
        </w:rPr>
        <w:t>, March</w:t>
      </w:r>
      <w:r w:rsidR="1D4A8652" w:rsidRPr="004DF3BD">
        <w:rPr>
          <w:rFonts w:ascii="Arial" w:hAnsi="Arial" w:cs="Arial"/>
        </w:rPr>
        <w:t xml:space="preserve"> (£500)</w:t>
      </w:r>
      <w:r w:rsidR="09ACB0D8" w:rsidRPr="004DF3BD">
        <w:rPr>
          <w:rFonts w:ascii="Arial" w:hAnsi="Arial" w:cs="Arial"/>
        </w:rPr>
        <w:t>, and Jun</w:t>
      </w:r>
      <w:r w:rsidR="1D4A8652" w:rsidRPr="004DF3BD">
        <w:rPr>
          <w:rFonts w:ascii="Arial" w:hAnsi="Arial" w:cs="Arial"/>
        </w:rPr>
        <w:t>e (£500)</w:t>
      </w:r>
      <w:r w:rsidR="00092460">
        <w:rPr>
          <w:rFonts w:ascii="Arial" w:hAnsi="Arial" w:cs="Arial"/>
        </w:rPr>
        <w:t xml:space="preserve">; </w:t>
      </w:r>
      <w:r w:rsidR="2C38010B" w:rsidRPr="004DF3BD">
        <w:rPr>
          <w:rFonts w:ascii="Arial" w:hAnsi="Arial" w:cs="Arial"/>
        </w:rPr>
        <w:t>f</w:t>
      </w:r>
      <w:r w:rsidR="1D4A8652" w:rsidRPr="004DF3BD">
        <w:rPr>
          <w:rFonts w:ascii="Arial" w:hAnsi="Arial" w:cs="Arial"/>
        </w:rPr>
        <w:t xml:space="preserve">inal year students </w:t>
      </w:r>
      <w:r w:rsidR="2C38010B" w:rsidRPr="004DF3BD">
        <w:rPr>
          <w:rFonts w:ascii="Arial" w:hAnsi="Arial" w:cs="Arial"/>
        </w:rPr>
        <w:t>will receive an</w:t>
      </w:r>
      <w:r w:rsidR="1D4A8652" w:rsidRPr="004DF3BD">
        <w:rPr>
          <w:rFonts w:ascii="Arial" w:hAnsi="Arial" w:cs="Arial"/>
        </w:rPr>
        <w:t xml:space="preserve"> increased payment </w:t>
      </w:r>
      <w:r w:rsidR="7729735F" w:rsidRPr="004DF3BD">
        <w:rPr>
          <w:rFonts w:ascii="Arial" w:hAnsi="Arial" w:cs="Arial"/>
        </w:rPr>
        <w:t xml:space="preserve">(£1,000) </w:t>
      </w:r>
      <w:r w:rsidR="1D4A8652" w:rsidRPr="004DF3BD">
        <w:rPr>
          <w:rFonts w:ascii="Arial" w:hAnsi="Arial" w:cs="Arial"/>
        </w:rPr>
        <w:t xml:space="preserve">in June </w:t>
      </w:r>
      <w:r w:rsidR="5FE2576F" w:rsidRPr="004DF3BD">
        <w:rPr>
          <w:rFonts w:ascii="Arial" w:hAnsi="Arial" w:cs="Arial"/>
        </w:rPr>
        <w:t>of their final year</w:t>
      </w:r>
      <w:r w:rsidR="2C38010B" w:rsidRPr="004DF3BD">
        <w:rPr>
          <w:rFonts w:ascii="Arial" w:hAnsi="Arial" w:cs="Arial"/>
        </w:rPr>
        <w:t xml:space="preserve"> to take the total award for th</w:t>
      </w:r>
      <w:r w:rsidR="5FCD6749" w:rsidRPr="004DF3BD">
        <w:rPr>
          <w:rFonts w:ascii="Arial" w:hAnsi="Arial" w:cs="Arial"/>
        </w:rPr>
        <w:t>at</w:t>
      </w:r>
      <w:r w:rsidR="2C38010B" w:rsidRPr="004DF3BD">
        <w:rPr>
          <w:rFonts w:ascii="Arial" w:hAnsi="Arial" w:cs="Arial"/>
        </w:rPr>
        <w:t xml:space="preserve"> </w:t>
      </w:r>
      <w:r w:rsidR="2C38010B" w:rsidRPr="004DF3BD">
        <w:rPr>
          <w:rFonts w:ascii="Arial" w:hAnsi="Arial" w:cs="Arial"/>
        </w:rPr>
        <w:lastRenderedPageBreak/>
        <w:t>year to £2,000</w:t>
      </w:r>
      <w:r w:rsidR="1D4A8652" w:rsidRPr="004DF3BD">
        <w:rPr>
          <w:rFonts w:ascii="Arial" w:hAnsi="Arial" w:cs="Arial"/>
        </w:rPr>
        <w:t>.</w:t>
      </w:r>
      <w:r w:rsidR="2C38010B" w:rsidRPr="004DF3BD">
        <w:rPr>
          <w:rFonts w:ascii="Arial" w:hAnsi="Arial" w:cs="Arial"/>
        </w:rPr>
        <w:t xml:space="preserve"> </w:t>
      </w:r>
      <w:r w:rsidR="00C1186E" w:rsidRPr="005127AB">
        <w:rPr>
          <w:rFonts w:ascii="Arial" w:hAnsi="Arial" w:cs="Arial"/>
        </w:rPr>
        <w:t>For eligible part-time undergraduate students, p</w:t>
      </w:r>
      <w:r w:rsidRPr="005127AB">
        <w:rPr>
          <w:rFonts w:ascii="Arial" w:hAnsi="Arial" w:cs="Arial"/>
        </w:rPr>
        <w:t>ayments will be pro-rota</w:t>
      </w:r>
      <w:r w:rsidR="00C1186E" w:rsidRPr="005127AB">
        <w:rPr>
          <w:rFonts w:ascii="Arial" w:hAnsi="Arial" w:cs="Arial"/>
        </w:rPr>
        <w:t>.</w:t>
      </w:r>
      <w:r w:rsidR="00C1186E">
        <w:rPr>
          <w:rFonts w:ascii="Arial" w:hAnsi="Arial" w:cs="Arial"/>
        </w:rPr>
        <w:t xml:space="preserve"> </w:t>
      </w:r>
    </w:p>
    <w:p w14:paraId="01392C72" w14:textId="01A59D15" w:rsidR="00DF496C" w:rsidRDefault="00572FBF" w:rsidP="00572FB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1D4A8652" w:rsidRPr="004DF3BD">
        <w:rPr>
          <w:rFonts w:ascii="Arial" w:hAnsi="Arial" w:cs="Arial"/>
        </w:rPr>
        <w:t>Payment will be made by BACS directly to your nominated bank account. Th</w:t>
      </w:r>
      <w:r w:rsidR="00092460">
        <w:rPr>
          <w:rFonts w:ascii="Arial" w:hAnsi="Arial" w:cs="Arial"/>
        </w:rPr>
        <w:t>is</w:t>
      </w:r>
      <w:r w:rsidR="1D4A8652" w:rsidRPr="004DF3BD">
        <w:rPr>
          <w:rFonts w:ascii="Arial" w:hAnsi="Arial" w:cs="Arial"/>
        </w:rPr>
        <w:t xml:space="preserve"> must be a bank account held in your name only. Payments cannot be made to joint accounts</w:t>
      </w:r>
      <w:r w:rsidR="0805FB25" w:rsidRPr="004DF3BD">
        <w:rPr>
          <w:rFonts w:ascii="Arial" w:hAnsi="Arial" w:cs="Arial"/>
        </w:rPr>
        <w:t xml:space="preserve"> or accounts held in the name of another person</w:t>
      </w:r>
      <w:r w:rsidR="1D4A8652" w:rsidRPr="004DF3BD">
        <w:rPr>
          <w:rFonts w:ascii="Arial" w:hAnsi="Arial" w:cs="Arial"/>
        </w:rPr>
        <w:t xml:space="preserve">. You will need to provide evidence that the bank account is held in your name. </w:t>
      </w:r>
    </w:p>
    <w:p w14:paraId="70263F7A" w14:textId="77777777" w:rsidR="00C1186E" w:rsidRDefault="00C1186E" w:rsidP="00C1186E">
      <w:pPr>
        <w:pStyle w:val="BodyText2"/>
        <w:rPr>
          <w:rFonts w:cs="Arial"/>
          <w:sz w:val="22"/>
          <w:szCs w:val="22"/>
        </w:rPr>
      </w:pPr>
    </w:p>
    <w:p w14:paraId="6355B7EE" w14:textId="77777777" w:rsidR="0014342B" w:rsidRDefault="0014342B" w:rsidP="00C1186E">
      <w:pPr>
        <w:pStyle w:val="Body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5.0.</w:t>
      </w:r>
      <w:r>
        <w:rPr>
          <w:rFonts w:cs="Arial"/>
          <w:sz w:val="22"/>
          <w:szCs w:val="22"/>
        </w:rPr>
        <w:tab/>
      </w:r>
      <w:r w:rsidRPr="00BF3911">
        <w:rPr>
          <w:rFonts w:cs="Arial"/>
          <w:sz w:val="22"/>
          <w:szCs w:val="22"/>
          <w:u w:val="single"/>
        </w:rPr>
        <w:t>General</w:t>
      </w:r>
    </w:p>
    <w:p w14:paraId="021EF776" w14:textId="77777777" w:rsidR="0014342B" w:rsidRDefault="0014342B" w:rsidP="00C1186E">
      <w:pPr>
        <w:pStyle w:val="BodyText2"/>
        <w:rPr>
          <w:rFonts w:cs="Arial"/>
          <w:sz w:val="22"/>
          <w:szCs w:val="22"/>
        </w:rPr>
      </w:pPr>
    </w:p>
    <w:p w14:paraId="372B1C67" w14:textId="75E58F36" w:rsidR="00C1186E" w:rsidRDefault="00890374" w:rsidP="00890374">
      <w:pPr>
        <w:pStyle w:val="BodyText2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5.1.</w:t>
      </w:r>
      <w:r>
        <w:rPr>
          <w:rFonts w:cs="Arial"/>
          <w:sz w:val="22"/>
          <w:szCs w:val="22"/>
        </w:rPr>
        <w:tab/>
      </w:r>
      <w:r w:rsidR="00C1186E" w:rsidRPr="004979AC">
        <w:rPr>
          <w:rFonts w:cs="Arial"/>
          <w:sz w:val="22"/>
          <w:szCs w:val="22"/>
        </w:rPr>
        <w:t xml:space="preserve">The University has </w:t>
      </w:r>
      <w:r w:rsidR="00C1186E" w:rsidRPr="004979AC">
        <w:rPr>
          <w:rFonts w:cs="Arial"/>
          <w:color w:val="282828"/>
          <w:sz w:val="22"/>
          <w:szCs w:val="22"/>
        </w:rPr>
        <w:t xml:space="preserve">complete discretion to decide how long we will make the </w:t>
      </w:r>
      <w:r w:rsidR="00C1186E">
        <w:rPr>
          <w:rFonts w:cs="Arial"/>
          <w:color w:val="282828"/>
          <w:sz w:val="22"/>
          <w:szCs w:val="22"/>
        </w:rPr>
        <w:t>Bursary</w:t>
      </w:r>
      <w:r w:rsidR="00C1186E" w:rsidRPr="004979AC">
        <w:rPr>
          <w:rFonts w:cs="Arial"/>
          <w:color w:val="282828"/>
          <w:sz w:val="22"/>
          <w:szCs w:val="22"/>
        </w:rPr>
        <w:t xml:space="preserve"> available for</w:t>
      </w:r>
      <w:r w:rsidR="00C1186E" w:rsidRPr="004979AC">
        <w:rPr>
          <w:rFonts w:cs="Arial"/>
          <w:sz w:val="22"/>
          <w:szCs w:val="22"/>
        </w:rPr>
        <w:t xml:space="preserve"> and reserves the right to close the </w:t>
      </w:r>
      <w:r w:rsidR="00C1186E">
        <w:rPr>
          <w:rFonts w:cs="Arial"/>
          <w:sz w:val="22"/>
          <w:szCs w:val="22"/>
        </w:rPr>
        <w:t>Bursary</w:t>
      </w:r>
      <w:r w:rsidR="00C1186E" w:rsidRPr="004979AC">
        <w:rPr>
          <w:rFonts w:cs="Arial"/>
          <w:sz w:val="22"/>
          <w:szCs w:val="22"/>
        </w:rPr>
        <w:t xml:space="preserve"> to new applicants at any time.  </w:t>
      </w:r>
      <w:proofErr w:type="gramStart"/>
      <w:r w:rsidR="00C1186E" w:rsidRPr="004979AC">
        <w:rPr>
          <w:rFonts w:cs="Arial"/>
          <w:sz w:val="22"/>
          <w:szCs w:val="22"/>
        </w:rPr>
        <w:t>In the event that</w:t>
      </w:r>
      <w:proofErr w:type="gramEnd"/>
      <w:r w:rsidR="00C1186E" w:rsidRPr="004979AC">
        <w:rPr>
          <w:rFonts w:cs="Arial"/>
          <w:sz w:val="22"/>
          <w:szCs w:val="22"/>
        </w:rPr>
        <w:t xml:space="preserve"> the </w:t>
      </w:r>
      <w:r w:rsidR="00C1186E">
        <w:rPr>
          <w:rFonts w:cs="Arial"/>
          <w:sz w:val="22"/>
          <w:szCs w:val="22"/>
        </w:rPr>
        <w:t>Bursary</w:t>
      </w:r>
      <w:r w:rsidR="00C1186E" w:rsidRPr="004979AC">
        <w:rPr>
          <w:rFonts w:cs="Arial"/>
          <w:sz w:val="22"/>
          <w:szCs w:val="22"/>
        </w:rPr>
        <w:t xml:space="preserve"> is closed updates will be provided </w:t>
      </w:r>
      <w:hyperlink r:id="rId10" w:history="1">
        <w:r w:rsidR="00C1186E" w:rsidRPr="00C44448">
          <w:rPr>
            <w:rStyle w:val="Hyperlink"/>
            <w:rFonts w:cs="Arial"/>
            <w:sz w:val="22"/>
            <w:szCs w:val="22"/>
          </w:rPr>
          <w:t>here</w:t>
        </w:r>
      </w:hyperlink>
      <w:r w:rsidR="00C1186E" w:rsidRPr="004979AC">
        <w:rPr>
          <w:rFonts w:cs="Arial"/>
          <w:sz w:val="22"/>
          <w:szCs w:val="22"/>
        </w:rPr>
        <w:t xml:space="preserve">.  If you have already received confirmation that you will be receiving a payment from the </w:t>
      </w:r>
      <w:r w:rsidR="00C1186E">
        <w:rPr>
          <w:rFonts w:cs="Arial"/>
          <w:sz w:val="22"/>
          <w:szCs w:val="22"/>
        </w:rPr>
        <w:t>Bursary</w:t>
      </w:r>
      <w:r w:rsidR="00C1186E" w:rsidRPr="004979AC">
        <w:rPr>
          <w:rFonts w:cs="Arial"/>
          <w:sz w:val="22"/>
          <w:szCs w:val="22"/>
        </w:rPr>
        <w:t xml:space="preserve"> at the point at which it is closed, that payment will be honoured subject to the terms</w:t>
      </w:r>
      <w:r w:rsidR="00C1186E">
        <w:rPr>
          <w:rFonts w:cs="Arial"/>
          <w:sz w:val="22"/>
          <w:szCs w:val="22"/>
        </w:rPr>
        <w:t xml:space="preserve"> and conditions</w:t>
      </w:r>
      <w:r w:rsidR="00C1186E" w:rsidRPr="004979AC">
        <w:rPr>
          <w:rFonts w:cs="Arial"/>
          <w:sz w:val="22"/>
          <w:szCs w:val="22"/>
        </w:rPr>
        <w:t xml:space="preserve"> of </w:t>
      </w:r>
      <w:r w:rsidR="00C1186E">
        <w:rPr>
          <w:rFonts w:cs="Arial"/>
          <w:sz w:val="22"/>
          <w:szCs w:val="22"/>
        </w:rPr>
        <w:t>the Care Leaver Bursary set out above</w:t>
      </w:r>
      <w:r w:rsidR="00C1186E" w:rsidRPr="004979AC">
        <w:rPr>
          <w:rFonts w:cs="Arial"/>
          <w:sz w:val="22"/>
          <w:szCs w:val="22"/>
        </w:rPr>
        <w:t>.</w:t>
      </w:r>
    </w:p>
    <w:p w14:paraId="1A749D44" w14:textId="68135DF3" w:rsidR="00C1186E" w:rsidRDefault="00C1186E" w:rsidP="00C1186E">
      <w:pPr>
        <w:pStyle w:val="BodyText2"/>
        <w:rPr>
          <w:rFonts w:cs="Arial"/>
          <w:sz w:val="22"/>
          <w:szCs w:val="22"/>
        </w:rPr>
      </w:pPr>
    </w:p>
    <w:p w14:paraId="5A2CC4CC" w14:textId="66BDBD26" w:rsidR="00C1186E" w:rsidRDefault="00890374" w:rsidP="00890374">
      <w:pPr>
        <w:pStyle w:val="BodyText2"/>
        <w:ind w:left="720" w:hanging="720"/>
        <w:rPr>
          <w:rFonts w:cs="Arial"/>
          <w:color w:val="282828"/>
          <w:sz w:val="22"/>
          <w:szCs w:val="22"/>
        </w:rPr>
      </w:pPr>
      <w:r>
        <w:rPr>
          <w:rFonts w:cs="Arial"/>
          <w:color w:val="282828"/>
          <w:sz w:val="22"/>
          <w:szCs w:val="22"/>
        </w:rPr>
        <w:t>5.2.</w:t>
      </w:r>
      <w:r>
        <w:rPr>
          <w:rFonts w:cs="Arial"/>
          <w:color w:val="282828"/>
          <w:sz w:val="22"/>
          <w:szCs w:val="22"/>
        </w:rPr>
        <w:tab/>
      </w:r>
      <w:r w:rsidR="00C1186E" w:rsidRPr="00A8599B">
        <w:rPr>
          <w:rFonts w:cs="Arial"/>
          <w:color w:val="282828"/>
          <w:sz w:val="22"/>
          <w:szCs w:val="22"/>
        </w:rPr>
        <w:t xml:space="preserve">From time to time the University may make changes to these </w:t>
      </w:r>
      <w:r w:rsidR="00C1186E">
        <w:rPr>
          <w:rFonts w:cs="Arial"/>
          <w:sz w:val="22"/>
          <w:szCs w:val="22"/>
        </w:rPr>
        <w:t>Care Leaver Bursary terms and conditions</w:t>
      </w:r>
      <w:r w:rsidR="00C1186E" w:rsidRPr="00A8599B">
        <w:rPr>
          <w:rFonts w:cs="Arial"/>
          <w:color w:val="282828"/>
          <w:sz w:val="22"/>
          <w:szCs w:val="22"/>
        </w:rPr>
        <w:t>.</w:t>
      </w:r>
    </w:p>
    <w:p w14:paraId="56B0E2B9" w14:textId="77777777" w:rsidR="009A520A" w:rsidRDefault="009A520A">
      <w:pPr>
        <w:pStyle w:val="BodyText2"/>
        <w:rPr>
          <w:rFonts w:cs="Arial"/>
          <w:color w:val="282828"/>
          <w:sz w:val="22"/>
          <w:szCs w:val="22"/>
        </w:rPr>
      </w:pPr>
    </w:p>
    <w:p w14:paraId="75779A9F" w14:textId="04A85CE7" w:rsidR="0037593D" w:rsidRPr="00A8599B" w:rsidRDefault="00890374" w:rsidP="00890374">
      <w:pPr>
        <w:pStyle w:val="BodyText2"/>
        <w:ind w:left="720" w:hanging="720"/>
        <w:rPr>
          <w:rFonts w:cs="Arial"/>
          <w:sz w:val="22"/>
          <w:szCs w:val="22"/>
        </w:rPr>
      </w:pPr>
      <w:r>
        <w:rPr>
          <w:rFonts w:cs="Arial"/>
          <w:color w:val="282828"/>
          <w:sz w:val="22"/>
          <w:szCs w:val="22"/>
        </w:rPr>
        <w:t>5.3.</w:t>
      </w:r>
      <w:r>
        <w:rPr>
          <w:rFonts w:cs="Arial"/>
          <w:color w:val="282828"/>
          <w:sz w:val="22"/>
          <w:szCs w:val="22"/>
        </w:rPr>
        <w:tab/>
      </w:r>
      <w:r w:rsidR="001A4D5D">
        <w:rPr>
          <w:rFonts w:cs="Arial"/>
          <w:color w:val="282828"/>
          <w:sz w:val="22"/>
          <w:szCs w:val="22"/>
        </w:rPr>
        <w:t>The Care Leaver Bursary</w:t>
      </w:r>
      <w:r w:rsidR="0037593D">
        <w:rPr>
          <w:rFonts w:cs="Arial"/>
          <w:color w:val="282828"/>
          <w:sz w:val="22"/>
          <w:szCs w:val="22"/>
        </w:rPr>
        <w:t xml:space="preserve"> replaces any previous financial support </w:t>
      </w:r>
      <w:r w:rsidR="00342470">
        <w:rPr>
          <w:rFonts w:cs="Arial"/>
          <w:color w:val="282828"/>
          <w:sz w:val="22"/>
          <w:szCs w:val="22"/>
        </w:rPr>
        <w:t xml:space="preserve">offered by the University </w:t>
      </w:r>
      <w:r w:rsidR="00FF3213">
        <w:rPr>
          <w:rFonts w:cs="Arial"/>
          <w:color w:val="282828"/>
          <w:sz w:val="22"/>
          <w:szCs w:val="22"/>
        </w:rPr>
        <w:t>for care leavers or care experienced students</w:t>
      </w:r>
      <w:r w:rsidR="003B7138">
        <w:rPr>
          <w:rFonts w:cs="Arial"/>
          <w:color w:val="282828"/>
          <w:sz w:val="22"/>
          <w:szCs w:val="22"/>
        </w:rPr>
        <w:t xml:space="preserve">. </w:t>
      </w:r>
    </w:p>
    <w:p w14:paraId="6471C241" w14:textId="77777777" w:rsidR="00DF5B33" w:rsidRPr="00DF5B33" w:rsidRDefault="00DF5B33" w:rsidP="00DF5B33">
      <w:pPr>
        <w:rPr>
          <w:rFonts w:ascii="Arial" w:hAnsi="Arial" w:cs="Arial"/>
        </w:rPr>
      </w:pPr>
    </w:p>
    <w:sectPr w:rsidR="00DF5B33" w:rsidRPr="00DF5B3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D94C" w14:textId="77777777" w:rsidR="00C9492F" w:rsidRDefault="00C9492F" w:rsidP="004A11DA">
      <w:pPr>
        <w:spacing w:after="0" w:line="240" w:lineRule="auto"/>
      </w:pPr>
      <w:r>
        <w:separator/>
      </w:r>
    </w:p>
  </w:endnote>
  <w:endnote w:type="continuationSeparator" w:id="0">
    <w:p w14:paraId="23BEC611" w14:textId="77777777" w:rsidR="00C9492F" w:rsidRDefault="00C9492F" w:rsidP="004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9B05" w14:textId="386555EC" w:rsidR="009346E9" w:rsidRPr="00C14FDE" w:rsidRDefault="009346E9" w:rsidP="009346E9">
    <w:pPr>
      <w:pStyle w:val="Footer"/>
      <w:rPr>
        <w:rFonts w:ascii="Arial" w:hAnsi="Arial" w:cs="Arial"/>
        <w:sz w:val="16"/>
        <w:szCs w:val="16"/>
      </w:rPr>
    </w:pPr>
    <w:r w:rsidRPr="00C14FDE">
      <w:rPr>
        <w:rFonts w:ascii="Arial" w:hAnsi="Arial" w:cs="Arial"/>
        <w:sz w:val="16"/>
        <w:szCs w:val="16"/>
      </w:rPr>
      <w:t>Care Leaver’s Bursary 2022-23/</w:t>
    </w:r>
    <w:r w:rsidR="00C14FDE" w:rsidRPr="00C14FDE">
      <w:rPr>
        <w:rFonts w:ascii="Arial" w:hAnsi="Arial" w:cs="Arial"/>
        <w:sz w:val="16"/>
        <w:szCs w:val="16"/>
      </w:rPr>
      <w:t>2023.03.22 Terms and Conditions (FINAL)</w:t>
    </w:r>
    <w:r w:rsidR="00C14FDE" w:rsidRPr="00C14F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040245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4FDE">
          <w:rPr>
            <w:rFonts w:ascii="Arial" w:hAnsi="Arial" w:cs="Arial"/>
            <w:sz w:val="16"/>
            <w:szCs w:val="16"/>
          </w:rPr>
          <w:fldChar w:fldCharType="begin"/>
        </w:r>
        <w:r w:rsidRPr="00C14F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14FDE">
          <w:rPr>
            <w:rFonts w:ascii="Arial" w:hAnsi="Arial" w:cs="Arial"/>
            <w:sz w:val="16"/>
            <w:szCs w:val="16"/>
          </w:rPr>
          <w:fldChar w:fldCharType="separate"/>
        </w:r>
        <w:r w:rsidRPr="00C14FDE">
          <w:rPr>
            <w:rFonts w:ascii="Arial" w:hAnsi="Arial" w:cs="Arial"/>
            <w:noProof/>
            <w:sz w:val="16"/>
            <w:szCs w:val="16"/>
          </w:rPr>
          <w:t>2</w:t>
        </w:r>
        <w:r w:rsidRPr="00C14F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5DA20C1F" w14:textId="14362AD3" w:rsidR="004A11DA" w:rsidRPr="009346E9" w:rsidRDefault="004A11D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46D1" w14:textId="77777777" w:rsidR="00C9492F" w:rsidRDefault="00C9492F" w:rsidP="004A11DA">
      <w:pPr>
        <w:spacing w:after="0" w:line="240" w:lineRule="auto"/>
      </w:pPr>
      <w:r>
        <w:separator/>
      </w:r>
    </w:p>
  </w:footnote>
  <w:footnote w:type="continuationSeparator" w:id="0">
    <w:p w14:paraId="6C90F382" w14:textId="77777777" w:rsidR="00C9492F" w:rsidRDefault="00C9492F" w:rsidP="004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B18" w14:textId="40ED9D3F" w:rsidR="00E823FF" w:rsidRDefault="00E823FF" w:rsidP="00E823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B657EB" wp14:editId="02A3D5A9">
          <wp:extent cx="2582948" cy="716280"/>
          <wp:effectExtent l="0" t="0" r="8255" b="7620"/>
          <wp:docPr id="4" name="Picture 4" descr="B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C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948" cy="7162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4CCB828" w14:textId="77777777" w:rsidR="00E823FF" w:rsidRDefault="00E823FF" w:rsidP="00E823FF">
    <w:pPr>
      <w:pStyle w:val="Header"/>
      <w:jc w:val="right"/>
    </w:pPr>
  </w:p>
  <w:p w14:paraId="3E5B7564" w14:textId="77777777" w:rsidR="00E823FF" w:rsidRDefault="00E823FF" w:rsidP="00E823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4DF"/>
    <w:multiLevelType w:val="hybridMultilevel"/>
    <w:tmpl w:val="A776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803"/>
    <w:multiLevelType w:val="multilevel"/>
    <w:tmpl w:val="45C286B4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841669"/>
    <w:multiLevelType w:val="hybridMultilevel"/>
    <w:tmpl w:val="6374B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67C"/>
    <w:multiLevelType w:val="multilevel"/>
    <w:tmpl w:val="2E5006BE"/>
    <w:lvl w:ilvl="0">
      <w:start w:val="10"/>
      <w:numFmt w:val="decimal"/>
      <w:lvlText w:val="%1."/>
      <w:lvlJc w:val="left"/>
      <w:pPr>
        <w:ind w:left="444" w:hanging="444"/>
      </w:pPr>
      <w:rPr>
        <w:rFonts w:ascii="Arial" w:hAnsi="Arial" w:cs="Arial" w:hint="default"/>
      </w:rPr>
    </w:lvl>
    <w:lvl w:ilvl="1"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 w15:restartNumberingAfterBreak="0">
    <w:nsid w:val="3E0338DE"/>
    <w:multiLevelType w:val="hybridMultilevel"/>
    <w:tmpl w:val="B4128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86001"/>
    <w:multiLevelType w:val="multilevel"/>
    <w:tmpl w:val="9CBC8A1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4177E6"/>
    <w:multiLevelType w:val="hybridMultilevel"/>
    <w:tmpl w:val="1E866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5454658">
    <w:abstractNumId w:val="0"/>
  </w:num>
  <w:num w:numId="2" w16cid:durableId="955409812">
    <w:abstractNumId w:val="4"/>
  </w:num>
  <w:num w:numId="3" w16cid:durableId="324478993">
    <w:abstractNumId w:val="6"/>
  </w:num>
  <w:num w:numId="4" w16cid:durableId="383650005">
    <w:abstractNumId w:val="3"/>
  </w:num>
  <w:num w:numId="5" w16cid:durableId="815150247">
    <w:abstractNumId w:val="2"/>
  </w:num>
  <w:num w:numId="6" w16cid:durableId="677081871">
    <w:abstractNumId w:val="1"/>
  </w:num>
  <w:num w:numId="7" w16cid:durableId="158652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AB"/>
    <w:rsid w:val="00036990"/>
    <w:rsid w:val="00092460"/>
    <w:rsid w:val="000C0746"/>
    <w:rsid w:val="0013060C"/>
    <w:rsid w:val="0014342B"/>
    <w:rsid w:val="001737D0"/>
    <w:rsid w:val="001A4D5D"/>
    <w:rsid w:val="002202A4"/>
    <w:rsid w:val="00244A50"/>
    <w:rsid w:val="002D6894"/>
    <w:rsid w:val="0030715E"/>
    <w:rsid w:val="00342470"/>
    <w:rsid w:val="0037593D"/>
    <w:rsid w:val="003B7138"/>
    <w:rsid w:val="00413060"/>
    <w:rsid w:val="00414EB0"/>
    <w:rsid w:val="0042391F"/>
    <w:rsid w:val="00446BAA"/>
    <w:rsid w:val="004A11DA"/>
    <w:rsid w:val="004B1A98"/>
    <w:rsid w:val="004C21DE"/>
    <w:rsid w:val="004DF3BD"/>
    <w:rsid w:val="005127AB"/>
    <w:rsid w:val="00572FBF"/>
    <w:rsid w:val="00587360"/>
    <w:rsid w:val="005C6230"/>
    <w:rsid w:val="0061358B"/>
    <w:rsid w:val="00690D23"/>
    <w:rsid w:val="006B2505"/>
    <w:rsid w:val="006D70BF"/>
    <w:rsid w:val="006E51FA"/>
    <w:rsid w:val="00755D05"/>
    <w:rsid w:val="007A1B26"/>
    <w:rsid w:val="007C60BD"/>
    <w:rsid w:val="00811C4A"/>
    <w:rsid w:val="008727B8"/>
    <w:rsid w:val="00890374"/>
    <w:rsid w:val="008FE4D7"/>
    <w:rsid w:val="009346E9"/>
    <w:rsid w:val="00945725"/>
    <w:rsid w:val="00995995"/>
    <w:rsid w:val="009A520A"/>
    <w:rsid w:val="00A1359B"/>
    <w:rsid w:val="00A31933"/>
    <w:rsid w:val="00A62520"/>
    <w:rsid w:val="00A87834"/>
    <w:rsid w:val="00AA6053"/>
    <w:rsid w:val="00BD6054"/>
    <w:rsid w:val="00BF3911"/>
    <w:rsid w:val="00C10B9B"/>
    <w:rsid w:val="00C1186E"/>
    <w:rsid w:val="00C12665"/>
    <w:rsid w:val="00C14FDE"/>
    <w:rsid w:val="00C44448"/>
    <w:rsid w:val="00C9492F"/>
    <w:rsid w:val="00CC03A1"/>
    <w:rsid w:val="00D16EAB"/>
    <w:rsid w:val="00D850B8"/>
    <w:rsid w:val="00DF496C"/>
    <w:rsid w:val="00DF5B33"/>
    <w:rsid w:val="00E01EB9"/>
    <w:rsid w:val="00E823FF"/>
    <w:rsid w:val="00E95054"/>
    <w:rsid w:val="00EC47CB"/>
    <w:rsid w:val="00EF0868"/>
    <w:rsid w:val="00FF3213"/>
    <w:rsid w:val="0805FB25"/>
    <w:rsid w:val="09838EC1"/>
    <w:rsid w:val="09ACB0D8"/>
    <w:rsid w:val="0F5A2A1B"/>
    <w:rsid w:val="102547B6"/>
    <w:rsid w:val="1486C468"/>
    <w:rsid w:val="1536BF5C"/>
    <w:rsid w:val="16D28FBD"/>
    <w:rsid w:val="1C928AF4"/>
    <w:rsid w:val="1D4A8652"/>
    <w:rsid w:val="20BD3A02"/>
    <w:rsid w:val="2B14173C"/>
    <w:rsid w:val="2C38010B"/>
    <w:rsid w:val="2CAFE79D"/>
    <w:rsid w:val="3E3ADF6A"/>
    <w:rsid w:val="3E7DA03B"/>
    <w:rsid w:val="477EFFEE"/>
    <w:rsid w:val="590CE97C"/>
    <w:rsid w:val="5989FA25"/>
    <w:rsid w:val="5FCD6749"/>
    <w:rsid w:val="5FE2576F"/>
    <w:rsid w:val="684053B1"/>
    <w:rsid w:val="6B0E522F"/>
    <w:rsid w:val="6FCC4D23"/>
    <w:rsid w:val="7346BC3D"/>
    <w:rsid w:val="75A1A558"/>
    <w:rsid w:val="7682EA18"/>
    <w:rsid w:val="7729735F"/>
    <w:rsid w:val="78535360"/>
    <w:rsid w:val="7D7A8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6AAA"/>
  <w15:chartTrackingRefBased/>
  <w15:docId w15:val="{1099001E-4936-4533-8138-2063FC49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A1B2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A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86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C118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1186E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DA"/>
  </w:style>
  <w:style w:type="paragraph" w:styleId="Footer">
    <w:name w:val="footer"/>
    <w:basedOn w:val="Normal"/>
    <w:link w:val="FooterChar"/>
    <w:uiPriority w:val="99"/>
    <w:unhideWhenUsed/>
    <w:rsid w:val="004A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DA"/>
  </w:style>
  <w:style w:type="character" w:styleId="UnresolvedMention">
    <w:name w:val="Unresolved Mention"/>
    <w:basedOn w:val="DefaultParagraphFont"/>
    <w:uiPriority w:val="99"/>
    <w:semiHidden/>
    <w:unhideWhenUsed/>
    <w:rsid w:val="00C4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cu.ac.uk/student-info/student-support/care-leav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cd1804d-9031-498d-9cea-f5da7c1ac0d6" xsi:nil="true"/>
    <AppVersion xmlns="ccd1804d-9031-498d-9cea-f5da7c1ac0d6" xsi:nil="true"/>
    <FolderType xmlns="ccd1804d-9031-498d-9cea-f5da7c1ac0d6" xsi:nil="true"/>
    <CultureName xmlns="ccd1804d-9031-498d-9cea-f5da7c1ac0d6" xsi:nil="true"/>
    <Owner xmlns="ccd1804d-9031-498d-9cea-f5da7c1ac0d6">
      <UserInfo>
        <DisplayName/>
        <AccountId xsi:nil="true"/>
        <AccountType/>
      </UserInfo>
    </Owner>
    <Member_Groups xmlns="ccd1804d-9031-498d-9cea-f5da7c1ac0d6">
      <UserInfo>
        <DisplayName/>
        <AccountId xsi:nil="true"/>
        <AccountType/>
      </UserInfo>
    </Member_Groups>
    <Is_Collaboration_Space_Locked xmlns="ccd1804d-9031-498d-9cea-f5da7c1ac0d6" xsi:nil="true"/>
    <TaxCatchAll xmlns="76136576-6af8-49a1-ab81-23346d72454a" xsi:nil="true"/>
    <NotebookType xmlns="ccd1804d-9031-498d-9cea-f5da7c1ac0d6" xsi:nil="true"/>
    <Leaders xmlns="ccd1804d-9031-498d-9cea-f5da7c1ac0d6">
      <UserInfo>
        <DisplayName/>
        <AccountId xsi:nil="true"/>
        <AccountType/>
      </UserInfo>
    </Leaders>
    <lcf76f155ced4ddcb4097134ff3c332f xmlns="ccd1804d-9031-498d-9cea-f5da7c1ac0d6">
      <Terms xmlns="http://schemas.microsoft.com/office/infopath/2007/PartnerControls"/>
    </lcf76f155ced4ddcb4097134ff3c332f>
    <DefaultSectionNames xmlns="ccd1804d-9031-498d-9cea-f5da7c1ac0d6" xsi:nil="true"/>
    <LMS_Mappings xmlns="ccd1804d-9031-498d-9cea-f5da7c1ac0d6" xsi:nil="true"/>
    <Invited_Leaders xmlns="ccd1804d-9031-498d-9cea-f5da7c1ac0d6" xsi:nil="true"/>
    <Has_Leaders_Only_SectionGroup xmlns="ccd1804d-9031-498d-9cea-f5da7c1ac0d6" xsi:nil="true"/>
    <TeamsChannelId xmlns="ccd1804d-9031-498d-9cea-f5da7c1ac0d6" xsi:nil="true"/>
    <IsNotebookLocked xmlns="ccd1804d-9031-498d-9cea-f5da7c1ac0d6" xsi:nil="true"/>
    <Distribution_Groups xmlns="ccd1804d-9031-498d-9cea-f5da7c1ac0d6" xsi:nil="true"/>
    <Math_Settings xmlns="ccd1804d-9031-498d-9cea-f5da7c1ac0d6" xsi:nil="true"/>
    <Templates xmlns="ccd1804d-9031-498d-9cea-f5da7c1ac0d6" xsi:nil="true"/>
    <Members xmlns="ccd1804d-9031-498d-9cea-f5da7c1ac0d6">
      <UserInfo>
        <DisplayName/>
        <AccountId xsi:nil="true"/>
        <AccountType/>
      </UserInfo>
    </Members>
    <Self_Registration_Enabled xmlns="ccd1804d-9031-498d-9cea-f5da7c1ac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34E64AD0C284593601889C55DD147" ma:contentTypeVersion="36" ma:contentTypeDescription="Create a new document." ma:contentTypeScope="" ma:versionID="c2b0f730da687ce913f6a83c2bd48fd9">
  <xsd:schema xmlns:xsd="http://www.w3.org/2001/XMLSchema" xmlns:xs="http://www.w3.org/2001/XMLSchema" xmlns:p="http://schemas.microsoft.com/office/2006/metadata/properties" xmlns:ns2="ccd1804d-9031-498d-9cea-f5da7c1ac0d6" xmlns:ns3="76136576-6af8-49a1-ab81-23346d72454a" targetNamespace="http://schemas.microsoft.com/office/2006/metadata/properties" ma:root="true" ma:fieldsID="e0bd9e9e8c4efffef972b31cce330ea0" ns2:_="" ns3:_="">
    <xsd:import namespace="ccd1804d-9031-498d-9cea-f5da7c1ac0d6"/>
    <xsd:import namespace="76136576-6af8-49a1-ab81-23346d72454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1804d-9031-498d-9cea-f5da7c1ac0d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36576-6af8-49a1-ab81-23346d72454a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e1b882a4-73da-4c21-961d-2fb863a04572}" ma:internalName="TaxCatchAll" ma:showField="CatchAllData" ma:web="76136576-6af8-49a1-ab81-23346d7245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6C654-3B68-40EF-BBFF-979397AC5B1D}">
  <ds:schemaRefs>
    <ds:schemaRef ds:uri="http://schemas.microsoft.com/office/2006/metadata/properties"/>
    <ds:schemaRef ds:uri="http://schemas.microsoft.com/office/infopath/2007/PartnerControls"/>
    <ds:schemaRef ds:uri="ccd1804d-9031-498d-9cea-f5da7c1ac0d6"/>
    <ds:schemaRef ds:uri="76136576-6af8-49a1-ab81-23346d72454a"/>
  </ds:schemaRefs>
</ds:datastoreItem>
</file>

<file path=customXml/itemProps2.xml><?xml version="1.0" encoding="utf-8"?>
<ds:datastoreItem xmlns:ds="http://schemas.openxmlformats.org/officeDocument/2006/customXml" ds:itemID="{07D5DC55-BE45-4CCE-9707-B87886B1D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0863D-7A62-494F-BF13-1CAE7A853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1804d-9031-498d-9cea-f5da7c1ac0d6"/>
    <ds:schemaRef ds:uri="76136576-6af8-49a1-ab81-23346d724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Sproson</dc:creator>
  <cp:keywords/>
  <dc:description/>
  <cp:lastModifiedBy>Claire Roberts (Web)</cp:lastModifiedBy>
  <cp:revision>2</cp:revision>
  <cp:lastPrinted>2023-03-22T10:59:00Z</cp:lastPrinted>
  <dcterms:created xsi:type="dcterms:W3CDTF">2023-03-31T12:55:00Z</dcterms:created>
  <dcterms:modified xsi:type="dcterms:W3CDTF">2023-03-31T12:55:00Z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0x01010038F34E64AD0C284593601889C55DD147</vt:lpwstr>
  </property>
  <property fmtid="{D5CDD505-2E9C-101B-9397-08002B2CF9AE}" pid="3" name="MediaServiceImageTags">
    <vt:lpwstr/>
  </property>
</Properties>
</file>