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99" w:rsidRDefault="00603599" w:rsidP="00416F21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-194945</wp:posOffset>
            </wp:positionV>
            <wp:extent cx="237045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rectang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599" w:rsidRDefault="00603599" w:rsidP="00603599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b/>
          <w:color w:val="000000"/>
          <w:sz w:val="20"/>
          <w:u w:val="single"/>
        </w:rPr>
      </w:pPr>
      <w:r w:rsidRPr="005E2862">
        <w:rPr>
          <w:rFonts w:ascii="Arial" w:hAnsi="Arial" w:cs="Arial"/>
          <w:b/>
          <w:color w:val="000000"/>
          <w:sz w:val="20"/>
          <w:u w:val="single"/>
        </w:rPr>
        <w:t xml:space="preserve">Teaching Experience </w:t>
      </w:r>
      <w:r>
        <w:rPr>
          <w:rFonts w:ascii="Arial" w:hAnsi="Arial" w:cs="Arial"/>
          <w:b/>
          <w:color w:val="000000"/>
          <w:sz w:val="20"/>
          <w:u w:val="single"/>
        </w:rPr>
        <w:t>Confirmation Letter</w:t>
      </w:r>
    </w:p>
    <w:p w:rsidR="00603599" w:rsidRDefault="00603599" w:rsidP="00416F21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291FE7" w:rsidRPr="005E2862" w:rsidRDefault="006321B7" w:rsidP="00416F21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5E2862">
        <w:rPr>
          <w:rFonts w:ascii="Arial" w:hAnsi="Arial" w:cs="Arial"/>
          <w:b/>
          <w:color w:val="000000"/>
          <w:sz w:val="20"/>
          <w:u w:val="single"/>
        </w:rPr>
        <w:t xml:space="preserve">PGCE </w:t>
      </w:r>
      <w:r w:rsidR="006D4B39" w:rsidRPr="005E2862">
        <w:rPr>
          <w:rFonts w:ascii="Arial" w:hAnsi="Arial" w:cs="Arial"/>
          <w:b/>
          <w:color w:val="000000"/>
          <w:sz w:val="20"/>
          <w:u w:val="single"/>
        </w:rPr>
        <w:t>Post-Compulsory Education and Training</w:t>
      </w:r>
      <w:r w:rsidR="0034497B" w:rsidRPr="005E2862">
        <w:rPr>
          <w:rFonts w:ascii="Arial" w:hAnsi="Arial" w:cs="Arial"/>
          <w:b/>
          <w:color w:val="000000"/>
          <w:sz w:val="20"/>
          <w:u w:val="single"/>
        </w:rPr>
        <w:t xml:space="preserve"> (PCET)</w:t>
      </w:r>
      <w:r w:rsidR="003F32C2">
        <w:rPr>
          <w:rFonts w:ascii="Arial" w:hAnsi="Arial" w:cs="Arial"/>
          <w:b/>
          <w:color w:val="000000"/>
          <w:sz w:val="20"/>
          <w:u w:val="single"/>
        </w:rPr>
        <w:t xml:space="preserve"> 201</w:t>
      </w:r>
      <w:r w:rsidR="00FA37C9">
        <w:rPr>
          <w:rFonts w:ascii="Arial" w:hAnsi="Arial" w:cs="Arial"/>
          <w:b/>
          <w:color w:val="000000"/>
          <w:sz w:val="20"/>
          <w:u w:val="single"/>
        </w:rPr>
        <w:t>7</w:t>
      </w:r>
      <w:r w:rsidR="003F32C2">
        <w:rPr>
          <w:rFonts w:ascii="Arial" w:hAnsi="Arial" w:cs="Arial"/>
          <w:b/>
          <w:color w:val="000000"/>
          <w:sz w:val="20"/>
          <w:u w:val="single"/>
        </w:rPr>
        <w:t>-201</w:t>
      </w:r>
      <w:r w:rsidR="00FA37C9">
        <w:rPr>
          <w:rFonts w:ascii="Arial" w:hAnsi="Arial" w:cs="Arial"/>
          <w:b/>
          <w:color w:val="000000"/>
          <w:sz w:val="20"/>
          <w:u w:val="single"/>
        </w:rPr>
        <w:t>8</w:t>
      </w:r>
    </w:p>
    <w:p w:rsidR="00291FE7" w:rsidRPr="005E2862" w:rsidRDefault="00291FE7" w:rsidP="006D4B39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833004" w:rsidRDefault="00416F21" w:rsidP="002B40E7">
      <w:pPr>
        <w:jc w:val="both"/>
        <w:rPr>
          <w:rFonts w:ascii="Arial" w:eastAsiaTheme="minorHAnsi" w:hAnsi="Arial" w:cs="Arial"/>
          <w:b/>
          <w:sz w:val="20"/>
          <w:lang w:eastAsia="en-US"/>
        </w:rPr>
      </w:pPr>
      <w:r w:rsidRPr="005E2862">
        <w:rPr>
          <w:rFonts w:ascii="Arial" w:hAnsi="Arial" w:cs="Arial"/>
          <w:b/>
          <w:bCs/>
          <w:sz w:val="20"/>
        </w:rPr>
        <w:t xml:space="preserve">Trainee </w:t>
      </w:r>
      <w:r w:rsidR="000007CD" w:rsidRPr="005E2862">
        <w:rPr>
          <w:rFonts w:ascii="Arial" w:hAnsi="Arial" w:cs="Arial"/>
          <w:b/>
          <w:bCs/>
          <w:sz w:val="20"/>
        </w:rPr>
        <w:t>Placement</w:t>
      </w:r>
      <w:r w:rsidR="00833004">
        <w:rPr>
          <w:rFonts w:ascii="Arial" w:hAnsi="Arial" w:cs="Arial"/>
          <w:b/>
          <w:bCs/>
          <w:sz w:val="20"/>
        </w:rPr>
        <w:t xml:space="preserve"> Dates</w:t>
      </w:r>
      <w:r w:rsidR="006321B7" w:rsidRPr="005E2862">
        <w:rPr>
          <w:rFonts w:ascii="Arial" w:hAnsi="Arial" w:cs="Arial"/>
          <w:b/>
          <w:bCs/>
          <w:sz w:val="20"/>
        </w:rPr>
        <w:t>:</w:t>
      </w:r>
      <w:r w:rsidR="006321B7" w:rsidRPr="005E2862">
        <w:rPr>
          <w:rFonts w:ascii="Arial" w:eastAsiaTheme="minorHAnsi" w:hAnsi="Arial" w:cs="Arial"/>
          <w:b/>
          <w:sz w:val="20"/>
          <w:lang w:eastAsia="en-US"/>
        </w:rPr>
        <w:t xml:space="preserve"> </w:t>
      </w:r>
    </w:p>
    <w:p w:rsidR="00BD25C5" w:rsidRPr="008205F4" w:rsidRDefault="004C5E6F" w:rsidP="00153F3E">
      <w:pPr>
        <w:rPr>
          <w:rFonts w:ascii="Arial" w:eastAsiaTheme="minorHAnsi" w:hAnsi="Arial" w:cs="Arial"/>
          <w:sz w:val="20"/>
          <w:lang w:eastAsia="en-US"/>
        </w:rPr>
      </w:pPr>
      <w:r w:rsidRPr="008205F4">
        <w:rPr>
          <w:rFonts w:ascii="Arial" w:eastAsiaTheme="minorHAnsi" w:hAnsi="Arial" w:cs="Arial"/>
          <w:sz w:val="20"/>
          <w:lang w:eastAsia="en-US"/>
        </w:rPr>
        <w:t>I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have taken a different approach this year in order to address issues of retention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,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and to ensure trainees have a better understanding of professionalism and the requirements of the sector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 xml:space="preserve"> in general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>. This year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,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the trainees 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will be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in lessons for five day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s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a week for the first five weeks of the course. Following that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,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the trainees will be in lesson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s on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Monday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s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and Thursday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s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>. They will be available to attend placement meeting</w:t>
      </w:r>
      <w:r w:rsidR="00C56CBB" w:rsidRPr="008205F4">
        <w:rPr>
          <w:rFonts w:ascii="Arial" w:eastAsiaTheme="minorHAnsi" w:hAnsi="Arial" w:cs="Arial"/>
          <w:sz w:val="20"/>
          <w:lang w:eastAsia="en-US"/>
        </w:rPr>
        <w:t>s</w:t>
      </w:r>
      <w:r w:rsidR="00153F3E" w:rsidRPr="008205F4">
        <w:rPr>
          <w:rFonts w:ascii="Arial" w:eastAsiaTheme="minorHAnsi" w:hAnsi="Arial" w:cs="Arial"/>
          <w:sz w:val="20"/>
          <w:lang w:eastAsia="en-US"/>
        </w:rPr>
        <w:t xml:space="preserve"> during the first weeks, but placements will commence formally on:   </w:t>
      </w:r>
    </w:p>
    <w:p w:rsidR="002B40E7" w:rsidRPr="005E2862" w:rsidRDefault="00CA517B" w:rsidP="002B40E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WB </w:t>
      </w:r>
      <w:r w:rsidR="00153F3E">
        <w:rPr>
          <w:rFonts w:ascii="Arial" w:eastAsiaTheme="minorHAnsi" w:hAnsi="Arial" w:cs="Arial"/>
          <w:b/>
          <w:sz w:val="20"/>
          <w:lang w:eastAsia="en-US"/>
        </w:rPr>
        <w:t>30</w:t>
      </w:r>
      <w:r w:rsidR="00153F3E" w:rsidRPr="00153F3E">
        <w:rPr>
          <w:rFonts w:ascii="Arial" w:eastAsiaTheme="minorHAnsi" w:hAnsi="Arial" w:cs="Arial"/>
          <w:b/>
          <w:sz w:val="20"/>
          <w:vertAlign w:val="superscript"/>
          <w:lang w:eastAsia="en-US"/>
        </w:rPr>
        <w:t>th</w:t>
      </w:r>
      <w:r w:rsidR="00153F3E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6D4B39" w:rsidRPr="00BD25C5">
        <w:rPr>
          <w:rFonts w:ascii="Arial" w:eastAsiaTheme="minorHAnsi" w:hAnsi="Arial" w:cs="Arial"/>
          <w:b/>
          <w:sz w:val="20"/>
          <w:lang w:eastAsia="en-US"/>
        </w:rPr>
        <w:t>Oct 201</w:t>
      </w:r>
      <w:r w:rsidR="00153F3E">
        <w:rPr>
          <w:rFonts w:ascii="Arial" w:eastAsiaTheme="minorHAnsi" w:hAnsi="Arial" w:cs="Arial"/>
          <w:b/>
          <w:sz w:val="20"/>
          <w:lang w:eastAsia="en-US"/>
        </w:rPr>
        <w:t>7</w:t>
      </w:r>
      <w:r w:rsidR="00133F28" w:rsidRPr="00BD25C5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FA37C9" w:rsidRPr="005E2862">
        <w:rPr>
          <w:rFonts w:ascii="Arial" w:eastAsiaTheme="minorHAnsi" w:hAnsi="Arial" w:cs="Arial"/>
          <w:b/>
          <w:sz w:val="20"/>
          <w:lang w:eastAsia="en-US"/>
        </w:rPr>
        <w:t>–</w:t>
      </w:r>
      <w:r w:rsidR="00FA37C9">
        <w:rPr>
          <w:rFonts w:ascii="Arial" w:eastAsiaTheme="minorHAnsi" w:hAnsi="Arial" w:cs="Arial"/>
          <w:b/>
          <w:sz w:val="20"/>
          <w:lang w:eastAsia="en-US"/>
        </w:rPr>
        <w:t xml:space="preserve"> Friday</w:t>
      </w:r>
      <w:r w:rsidR="000D46A1">
        <w:rPr>
          <w:rFonts w:ascii="Arial" w:eastAsiaTheme="minorHAnsi" w:hAnsi="Arial" w:cs="Arial"/>
          <w:b/>
          <w:sz w:val="20"/>
          <w:lang w:eastAsia="en-US"/>
        </w:rPr>
        <w:t xml:space="preserve"> </w:t>
      </w:r>
      <w:r w:rsidR="00FA37C9">
        <w:rPr>
          <w:rFonts w:ascii="Arial" w:eastAsiaTheme="minorHAnsi" w:hAnsi="Arial" w:cs="Arial"/>
          <w:b/>
          <w:sz w:val="20"/>
          <w:lang w:eastAsia="en-US"/>
        </w:rPr>
        <w:t>25</w:t>
      </w:r>
      <w:r w:rsidR="00FA37C9" w:rsidRPr="00FA37C9">
        <w:rPr>
          <w:rFonts w:ascii="Arial" w:eastAsiaTheme="minorHAnsi" w:hAnsi="Arial" w:cs="Arial"/>
          <w:b/>
          <w:sz w:val="20"/>
          <w:vertAlign w:val="superscript"/>
          <w:lang w:eastAsia="en-US"/>
        </w:rPr>
        <w:t>th</w:t>
      </w:r>
      <w:r w:rsidR="00FA37C9">
        <w:rPr>
          <w:rFonts w:ascii="Arial" w:eastAsiaTheme="minorHAnsi" w:hAnsi="Arial" w:cs="Arial"/>
          <w:b/>
          <w:sz w:val="20"/>
          <w:lang w:eastAsia="en-US"/>
        </w:rPr>
        <w:t xml:space="preserve"> May</w:t>
      </w:r>
      <w:r w:rsidR="006D4B39" w:rsidRPr="005E2862">
        <w:rPr>
          <w:rFonts w:ascii="Arial" w:eastAsiaTheme="minorHAnsi" w:hAnsi="Arial" w:cs="Arial"/>
          <w:b/>
          <w:sz w:val="20"/>
          <w:lang w:eastAsia="en-US"/>
        </w:rPr>
        <w:t xml:space="preserve"> 201</w:t>
      </w:r>
      <w:r w:rsidR="00FA37C9">
        <w:rPr>
          <w:rFonts w:ascii="Arial" w:eastAsiaTheme="minorHAnsi" w:hAnsi="Arial" w:cs="Arial"/>
          <w:b/>
          <w:sz w:val="20"/>
          <w:lang w:eastAsia="en-US"/>
        </w:rPr>
        <w:t>8</w:t>
      </w:r>
      <w:r w:rsidR="006321B7" w:rsidRPr="005E2862">
        <w:rPr>
          <w:rFonts w:ascii="Arial" w:hAnsi="Arial" w:cs="Arial"/>
          <w:b/>
          <w:bCs/>
          <w:sz w:val="20"/>
        </w:rPr>
        <w:t xml:space="preserve"> (</w:t>
      </w:r>
      <w:r w:rsidR="006D4B39" w:rsidRPr="005E2862">
        <w:rPr>
          <w:rFonts w:ascii="Arial" w:hAnsi="Arial" w:cs="Arial"/>
          <w:b/>
          <w:bCs/>
          <w:sz w:val="20"/>
        </w:rPr>
        <w:t xml:space="preserve">Tues, Wed and </w:t>
      </w:r>
      <w:r w:rsidR="006321B7" w:rsidRPr="005E2862">
        <w:rPr>
          <w:rFonts w:ascii="Arial" w:hAnsi="Arial" w:cs="Arial"/>
          <w:b/>
          <w:bCs/>
          <w:sz w:val="20"/>
        </w:rPr>
        <w:t>Fri</w:t>
      </w:r>
      <w:r w:rsidR="009D04FC" w:rsidRPr="005E2862">
        <w:rPr>
          <w:rFonts w:ascii="Arial" w:hAnsi="Arial" w:cs="Arial"/>
          <w:b/>
          <w:bCs/>
          <w:sz w:val="20"/>
        </w:rPr>
        <w:t xml:space="preserve"> – </w:t>
      </w:r>
      <w:r w:rsidR="006D4B39" w:rsidRPr="005E2862">
        <w:rPr>
          <w:rFonts w:ascii="Arial" w:hAnsi="Arial" w:cs="Arial"/>
          <w:b/>
          <w:bCs/>
          <w:sz w:val="20"/>
        </w:rPr>
        <w:t>3</w:t>
      </w:r>
      <w:r w:rsidR="009D04FC" w:rsidRPr="005E2862">
        <w:rPr>
          <w:rFonts w:ascii="Arial" w:hAnsi="Arial" w:cs="Arial"/>
          <w:b/>
          <w:bCs/>
          <w:sz w:val="20"/>
        </w:rPr>
        <w:t xml:space="preserve"> days per wee</w:t>
      </w:r>
      <w:r w:rsidR="00CA1FCB" w:rsidRPr="005E2862">
        <w:rPr>
          <w:rFonts w:ascii="Arial" w:hAnsi="Arial" w:cs="Arial"/>
          <w:b/>
          <w:bCs/>
          <w:sz w:val="20"/>
        </w:rPr>
        <w:t>k</w:t>
      </w:r>
      <w:r w:rsidR="000007CD" w:rsidRPr="005E2862">
        <w:rPr>
          <w:rFonts w:ascii="Arial" w:hAnsi="Arial" w:cs="Arial"/>
          <w:b/>
          <w:bCs/>
          <w:sz w:val="20"/>
        </w:rPr>
        <w:t>)</w:t>
      </w:r>
    </w:p>
    <w:p w:rsidR="00153F3E" w:rsidRDefault="00153F3E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  <w:r>
        <w:rPr>
          <w:rFonts w:ascii="Arial" w:eastAsiaTheme="minorHAnsi" w:hAnsi="Arial" w:cs="Arial"/>
          <w:b/>
          <w:sz w:val="20"/>
          <w:lang w:eastAsia="en-US"/>
        </w:rPr>
        <w:t xml:space="preserve">These dates are approximate as some placements may not be ready to receive trainees until after this date.  </w:t>
      </w:r>
    </w:p>
    <w:p w:rsidR="00153F3E" w:rsidRDefault="00153F3E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eastAsiaTheme="minorHAnsi" w:hAnsi="Arial" w:cs="Arial"/>
          <w:b/>
          <w:sz w:val="20"/>
          <w:lang w:eastAsia="en-US"/>
        </w:rPr>
      </w:pPr>
    </w:p>
    <w:p w:rsidR="00333703" w:rsidRDefault="002B40E7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  <w:r w:rsidRPr="005E2862">
        <w:rPr>
          <w:rFonts w:ascii="Arial" w:hAnsi="Arial" w:cs="Arial"/>
          <w:bCs/>
          <w:sz w:val="20"/>
        </w:rPr>
        <w:t>T</w:t>
      </w:r>
      <w:r w:rsidR="00DE5C4A" w:rsidRPr="005E2862">
        <w:rPr>
          <w:rFonts w:ascii="Arial" w:hAnsi="Arial" w:cs="Arial"/>
          <w:color w:val="000000"/>
          <w:sz w:val="20"/>
        </w:rPr>
        <w:t>han</w:t>
      </w:r>
      <w:r w:rsidR="006321B7" w:rsidRPr="005E2862">
        <w:rPr>
          <w:rFonts w:ascii="Arial" w:hAnsi="Arial" w:cs="Arial"/>
          <w:color w:val="000000"/>
          <w:sz w:val="20"/>
        </w:rPr>
        <w:t xml:space="preserve">k you for offering to support </w:t>
      </w:r>
      <w:r w:rsidR="00DE5C4A" w:rsidRPr="005E2862">
        <w:rPr>
          <w:rFonts w:ascii="Arial" w:hAnsi="Arial" w:cs="Arial"/>
          <w:color w:val="000000"/>
          <w:sz w:val="20"/>
        </w:rPr>
        <w:t>trainee teacher</w:t>
      </w:r>
      <w:r w:rsidR="006321B7" w:rsidRPr="005E2862">
        <w:rPr>
          <w:rFonts w:ascii="Arial" w:hAnsi="Arial" w:cs="Arial"/>
          <w:color w:val="000000"/>
          <w:sz w:val="20"/>
        </w:rPr>
        <w:t>(s)</w:t>
      </w:r>
      <w:r w:rsidR="00DE5C4A" w:rsidRPr="005E2862">
        <w:rPr>
          <w:rFonts w:ascii="Arial" w:hAnsi="Arial" w:cs="Arial"/>
          <w:color w:val="000000"/>
          <w:sz w:val="20"/>
        </w:rPr>
        <w:t xml:space="preserve"> for the</w:t>
      </w:r>
      <w:r w:rsidR="00A41EF3" w:rsidRPr="005E2862">
        <w:rPr>
          <w:rFonts w:ascii="Arial" w:hAnsi="Arial" w:cs="Arial"/>
          <w:color w:val="000000"/>
          <w:sz w:val="20"/>
        </w:rPr>
        <w:t>ir Teaching Practice Experience Placement this academic year.</w:t>
      </w:r>
      <w:r w:rsidR="000D46A1">
        <w:rPr>
          <w:rFonts w:ascii="Arial" w:hAnsi="Arial" w:cs="Arial"/>
          <w:color w:val="000000"/>
          <w:sz w:val="20"/>
        </w:rPr>
        <w:t xml:space="preserve"> </w:t>
      </w:r>
      <w:r w:rsidR="00833004">
        <w:rPr>
          <w:rFonts w:ascii="Arial" w:hAnsi="Arial" w:cs="Arial"/>
          <w:color w:val="000000"/>
          <w:sz w:val="20"/>
        </w:rPr>
        <w:t xml:space="preserve">Please find below </w:t>
      </w:r>
      <w:r w:rsidR="00B25992">
        <w:rPr>
          <w:rFonts w:ascii="Arial" w:hAnsi="Arial" w:cs="Arial"/>
          <w:color w:val="000000"/>
          <w:sz w:val="20"/>
        </w:rPr>
        <w:t>the names and specialisms of the</w:t>
      </w:r>
      <w:r w:rsidR="00333703">
        <w:rPr>
          <w:rFonts w:ascii="Arial" w:hAnsi="Arial" w:cs="Arial"/>
          <w:color w:val="000000"/>
          <w:sz w:val="20"/>
        </w:rPr>
        <w:t xml:space="preserve"> </w:t>
      </w:r>
      <w:r w:rsidR="00DE5C4A" w:rsidRPr="005E2862">
        <w:rPr>
          <w:rFonts w:ascii="Arial" w:hAnsi="Arial" w:cs="Arial"/>
          <w:color w:val="000000"/>
          <w:sz w:val="20"/>
        </w:rPr>
        <w:t xml:space="preserve">trainee(s) </w:t>
      </w:r>
      <w:r w:rsidR="00B25992">
        <w:rPr>
          <w:rFonts w:ascii="Arial" w:hAnsi="Arial" w:cs="Arial"/>
          <w:color w:val="000000"/>
          <w:sz w:val="20"/>
        </w:rPr>
        <w:t xml:space="preserve">that </w:t>
      </w:r>
      <w:r w:rsidR="00DE5C4A" w:rsidRPr="005E2862">
        <w:rPr>
          <w:rFonts w:ascii="Arial" w:hAnsi="Arial" w:cs="Arial"/>
          <w:color w:val="000000"/>
          <w:sz w:val="20"/>
        </w:rPr>
        <w:t xml:space="preserve">will be placed with you </w:t>
      </w:r>
      <w:r w:rsidR="007D1C55" w:rsidRPr="005E2862">
        <w:rPr>
          <w:rFonts w:ascii="Arial" w:hAnsi="Arial" w:cs="Arial"/>
          <w:color w:val="000000"/>
          <w:sz w:val="20"/>
        </w:rPr>
        <w:t>between</w:t>
      </w:r>
      <w:r w:rsidR="00B25992">
        <w:rPr>
          <w:rFonts w:ascii="Arial" w:hAnsi="Arial" w:cs="Arial"/>
          <w:color w:val="000000"/>
          <w:sz w:val="20"/>
        </w:rPr>
        <w:t xml:space="preserve"> the dates outlined above.</w:t>
      </w:r>
    </w:p>
    <w:p w:rsidR="00833004" w:rsidRDefault="00833004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</w:p>
    <w:p w:rsidR="00833004" w:rsidRPr="00833004" w:rsidRDefault="00833004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b/>
          <w:color w:val="000000"/>
          <w:sz w:val="20"/>
        </w:rPr>
      </w:pPr>
      <w:r w:rsidRPr="00833004">
        <w:rPr>
          <w:rFonts w:ascii="Arial" w:hAnsi="Arial" w:cs="Arial"/>
          <w:b/>
          <w:color w:val="000000"/>
          <w:sz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833004" w:rsidTr="00833004">
        <w:tc>
          <w:tcPr>
            <w:tcW w:w="2268" w:type="dxa"/>
          </w:tcPr>
          <w:p w:rsidR="00833004" w:rsidRDefault="00833004" w:rsidP="00A41E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833004">
              <w:rPr>
                <w:rFonts w:ascii="Arial" w:hAnsi="Arial" w:cs="Arial"/>
                <w:b/>
                <w:color w:val="000000"/>
                <w:sz w:val="20"/>
              </w:rPr>
              <w:t>Trainee Name</w:t>
            </w:r>
            <w:r w:rsidRPr="00833004">
              <w:rPr>
                <w:rFonts w:ascii="Arial" w:hAnsi="Arial" w:cs="Arial"/>
                <w:b/>
                <w:color w:val="000000"/>
                <w:sz w:val="20"/>
              </w:rPr>
              <w:tab/>
            </w:r>
          </w:p>
        </w:tc>
        <w:tc>
          <w:tcPr>
            <w:tcW w:w="2410" w:type="dxa"/>
          </w:tcPr>
          <w:p w:rsidR="00833004" w:rsidRDefault="00833004" w:rsidP="00A41E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Subject </w:t>
            </w:r>
            <w:r w:rsidRPr="00833004">
              <w:rPr>
                <w:rFonts w:ascii="Arial" w:hAnsi="Arial" w:cs="Arial"/>
                <w:b/>
                <w:color w:val="000000"/>
                <w:sz w:val="20"/>
              </w:rPr>
              <w:t>Specialism</w:t>
            </w:r>
          </w:p>
        </w:tc>
      </w:tr>
      <w:tr w:rsidR="00833004" w:rsidTr="00833004">
        <w:tc>
          <w:tcPr>
            <w:tcW w:w="2268" w:type="dxa"/>
          </w:tcPr>
          <w:p w:rsidR="00833004" w:rsidRDefault="00833004" w:rsidP="001128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833004" w:rsidRDefault="00833004" w:rsidP="004645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603599" w:rsidTr="00833004">
        <w:tc>
          <w:tcPr>
            <w:tcW w:w="2268" w:type="dxa"/>
          </w:tcPr>
          <w:p w:rsidR="00603599" w:rsidRDefault="00603599" w:rsidP="00A41E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603599" w:rsidRDefault="00603599" w:rsidP="00A41E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43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2862" w:rsidRPr="005E2862" w:rsidRDefault="005E2862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</w:p>
    <w:p w:rsidR="00B25992" w:rsidRDefault="00B25992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 Portrait(s) for the trainee(s) you are supporting</w:t>
      </w:r>
      <w:r w:rsidR="00833004">
        <w:rPr>
          <w:rFonts w:ascii="Arial" w:hAnsi="Arial" w:cs="Arial"/>
          <w:color w:val="000000"/>
          <w:sz w:val="20"/>
        </w:rPr>
        <w:t xml:space="preserve"> will be provided by the Trainees when they first meet with their Mentor</w:t>
      </w:r>
      <w:r>
        <w:rPr>
          <w:rFonts w:ascii="Arial" w:hAnsi="Arial" w:cs="Arial"/>
          <w:color w:val="000000"/>
          <w:sz w:val="20"/>
        </w:rPr>
        <w:t>.</w:t>
      </w:r>
      <w:r w:rsidR="001A4912">
        <w:rPr>
          <w:rFonts w:ascii="Arial" w:hAnsi="Arial" w:cs="Arial"/>
          <w:color w:val="000000"/>
          <w:sz w:val="20"/>
        </w:rPr>
        <w:t xml:space="preserve"> We anticipate that this will be useful when devising the individual training programme for your trainee(s).</w:t>
      </w:r>
    </w:p>
    <w:p w:rsidR="00B25992" w:rsidRDefault="00B25992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</w:p>
    <w:p w:rsidR="005E2862" w:rsidRPr="005E2862" w:rsidRDefault="005E2862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  <w:r w:rsidRPr="005E2862">
        <w:rPr>
          <w:rFonts w:ascii="Arial" w:hAnsi="Arial" w:cs="Arial"/>
          <w:color w:val="000000"/>
          <w:sz w:val="20"/>
        </w:rPr>
        <w:t xml:space="preserve">Our Partners’ Handbook contains further detailed information about the PGCE Post Compulsory Education &amp; Training Course and can be viewed </w:t>
      </w:r>
      <w:r>
        <w:rPr>
          <w:rFonts w:ascii="Arial" w:hAnsi="Arial" w:cs="Arial"/>
          <w:color w:val="000000"/>
          <w:sz w:val="20"/>
        </w:rPr>
        <w:t>on</w:t>
      </w:r>
      <w:r w:rsidRPr="005E2862">
        <w:rPr>
          <w:rFonts w:ascii="Arial" w:hAnsi="Arial" w:cs="Arial"/>
          <w:color w:val="000000"/>
          <w:sz w:val="20"/>
        </w:rPr>
        <w:t xml:space="preserve"> our partnership website at the following link:</w:t>
      </w:r>
    </w:p>
    <w:p w:rsidR="005E2862" w:rsidRPr="005E2862" w:rsidRDefault="005E2862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</w:p>
    <w:p w:rsidR="005E2862" w:rsidRPr="005E2862" w:rsidRDefault="00464546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color w:val="000000"/>
          <w:sz w:val="20"/>
        </w:rPr>
      </w:pPr>
      <w:hyperlink r:id="rId8" w:history="1">
        <w:r w:rsidR="005E2862" w:rsidRPr="005E2862">
          <w:rPr>
            <w:rStyle w:val="Hyperlink"/>
            <w:rFonts w:ascii="Arial" w:hAnsi="Arial" w:cs="Arial"/>
            <w:sz w:val="20"/>
          </w:rPr>
          <w:t>http://www.bcu.ac.uk/education/partnerships-and-collaborations/pcet-partnerships</w:t>
        </w:r>
      </w:hyperlink>
    </w:p>
    <w:p w:rsidR="00A41EF3" w:rsidRPr="005E2862" w:rsidRDefault="00A41EF3" w:rsidP="00A41EF3">
      <w:pPr>
        <w:widowControl w:val="0"/>
        <w:tabs>
          <w:tab w:val="left" w:pos="90"/>
        </w:tabs>
        <w:autoSpaceDE w:val="0"/>
        <w:autoSpaceDN w:val="0"/>
        <w:adjustRightInd w:val="0"/>
        <w:spacing w:before="438" w:after="0" w:line="240" w:lineRule="auto"/>
        <w:contextualSpacing/>
        <w:rPr>
          <w:rFonts w:ascii="Arial" w:hAnsi="Arial" w:cs="Arial"/>
          <w:bCs/>
          <w:sz w:val="20"/>
        </w:rPr>
      </w:pPr>
    </w:p>
    <w:p w:rsidR="002B40E7" w:rsidRPr="005E2862" w:rsidRDefault="001A4912" w:rsidP="002B4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Mentors</w:t>
      </w:r>
      <w:r w:rsidR="00DE5C4A" w:rsidRPr="005E2862">
        <w:rPr>
          <w:rFonts w:ascii="Arial" w:hAnsi="Arial" w:cs="Arial"/>
          <w:color w:val="000000"/>
          <w:sz w:val="20"/>
        </w:rPr>
        <w:t xml:space="preserve"> </w:t>
      </w:r>
      <w:r w:rsidR="006D4B39" w:rsidRPr="005E2862">
        <w:rPr>
          <w:rFonts w:ascii="Arial" w:hAnsi="Arial" w:cs="Arial"/>
          <w:color w:val="000000"/>
          <w:sz w:val="20"/>
        </w:rPr>
        <w:t>will be</w:t>
      </w:r>
      <w:r w:rsidR="006321B7" w:rsidRPr="005E2862">
        <w:rPr>
          <w:rFonts w:ascii="Arial" w:hAnsi="Arial" w:cs="Arial"/>
          <w:color w:val="000000"/>
          <w:sz w:val="20"/>
        </w:rPr>
        <w:t xml:space="preserve"> invited to attend </w:t>
      </w:r>
      <w:r w:rsidR="00A921B7"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z w:val="20"/>
        </w:rPr>
        <w:t xml:space="preserve"> </w:t>
      </w:r>
      <w:r w:rsidR="007D1C55" w:rsidRPr="005E2862">
        <w:rPr>
          <w:rFonts w:ascii="Arial" w:hAnsi="Arial" w:cs="Arial"/>
          <w:color w:val="000000"/>
          <w:sz w:val="20"/>
        </w:rPr>
        <w:t xml:space="preserve">Mentor </w:t>
      </w:r>
      <w:r w:rsidR="003629E3">
        <w:rPr>
          <w:rFonts w:ascii="Arial" w:hAnsi="Arial" w:cs="Arial"/>
          <w:color w:val="000000"/>
          <w:sz w:val="20"/>
        </w:rPr>
        <w:t>Briefing</w:t>
      </w:r>
      <w:r w:rsidR="007D1C55" w:rsidRPr="005E2862">
        <w:rPr>
          <w:rFonts w:ascii="Arial" w:hAnsi="Arial" w:cs="Arial"/>
          <w:color w:val="000000"/>
          <w:sz w:val="20"/>
        </w:rPr>
        <w:t xml:space="preserve"> session</w:t>
      </w:r>
      <w:r>
        <w:rPr>
          <w:rFonts w:ascii="Arial" w:hAnsi="Arial" w:cs="Arial"/>
          <w:color w:val="000000"/>
          <w:sz w:val="20"/>
        </w:rPr>
        <w:t xml:space="preserve"> taking place at the University during the autumn </w:t>
      </w:r>
      <w:r w:rsidR="00EE7E9D">
        <w:rPr>
          <w:rFonts w:ascii="Arial" w:hAnsi="Arial" w:cs="Arial"/>
          <w:color w:val="000000"/>
          <w:sz w:val="20"/>
        </w:rPr>
        <w:t>term;</w:t>
      </w:r>
      <w:r>
        <w:rPr>
          <w:rFonts w:ascii="Arial" w:hAnsi="Arial" w:cs="Arial"/>
          <w:color w:val="000000"/>
          <w:sz w:val="20"/>
        </w:rPr>
        <w:t xml:space="preserve"> this is to ensure that Mentors</w:t>
      </w:r>
      <w:r w:rsidRPr="005E286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are </w:t>
      </w:r>
      <w:r w:rsidRPr="005E2862">
        <w:rPr>
          <w:rFonts w:ascii="Arial" w:hAnsi="Arial" w:cs="Arial"/>
          <w:color w:val="000000"/>
          <w:sz w:val="20"/>
        </w:rPr>
        <w:t xml:space="preserve">fully </w:t>
      </w:r>
      <w:r>
        <w:rPr>
          <w:rFonts w:ascii="Arial" w:hAnsi="Arial" w:cs="Arial"/>
          <w:color w:val="000000"/>
          <w:sz w:val="20"/>
        </w:rPr>
        <w:t>prepared and comfortable with</w:t>
      </w:r>
      <w:r w:rsidRPr="005E2862">
        <w:rPr>
          <w:rFonts w:ascii="Arial" w:hAnsi="Arial" w:cs="Arial"/>
          <w:color w:val="000000"/>
          <w:sz w:val="20"/>
        </w:rPr>
        <w:t xml:space="preserve"> the requirements of the placement</w:t>
      </w:r>
      <w:r>
        <w:rPr>
          <w:rFonts w:ascii="Arial" w:hAnsi="Arial" w:cs="Arial"/>
          <w:color w:val="000000"/>
          <w:sz w:val="20"/>
        </w:rPr>
        <w:t xml:space="preserve">. </w:t>
      </w:r>
      <w:r w:rsidR="00EE7E9D">
        <w:rPr>
          <w:rFonts w:ascii="Arial" w:hAnsi="Arial" w:cs="Arial"/>
          <w:color w:val="000000"/>
          <w:sz w:val="20"/>
        </w:rPr>
        <w:t>F</w:t>
      </w:r>
      <w:r w:rsidR="00833004">
        <w:rPr>
          <w:rFonts w:ascii="Arial" w:hAnsi="Arial" w:cs="Arial"/>
          <w:color w:val="000000"/>
          <w:sz w:val="20"/>
        </w:rPr>
        <w:t>urther details</w:t>
      </w:r>
      <w:r>
        <w:rPr>
          <w:rFonts w:ascii="Arial" w:hAnsi="Arial" w:cs="Arial"/>
          <w:color w:val="000000"/>
          <w:sz w:val="20"/>
        </w:rPr>
        <w:t xml:space="preserve"> </w:t>
      </w:r>
      <w:r w:rsidR="00833004">
        <w:rPr>
          <w:rFonts w:ascii="Arial" w:hAnsi="Arial" w:cs="Arial"/>
          <w:color w:val="000000"/>
          <w:sz w:val="20"/>
        </w:rPr>
        <w:t xml:space="preserve">regarding </w:t>
      </w:r>
      <w:r w:rsidR="00A921B7">
        <w:rPr>
          <w:rFonts w:ascii="Arial" w:hAnsi="Arial" w:cs="Arial"/>
          <w:color w:val="000000"/>
          <w:sz w:val="20"/>
        </w:rPr>
        <w:t>the</w:t>
      </w:r>
      <w:r w:rsidR="00603599">
        <w:rPr>
          <w:rFonts w:ascii="Arial" w:hAnsi="Arial" w:cs="Arial"/>
          <w:color w:val="000000"/>
          <w:sz w:val="20"/>
        </w:rPr>
        <w:t>s</w:t>
      </w:r>
      <w:r w:rsidR="00A921B7">
        <w:rPr>
          <w:rFonts w:ascii="Arial" w:hAnsi="Arial" w:cs="Arial"/>
          <w:color w:val="000000"/>
          <w:sz w:val="20"/>
        </w:rPr>
        <w:t>e</w:t>
      </w:r>
      <w:r w:rsidR="0083300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will be sent to individual mentors in a separate email in the near future</w:t>
      </w:r>
      <w:r w:rsidR="007D1C55" w:rsidRPr="005E2862">
        <w:rPr>
          <w:rFonts w:ascii="Arial" w:hAnsi="Arial" w:cs="Arial"/>
          <w:color w:val="000000"/>
          <w:sz w:val="20"/>
        </w:rPr>
        <w:t xml:space="preserve">. </w:t>
      </w:r>
    </w:p>
    <w:p w:rsidR="002B40E7" w:rsidRPr="005E2862" w:rsidRDefault="002B40E7" w:rsidP="002B40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1A4912" w:rsidRDefault="007D1C55" w:rsidP="001A49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2862">
        <w:rPr>
          <w:rFonts w:ascii="Arial" w:hAnsi="Arial" w:cs="Arial"/>
          <w:color w:val="000000"/>
          <w:sz w:val="20"/>
        </w:rPr>
        <w:t>We urge all mentors to attend one of these sessions, even those who have acted as a mentor for a train</w:t>
      </w:r>
      <w:r w:rsidR="001A4912">
        <w:rPr>
          <w:rFonts w:ascii="Arial" w:hAnsi="Arial" w:cs="Arial"/>
          <w:color w:val="000000"/>
          <w:sz w:val="20"/>
        </w:rPr>
        <w:t>ee on one of our courses before</w:t>
      </w:r>
      <w:r w:rsidRPr="005E2862">
        <w:rPr>
          <w:rFonts w:ascii="Arial" w:hAnsi="Arial" w:cs="Arial"/>
          <w:color w:val="000000"/>
          <w:sz w:val="20"/>
        </w:rPr>
        <w:t>.  The aim of the session is to clarify the role of the mentor and to introduce you to the documentation that you will need to use whilst mentoring the trainee.</w:t>
      </w:r>
      <w:r w:rsidR="001A4912">
        <w:rPr>
          <w:rFonts w:ascii="Arial" w:hAnsi="Arial" w:cs="Arial"/>
          <w:color w:val="000000"/>
          <w:sz w:val="20"/>
        </w:rPr>
        <w:t xml:space="preserve"> </w:t>
      </w:r>
      <w:r w:rsidRPr="005E2862">
        <w:rPr>
          <w:rFonts w:ascii="Arial" w:hAnsi="Arial" w:cs="Arial"/>
          <w:color w:val="000000"/>
          <w:sz w:val="20"/>
        </w:rPr>
        <w:t xml:space="preserve">In addition, there will be an opportunity to meet members of the </w:t>
      </w:r>
      <w:r w:rsidR="001A4912">
        <w:rPr>
          <w:rFonts w:ascii="Arial" w:hAnsi="Arial" w:cs="Arial"/>
          <w:color w:val="000000"/>
          <w:sz w:val="20"/>
        </w:rPr>
        <w:t xml:space="preserve">University Team </w:t>
      </w:r>
      <w:r w:rsidRPr="005E2862">
        <w:rPr>
          <w:rFonts w:ascii="Arial" w:hAnsi="Arial" w:cs="Arial"/>
          <w:color w:val="000000"/>
          <w:sz w:val="20"/>
        </w:rPr>
        <w:t>and develop</w:t>
      </w:r>
      <w:r w:rsidR="001A4912">
        <w:rPr>
          <w:rFonts w:ascii="Arial" w:hAnsi="Arial" w:cs="Arial"/>
          <w:color w:val="000000"/>
          <w:sz w:val="20"/>
        </w:rPr>
        <w:t xml:space="preserve"> professional</w:t>
      </w:r>
      <w:r w:rsidRPr="005E2862">
        <w:rPr>
          <w:rFonts w:ascii="Arial" w:hAnsi="Arial" w:cs="Arial"/>
          <w:color w:val="000000"/>
          <w:sz w:val="20"/>
        </w:rPr>
        <w:t xml:space="preserve"> links with other PCET mentors.</w:t>
      </w:r>
    </w:p>
    <w:p w:rsidR="001A4912" w:rsidRDefault="00F3559C" w:rsidP="001A491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2862">
        <w:rPr>
          <w:rFonts w:ascii="Arial" w:hAnsi="Arial" w:cs="Arial"/>
          <w:sz w:val="20"/>
        </w:rPr>
        <w:tab/>
      </w:r>
      <w:r w:rsidRPr="005E2862">
        <w:rPr>
          <w:rFonts w:ascii="Arial" w:hAnsi="Arial" w:cs="Arial"/>
          <w:sz w:val="20"/>
        </w:rPr>
        <w:tab/>
      </w:r>
      <w:r w:rsidRPr="005E2862">
        <w:rPr>
          <w:rFonts w:ascii="Arial" w:hAnsi="Arial" w:cs="Arial"/>
          <w:sz w:val="20"/>
        </w:rPr>
        <w:tab/>
      </w:r>
      <w:r w:rsidRPr="005E2862">
        <w:rPr>
          <w:rFonts w:ascii="Arial" w:hAnsi="Arial" w:cs="Arial"/>
          <w:sz w:val="20"/>
        </w:rPr>
        <w:tab/>
      </w:r>
    </w:p>
    <w:p w:rsidR="006321B7" w:rsidRPr="001A4912" w:rsidRDefault="00DE5C4A" w:rsidP="002B40E7">
      <w:pPr>
        <w:jc w:val="both"/>
        <w:rPr>
          <w:rFonts w:ascii="Arial" w:hAnsi="Arial" w:cs="Arial"/>
          <w:color w:val="000000"/>
          <w:sz w:val="20"/>
        </w:rPr>
      </w:pPr>
      <w:r w:rsidRPr="005E2862">
        <w:rPr>
          <w:rFonts w:ascii="Arial" w:hAnsi="Arial" w:cs="Arial"/>
          <w:sz w:val="20"/>
        </w:rPr>
        <w:t xml:space="preserve">Please contact me on my direct line of 0121 331 5240 or at </w:t>
      </w:r>
      <w:r w:rsidR="00D119D4" w:rsidRPr="00D119D4">
        <w:rPr>
          <w:rFonts w:ascii="Arial" w:hAnsi="Arial" w:cs="Arial"/>
          <w:sz w:val="20"/>
        </w:rPr>
        <w:t>Craig.Davis@bcu.ac.uk</w:t>
      </w:r>
      <w:hyperlink r:id="rId9" w:history="1"/>
      <w:r w:rsidR="001A7F58" w:rsidRPr="005E2862">
        <w:rPr>
          <w:rFonts w:ascii="Arial" w:hAnsi="Arial" w:cs="Arial"/>
          <w:sz w:val="20"/>
        </w:rPr>
        <w:t xml:space="preserve"> if you have any queries, </w:t>
      </w:r>
      <w:r w:rsidRPr="005E2862">
        <w:rPr>
          <w:rFonts w:ascii="Arial" w:hAnsi="Arial" w:cs="Arial"/>
          <w:sz w:val="20"/>
        </w:rPr>
        <w:t>I will be happy to help.</w:t>
      </w:r>
      <w:r w:rsidR="00BE7E56" w:rsidRPr="005E2862">
        <w:rPr>
          <w:rFonts w:ascii="Arial" w:hAnsi="Arial" w:cs="Arial"/>
          <w:sz w:val="20"/>
        </w:rPr>
        <w:t xml:space="preserve"> </w:t>
      </w:r>
    </w:p>
    <w:p w:rsidR="00DE5C4A" w:rsidRPr="005E2862" w:rsidRDefault="00BE7E56" w:rsidP="002B40E7">
      <w:pPr>
        <w:jc w:val="both"/>
        <w:rPr>
          <w:rFonts w:ascii="Arial" w:hAnsi="Arial" w:cs="Arial"/>
          <w:sz w:val="20"/>
        </w:rPr>
      </w:pPr>
      <w:r w:rsidRPr="005E2862">
        <w:rPr>
          <w:rFonts w:ascii="Arial" w:hAnsi="Arial" w:cs="Arial"/>
          <w:sz w:val="20"/>
        </w:rPr>
        <w:t>Thank you very much for your continued support</w:t>
      </w:r>
      <w:r w:rsidR="001A7F58" w:rsidRPr="005E2862">
        <w:rPr>
          <w:rFonts w:ascii="Arial" w:hAnsi="Arial" w:cs="Arial"/>
          <w:sz w:val="20"/>
        </w:rPr>
        <w:t xml:space="preserve"> with Placements</w:t>
      </w:r>
      <w:r w:rsidRPr="005E2862">
        <w:rPr>
          <w:rFonts w:ascii="Arial" w:hAnsi="Arial" w:cs="Arial"/>
          <w:sz w:val="20"/>
        </w:rPr>
        <w:t>, it is greatly appreciated</w:t>
      </w:r>
      <w:r w:rsidR="001A7F58" w:rsidRPr="005E2862">
        <w:rPr>
          <w:rFonts w:ascii="Arial" w:hAnsi="Arial" w:cs="Arial"/>
          <w:sz w:val="20"/>
        </w:rPr>
        <w:t>.</w:t>
      </w:r>
    </w:p>
    <w:p w:rsidR="00C56CBB" w:rsidRDefault="00DE5C4A" w:rsidP="001F410C">
      <w:pPr>
        <w:rPr>
          <w:rFonts w:ascii="Arial" w:hAnsi="Arial" w:cs="Arial"/>
          <w:sz w:val="20"/>
        </w:rPr>
      </w:pPr>
      <w:r w:rsidRPr="005E2862">
        <w:rPr>
          <w:rFonts w:ascii="Arial" w:hAnsi="Arial" w:cs="Arial"/>
          <w:sz w:val="20"/>
        </w:rPr>
        <w:t xml:space="preserve">Yours sincerely, </w:t>
      </w:r>
    </w:p>
    <w:p w:rsidR="00C56CBB" w:rsidRDefault="001F410C" w:rsidP="00C56CBB">
      <w:pPr>
        <w:spacing w:after="0" w:line="240" w:lineRule="auto"/>
        <w:rPr>
          <w:rFonts w:ascii="Arial" w:hAnsi="Arial" w:cs="Arial"/>
          <w:b/>
          <w:sz w:val="20"/>
        </w:rPr>
      </w:pPr>
      <w:r w:rsidRPr="005E2862">
        <w:rPr>
          <w:rFonts w:ascii="Arial" w:hAnsi="Arial" w:cs="Arial"/>
          <w:sz w:val="20"/>
        </w:rPr>
        <w:br/>
      </w:r>
      <w:r w:rsidR="00A37609">
        <w:rPr>
          <w:rFonts w:ascii="Arial" w:hAnsi="Arial" w:cs="Arial"/>
          <w:b/>
          <w:sz w:val="20"/>
        </w:rPr>
        <w:t xml:space="preserve">Karen McGrath </w:t>
      </w:r>
    </w:p>
    <w:p w:rsidR="00A37609" w:rsidRDefault="00A37609" w:rsidP="00C56C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Programme Leader</w:t>
      </w:r>
    </w:p>
    <w:p w:rsidR="00C56CBB" w:rsidRDefault="00C56CBB" w:rsidP="00C56CBB">
      <w:pPr>
        <w:spacing w:after="0" w:line="240" w:lineRule="auto"/>
        <w:rPr>
          <w:rFonts w:ascii="Arial" w:hAnsi="Arial" w:cs="Arial"/>
          <w:b/>
          <w:sz w:val="20"/>
        </w:rPr>
      </w:pPr>
    </w:p>
    <w:p w:rsidR="00A37609" w:rsidRDefault="00A37609" w:rsidP="001F410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and</w:t>
      </w:r>
    </w:p>
    <w:p w:rsidR="00CA517B" w:rsidRDefault="00CA517B" w:rsidP="00C56C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Craig Davis</w:t>
      </w:r>
    </w:p>
    <w:p w:rsidR="00C841BD" w:rsidRPr="00C56CBB" w:rsidRDefault="001A4912" w:rsidP="00C56CB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Programme Administrator (Placements)</w:t>
      </w:r>
    </w:p>
    <w:sectPr w:rsidR="00C841BD" w:rsidRPr="00C56CBB" w:rsidSect="0060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1E" w:rsidRDefault="009F051E" w:rsidP="007432D5">
      <w:pPr>
        <w:spacing w:after="0" w:line="240" w:lineRule="auto"/>
      </w:pPr>
      <w:r>
        <w:separator/>
      </w:r>
    </w:p>
  </w:endnote>
  <w:endnote w:type="continuationSeparator" w:id="0">
    <w:p w:rsidR="009F051E" w:rsidRDefault="009F051E" w:rsidP="0074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1E" w:rsidRDefault="009F051E" w:rsidP="007432D5">
      <w:pPr>
        <w:spacing w:after="0" w:line="240" w:lineRule="auto"/>
      </w:pPr>
      <w:r>
        <w:separator/>
      </w:r>
    </w:p>
  </w:footnote>
  <w:footnote w:type="continuationSeparator" w:id="0">
    <w:p w:rsidR="009F051E" w:rsidRDefault="009F051E" w:rsidP="0074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B01D525-A6D6-45B6-A983-37903C70F64C}"/>
    <w:docVar w:name="dgnword-eventsink" w:val="108856536"/>
  </w:docVars>
  <w:rsids>
    <w:rsidRoot w:val="00DE5C4A"/>
    <w:rsid w:val="000007CD"/>
    <w:rsid w:val="00027E85"/>
    <w:rsid w:val="00040E47"/>
    <w:rsid w:val="00042B7F"/>
    <w:rsid w:val="000840BF"/>
    <w:rsid w:val="00090656"/>
    <w:rsid w:val="000D46A1"/>
    <w:rsid w:val="001128CD"/>
    <w:rsid w:val="001147BC"/>
    <w:rsid w:val="00131DF9"/>
    <w:rsid w:val="00133F28"/>
    <w:rsid w:val="00153F3E"/>
    <w:rsid w:val="001A4912"/>
    <w:rsid w:val="001A744F"/>
    <w:rsid w:val="001A7F58"/>
    <w:rsid w:val="001B391A"/>
    <w:rsid w:val="001C0843"/>
    <w:rsid w:val="001D011D"/>
    <w:rsid w:val="001D031E"/>
    <w:rsid w:val="001F410C"/>
    <w:rsid w:val="00211433"/>
    <w:rsid w:val="00272618"/>
    <w:rsid w:val="00277201"/>
    <w:rsid w:val="00291FE7"/>
    <w:rsid w:val="002943A7"/>
    <w:rsid w:val="002B40E7"/>
    <w:rsid w:val="002C0630"/>
    <w:rsid w:val="002D5C54"/>
    <w:rsid w:val="002E5BA8"/>
    <w:rsid w:val="002F0CB0"/>
    <w:rsid w:val="00333703"/>
    <w:rsid w:val="00335117"/>
    <w:rsid w:val="0034497B"/>
    <w:rsid w:val="00360061"/>
    <w:rsid w:val="00361898"/>
    <w:rsid w:val="003629E3"/>
    <w:rsid w:val="00397CAB"/>
    <w:rsid w:val="003F32C2"/>
    <w:rsid w:val="00416F21"/>
    <w:rsid w:val="004340EE"/>
    <w:rsid w:val="004505E6"/>
    <w:rsid w:val="00452089"/>
    <w:rsid w:val="00464546"/>
    <w:rsid w:val="004824FD"/>
    <w:rsid w:val="004A2927"/>
    <w:rsid w:val="004B26E4"/>
    <w:rsid w:val="004B4B78"/>
    <w:rsid w:val="004C1F55"/>
    <w:rsid w:val="004C5E6F"/>
    <w:rsid w:val="004E45AD"/>
    <w:rsid w:val="00564756"/>
    <w:rsid w:val="005A28A1"/>
    <w:rsid w:val="005C3480"/>
    <w:rsid w:val="005E2862"/>
    <w:rsid w:val="00603599"/>
    <w:rsid w:val="00610572"/>
    <w:rsid w:val="006321B7"/>
    <w:rsid w:val="0066465E"/>
    <w:rsid w:val="00670A08"/>
    <w:rsid w:val="00680058"/>
    <w:rsid w:val="006C092F"/>
    <w:rsid w:val="006D4B39"/>
    <w:rsid w:val="006E34E0"/>
    <w:rsid w:val="006E7796"/>
    <w:rsid w:val="00724C27"/>
    <w:rsid w:val="007432D5"/>
    <w:rsid w:val="00763730"/>
    <w:rsid w:val="0077573D"/>
    <w:rsid w:val="00781941"/>
    <w:rsid w:val="00790EB4"/>
    <w:rsid w:val="007A51B1"/>
    <w:rsid w:val="007B5DBB"/>
    <w:rsid w:val="007D1C55"/>
    <w:rsid w:val="007F10D1"/>
    <w:rsid w:val="007F6B73"/>
    <w:rsid w:val="0080749D"/>
    <w:rsid w:val="008109DC"/>
    <w:rsid w:val="008205F4"/>
    <w:rsid w:val="00833004"/>
    <w:rsid w:val="00836E7D"/>
    <w:rsid w:val="00853A9B"/>
    <w:rsid w:val="00862B92"/>
    <w:rsid w:val="00871A3F"/>
    <w:rsid w:val="008906B3"/>
    <w:rsid w:val="008F4938"/>
    <w:rsid w:val="009214F7"/>
    <w:rsid w:val="009515C6"/>
    <w:rsid w:val="009A0094"/>
    <w:rsid w:val="009A30E5"/>
    <w:rsid w:val="009D04FC"/>
    <w:rsid w:val="009E008A"/>
    <w:rsid w:val="009E585D"/>
    <w:rsid w:val="009F051E"/>
    <w:rsid w:val="00A125DC"/>
    <w:rsid w:val="00A3580A"/>
    <w:rsid w:val="00A37609"/>
    <w:rsid w:val="00A41EF3"/>
    <w:rsid w:val="00A56F81"/>
    <w:rsid w:val="00A85407"/>
    <w:rsid w:val="00A921B7"/>
    <w:rsid w:val="00A95248"/>
    <w:rsid w:val="00AC6901"/>
    <w:rsid w:val="00B02E24"/>
    <w:rsid w:val="00B25992"/>
    <w:rsid w:val="00B40A48"/>
    <w:rsid w:val="00BB350C"/>
    <w:rsid w:val="00BD25C5"/>
    <w:rsid w:val="00BE7E56"/>
    <w:rsid w:val="00C306BB"/>
    <w:rsid w:val="00C4615C"/>
    <w:rsid w:val="00C52269"/>
    <w:rsid w:val="00C56CBB"/>
    <w:rsid w:val="00C67EF1"/>
    <w:rsid w:val="00C83D39"/>
    <w:rsid w:val="00C841BD"/>
    <w:rsid w:val="00C96998"/>
    <w:rsid w:val="00CA0AD3"/>
    <w:rsid w:val="00CA1FCB"/>
    <w:rsid w:val="00CA517B"/>
    <w:rsid w:val="00CD1C87"/>
    <w:rsid w:val="00CD23E9"/>
    <w:rsid w:val="00CE7F76"/>
    <w:rsid w:val="00D0204E"/>
    <w:rsid w:val="00D0239E"/>
    <w:rsid w:val="00D1088A"/>
    <w:rsid w:val="00D119D4"/>
    <w:rsid w:val="00D41137"/>
    <w:rsid w:val="00D4255E"/>
    <w:rsid w:val="00D470E0"/>
    <w:rsid w:val="00D75CF6"/>
    <w:rsid w:val="00DB28E9"/>
    <w:rsid w:val="00DE5C4A"/>
    <w:rsid w:val="00DF76D9"/>
    <w:rsid w:val="00E173D3"/>
    <w:rsid w:val="00EB22B3"/>
    <w:rsid w:val="00ED2156"/>
    <w:rsid w:val="00ED35B1"/>
    <w:rsid w:val="00EE7E9D"/>
    <w:rsid w:val="00F0564E"/>
    <w:rsid w:val="00F3559C"/>
    <w:rsid w:val="00F47BAD"/>
    <w:rsid w:val="00F53BBE"/>
    <w:rsid w:val="00F54D0A"/>
    <w:rsid w:val="00F5582A"/>
    <w:rsid w:val="00FA37C9"/>
    <w:rsid w:val="00FB16D3"/>
    <w:rsid w:val="00FB2F1A"/>
    <w:rsid w:val="00FD3BF1"/>
    <w:rsid w:val="00FE21BD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856DAC-7F61-426E-9FCD-5FFD350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C4A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C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80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D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3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D5"/>
    <w:rPr>
      <w:rFonts w:eastAsiaTheme="minorEastAsia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u.ac.uk/education/partnerships-and-collaborations/pcet-partner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hew.waterhouse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2210-8A7A-4B8B-B2A9-3E38F77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Waterhouse</dc:creator>
  <cp:lastModifiedBy>Craig Davis</cp:lastModifiedBy>
  <cp:revision>2</cp:revision>
  <cp:lastPrinted>2014-10-13T09:26:00Z</cp:lastPrinted>
  <dcterms:created xsi:type="dcterms:W3CDTF">2018-04-20T14:56:00Z</dcterms:created>
  <dcterms:modified xsi:type="dcterms:W3CDTF">2018-04-20T14:56:00Z</dcterms:modified>
</cp:coreProperties>
</file>