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D5E" w:rsidRDefault="009C0379" w:rsidP="00834DE8">
      <w:pPr>
        <w:jc w:val="center"/>
        <w:rPr>
          <w:rFonts w:ascii="Comic Sans MS" w:hAnsi="Comic Sans MS"/>
          <w:b/>
          <w:sz w:val="36"/>
          <w:szCs w:val="36"/>
        </w:rPr>
      </w:pPr>
      <w:r w:rsidRPr="001B16D7">
        <w:rPr>
          <w:rFonts w:ascii="Comic Sans MS" w:hAnsi="Comic Sans MS"/>
          <w:b/>
          <w:sz w:val="36"/>
          <w:szCs w:val="36"/>
        </w:rPr>
        <w:t xml:space="preserve">Mentor </w:t>
      </w:r>
      <w:r w:rsidR="004B6E8A">
        <w:rPr>
          <w:rFonts w:ascii="Comic Sans MS" w:hAnsi="Comic Sans MS"/>
          <w:b/>
          <w:sz w:val="36"/>
          <w:szCs w:val="36"/>
        </w:rPr>
        <w:t>Newsletter January 2014</w:t>
      </w:r>
    </w:p>
    <w:p w:rsidR="00AD54BC" w:rsidRDefault="00AD54BC" w:rsidP="00B75B77">
      <w:pPr>
        <w:rPr>
          <w:rFonts w:ascii="Comic Sans MS" w:hAnsi="Comic Sans MS"/>
        </w:rPr>
      </w:pPr>
      <w:r w:rsidRPr="00AD54BC">
        <w:rPr>
          <w:rFonts w:ascii="Comic Sans MS" w:hAnsi="Comic Sans MS"/>
          <w:noProof/>
        </w:rPr>
        <w:drawing>
          <wp:inline distT="0" distB="0" distL="0" distR="0">
            <wp:extent cx="1129030" cy="1108687"/>
            <wp:effectExtent l="0" t="0" r="0" b="0"/>
            <wp:docPr id="2" name="Picture 2" descr="C:\Users\id108309\Desktop\DESK TOP FOLDER\stick 16 1\Sept 2013 menory stick transebnd\Transend 24 nov 2013\Trained Teacher Stamp - 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108309\Desktop\DESK TOP FOLDER\stick 16 1\Sept 2013 menory stick transebnd\Transend 24 nov 2013\Trained Teacher Stamp - Min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8945" cy="1128243"/>
                    </a:xfrm>
                    <a:prstGeom prst="rect">
                      <a:avLst/>
                    </a:prstGeom>
                    <a:noFill/>
                    <a:ln>
                      <a:noFill/>
                    </a:ln>
                  </pic:spPr>
                </pic:pic>
              </a:graphicData>
            </a:graphic>
          </wp:inline>
        </w:drawing>
      </w:r>
    </w:p>
    <w:p w:rsidR="00B75B77" w:rsidRPr="00B75B77" w:rsidRDefault="00B75B77" w:rsidP="00AF2CC4">
      <w:pPr>
        <w:jc w:val="both"/>
        <w:rPr>
          <w:rFonts w:ascii="Comic Sans MS" w:hAnsi="Comic Sans MS"/>
        </w:rPr>
      </w:pPr>
      <w:r>
        <w:rPr>
          <w:rFonts w:ascii="Comic Sans MS" w:hAnsi="Comic Sans MS"/>
        </w:rPr>
        <w:t>Happy New Year to you all and welcome back to a new term after what was, hopefully, a relaxing Christmas break.</w:t>
      </w:r>
    </w:p>
    <w:p w:rsidR="00AD54BC" w:rsidRDefault="009C0379" w:rsidP="00AF2CC4">
      <w:pPr>
        <w:jc w:val="both"/>
        <w:rPr>
          <w:rFonts w:ascii="Comic Sans MS" w:hAnsi="Comic Sans MS"/>
        </w:rPr>
      </w:pPr>
      <w:r w:rsidRPr="001B16D7">
        <w:rPr>
          <w:rFonts w:ascii="Comic Sans MS" w:hAnsi="Comic Sans MS"/>
        </w:rPr>
        <w:t xml:space="preserve">This </w:t>
      </w:r>
      <w:r w:rsidR="004B6E8A">
        <w:rPr>
          <w:rFonts w:ascii="Comic Sans MS" w:hAnsi="Comic Sans MS"/>
        </w:rPr>
        <w:t>is the second</w:t>
      </w:r>
      <w:r w:rsidR="006C3CC8">
        <w:rPr>
          <w:rFonts w:ascii="Comic Sans MS" w:hAnsi="Comic Sans MS"/>
        </w:rPr>
        <w:t xml:space="preserve"> newsletter of the academic year designed to keep you informed of events that have occurred recently that may be of interest</w:t>
      </w:r>
      <w:r w:rsidR="00787FA5">
        <w:rPr>
          <w:rFonts w:ascii="Comic Sans MS" w:hAnsi="Comic Sans MS"/>
        </w:rPr>
        <w:t xml:space="preserve"> to you and to keep you up to date with </w:t>
      </w:r>
      <w:r w:rsidR="006C3CC8">
        <w:rPr>
          <w:rFonts w:ascii="Comic Sans MS" w:hAnsi="Comic Sans MS"/>
        </w:rPr>
        <w:t>the activities that your trainees will be</w:t>
      </w:r>
      <w:r w:rsidR="00E22119">
        <w:rPr>
          <w:rFonts w:ascii="Comic Sans MS" w:hAnsi="Comic Sans MS"/>
        </w:rPr>
        <w:t xml:space="preserve"> invol</w:t>
      </w:r>
      <w:r w:rsidR="004B6E8A">
        <w:rPr>
          <w:rFonts w:ascii="Comic Sans MS" w:hAnsi="Comic Sans MS"/>
        </w:rPr>
        <w:t xml:space="preserve">ved with in the coming </w:t>
      </w:r>
      <w:r w:rsidR="00005B64">
        <w:rPr>
          <w:rFonts w:ascii="Comic Sans MS" w:hAnsi="Comic Sans MS"/>
        </w:rPr>
        <w:t>new term</w:t>
      </w:r>
      <w:r w:rsidR="00B75B77">
        <w:rPr>
          <w:rFonts w:ascii="Comic Sans MS" w:hAnsi="Comic Sans MS"/>
        </w:rPr>
        <w:t xml:space="preserve">. </w:t>
      </w:r>
      <w:r w:rsidR="00AD54BC">
        <w:rPr>
          <w:rFonts w:ascii="Comic Sans MS" w:hAnsi="Comic Sans MS"/>
        </w:rPr>
        <w:t xml:space="preserve">The most important point is that we expect to receive a phone call informing us that we are to be inspected by Ofsted any time soon.  Karen will be in touch with all those institutions and staff who this will impact upon as soon as she hears. All trainees have been briefed on what to expect during inspection week.  </w:t>
      </w:r>
    </w:p>
    <w:p w:rsidR="009C0379" w:rsidRPr="001B16D7" w:rsidRDefault="00B75B77" w:rsidP="00AF2CC4">
      <w:pPr>
        <w:jc w:val="both"/>
        <w:rPr>
          <w:rFonts w:ascii="Comic Sans MS" w:hAnsi="Comic Sans MS"/>
        </w:rPr>
      </w:pPr>
      <w:r>
        <w:rPr>
          <w:rFonts w:ascii="Comic Sans MS" w:hAnsi="Comic Sans MS"/>
        </w:rPr>
        <w:t>By now</w:t>
      </w:r>
      <w:r w:rsidR="006C3CC8">
        <w:rPr>
          <w:rFonts w:ascii="Comic Sans MS" w:hAnsi="Comic Sans MS"/>
        </w:rPr>
        <w:t xml:space="preserve"> trainee</w:t>
      </w:r>
      <w:r>
        <w:rPr>
          <w:rFonts w:ascii="Comic Sans MS" w:hAnsi="Comic Sans MS"/>
        </w:rPr>
        <w:t>s</w:t>
      </w:r>
      <w:r w:rsidR="006C3CC8">
        <w:rPr>
          <w:rFonts w:ascii="Comic Sans MS" w:hAnsi="Comic Sans MS"/>
        </w:rPr>
        <w:t xml:space="preserve"> sh</w:t>
      </w:r>
      <w:r w:rsidR="00E22119">
        <w:rPr>
          <w:rFonts w:ascii="Comic Sans MS" w:hAnsi="Comic Sans MS"/>
        </w:rPr>
        <w:t xml:space="preserve">ould be well into their teaching programme and </w:t>
      </w:r>
      <w:r w:rsidR="00005B64">
        <w:rPr>
          <w:rFonts w:ascii="Comic Sans MS" w:hAnsi="Comic Sans MS"/>
        </w:rPr>
        <w:t xml:space="preserve">many will </w:t>
      </w:r>
      <w:r w:rsidR="00E22119">
        <w:rPr>
          <w:rFonts w:ascii="Comic Sans MS" w:hAnsi="Comic Sans MS"/>
        </w:rPr>
        <w:t xml:space="preserve">have </w:t>
      </w:r>
      <w:r w:rsidR="004B6E8A">
        <w:rPr>
          <w:rFonts w:ascii="Comic Sans MS" w:hAnsi="Comic Sans MS"/>
          <w:b/>
        </w:rPr>
        <w:t>delivered up to 50</w:t>
      </w:r>
      <w:r w:rsidR="00E22119" w:rsidRPr="000109D3">
        <w:rPr>
          <w:rFonts w:ascii="Comic Sans MS" w:hAnsi="Comic Sans MS"/>
          <w:b/>
        </w:rPr>
        <w:t xml:space="preserve"> hours of teaching</w:t>
      </w:r>
      <w:r w:rsidR="00E22119">
        <w:rPr>
          <w:rFonts w:ascii="Comic Sans MS" w:hAnsi="Comic Sans MS"/>
        </w:rPr>
        <w:t xml:space="preserve">. They should also ideally have been </w:t>
      </w:r>
      <w:r w:rsidR="004B6E8A">
        <w:rPr>
          <w:rFonts w:ascii="Comic Sans MS" w:hAnsi="Comic Sans MS"/>
          <w:b/>
        </w:rPr>
        <w:t>observed up to two</w:t>
      </w:r>
      <w:r w:rsidR="00E22119" w:rsidRPr="000109D3">
        <w:rPr>
          <w:rFonts w:ascii="Comic Sans MS" w:hAnsi="Comic Sans MS"/>
          <w:b/>
        </w:rPr>
        <w:t xml:space="preserve"> times</w:t>
      </w:r>
      <w:r w:rsidR="00E22119">
        <w:rPr>
          <w:rFonts w:ascii="Comic Sans MS" w:hAnsi="Comic Sans MS"/>
        </w:rPr>
        <w:t xml:space="preserve"> including a joint observation with their Professional Development Tutor (PDT).</w:t>
      </w:r>
    </w:p>
    <w:p w:rsidR="009C0379" w:rsidRDefault="006C3CC8" w:rsidP="00AF2CC4">
      <w:pPr>
        <w:jc w:val="both"/>
        <w:rPr>
          <w:rFonts w:ascii="Comic Sans MS" w:hAnsi="Comic Sans MS"/>
        </w:rPr>
      </w:pPr>
      <w:r>
        <w:rPr>
          <w:rFonts w:ascii="Comic Sans MS" w:hAnsi="Comic Sans MS"/>
        </w:rPr>
        <w:t xml:space="preserve">It is important that trainees experience a wide range of teaching experiences during their placement involving different levels, course types and age ranges. </w:t>
      </w:r>
      <w:r w:rsidR="00856415">
        <w:rPr>
          <w:rFonts w:ascii="Comic Sans MS" w:hAnsi="Comic Sans MS"/>
        </w:rPr>
        <w:t xml:space="preserve">In addition, we have a lot of very able trainees, so do look for additional opportunities for them if possible and ways in which to really stretch and challenge them.  </w:t>
      </w:r>
    </w:p>
    <w:p w:rsidR="00336633" w:rsidRPr="001B16D7" w:rsidRDefault="000109D3" w:rsidP="00AF2CC4">
      <w:pPr>
        <w:jc w:val="both"/>
        <w:rPr>
          <w:rFonts w:ascii="Comic Sans MS" w:hAnsi="Comic Sans MS"/>
        </w:rPr>
      </w:pPr>
      <w:r w:rsidRPr="000109D3">
        <w:rPr>
          <w:rFonts w:ascii="Comic Sans MS" w:hAnsi="Comic Sans MS"/>
          <w:b/>
        </w:rPr>
        <w:t>Mentor T</w:t>
      </w:r>
      <w:r w:rsidR="00E22119" w:rsidRPr="000109D3">
        <w:rPr>
          <w:rFonts w:ascii="Comic Sans MS" w:hAnsi="Comic Sans MS"/>
          <w:b/>
        </w:rPr>
        <w:t>raining</w:t>
      </w:r>
      <w:r w:rsidR="00E22119">
        <w:rPr>
          <w:rFonts w:ascii="Comic Sans MS" w:hAnsi="Comic Sans MS"/>
        </w:rPr>
        <w:t xml:space="preserve"> </w:t>
      </w:r>
      <w:r w:rsidR="00D27752">
        <w:rPr>
          <w:rFonts w:ascii="Comic Sans MS" w:hAnsi="Comic Sans MS"/>
        </w:rPr>
        <w:t>has continued</w:t>
      </w:r>
      <w:r w:rsidR="00E22119">
        <w:rPr>
          <w:rFonts w:ascii="Comic Sans MS" w:hAnsi="Comic Sans MS"/>
        </w:rPr>
        <w:t xml:space="preserve"> apace with a group training session</w:t>
      </w:r>
      <w:r w:rsidR="00D27752">
        <w:rPr>
          <w:rFonts w:ascii="Comic Sans MS" w:hAnsi="Comic Sans MS"/>
        </w:rPr>
        <w:t>s</w:t>
      </w:r>
      <w:r w:rsidR="00E22119">
        <w:rPr>
          <w:rFonts w:ascii="Comic Sans MS" w:hAnsi="Comic Sans MS"/>
        </w:rPr>
        <w:t xml:space="preserve"> carried ou</w:t>
      </w:r>
      <w:r w:rsidR="00D27752">
        <w:rPr>
          <w:rFonts w:ascii="Comic Sans MS" w:hAnsi="Comic Sans MS"/>
        </w:rPr>
        <w:t>t at the University and at a number of placement locations across the region last term. Our next</w:t>
      </w:r>
      <w:r w:rsidR="00E22119">
        <w:rPr>
          <w:rFonts w:ascii="Comic Sans MS" w:hAnsi="Comic Sans MS"/>
        </w:rPr>
        <w:t xml:space="preserve"> Me</w:t>
      </w:r>
      <w:r w:rsidR="00D27752">
        <w:rPr>
          <w:rFonts w:ascii="Comic Sans MS" w:hAnsi="Comic Sans MS"/>
        </w:rPr>
        <w:t xml:space="preserve">ntor Training session at BCU will take place </w:t>
      </w:r>
      <w:r w:rsidR="00B75B77">
        <w:rPr>
          <w:rFonts w:ascii="Comic Sans MS" w:hAnsi="Comic Sans MS"/>
        </w:rPr>
        <w:t xml:space="preserve">at 2.00p.m. </w:t>
      </w:r>
      <w:r w:rsidR="00D27752">
        <w:rPr>
          <w:rFonts w:ascii="Comic Sans MS" w:hAnsi="Comic Sans MS"/>
        </w:rPr>
        <w:t xml:space="preserve">on Thursday </w:t>
      </w:r>
      <w:r w:rsidR="00C155D5">
        <w:rPr>
          <w:rFonts w:ascii="Comic Sans MS" w:hAnsi="Comic Sans MS"/>
        </w:rPr>
        <w:t>16</w:t>
      </w:r>
      <w:r w:rsidR="00D27752" w:rsidRPr="00D27752">
        <w:rPr>
          <w:rFonts w:ascii="Comic Sans MS" w:hAnsi="Comic Sans MS"/>
          <w:vertAlign w:val="superscript"/>
        </w:rPr>
        <w:t>th</w:t>
      </w:r>
      <w:r w:rsidR="00D27752">
        <w:rPr>
          <w:rFonts w:ascii="Comic Sans MS" w:hAnsi="Comic Sans MS"/>
        </w:rPr>
        <w:t xml:space="preserve"> January 2014. </w:t>
      </w:r>
      <w:r w:rsidR="00E22119">
        <w:rPr>
          <w:rFonts w:ascii="Comic Sans MS" w:hAnsi="Comic Sans MS"/>
        </w:rPr>
        <w:t xml:space="preserve"> If you still have not received Mentor Training or feel that you would benefit from an updating session please contact</w:t>
      </w:r>
      <w:r w:rsidR="00D27752">
        <w:rPr>
          <w:rFonts w:ascii="Comic Sans MS" w:hAnsi="Comic Sans MS"/>
        </w:rPr>
        <w:t xml:space="preserve"> Matthew Waterhouse</w:t>
      </w:r>
      <w:r w:rsidR="00440399">
        <w:rPr>
          <w:rFonts w:ascii="Comic Sans MS" w:hAnsi="Comic Sans MS"/>
        </w:rPr>
        <w:t xml:space="preserve"> to arrange this. (</w:t>
      </w:r>
      <w:r w:rsidR="00C871CD">
        <w:rPr>
          <w:rFonts w:ascii="Comic Sans MS" w:hAnsi="Comic Sans MS"/>
          <w:color w:val="0070C0"/>
        </w:rPr>
        <w:t>Matthew.W</w:t>
      </w:r>
      <w:r w:rsidR="00D27752">
        <w:rPr>
          <w:rFonts w:ascii="Comic Sans MS" w:hAnsi="Comic Sans MS"/>
          <w:color w:val="0070C0"/>
        </w:rPr>
        <w:t>aterhouse</w:t>
      </w:r>
      <w:r w:rsidR="00440399" w:rsidRPr="000109D3">
        <w:rPr>
          <w:rFonts w:ascii="Comic Sans MS" w:hAnsi="Comic Sans MS"/>
          <w:color w:val="0070C0"/>
        </w:rPr>
        <w:t>@bcu.ac.uk</w:t>
      </w:r>
      <w:r w:rsidR="00440399">
        <w:rPr>
          <w:rFonts w:ascii="Comic Sans MS" w:hAnsi="Comic Sans MS"/>
        </w:rPr>
        <w:t>)</w:t>
      </w:r>
    </w:p>
    <w:p w:rsidR="000109D3" w:rsidRDefault="000109D3" w:rsidP="00AF2CC4">
      <w:pPr>
        <w:jc w:val="both"/>
        <w:rPr>
          <w:rFonts w:ascii="Comic Sans MS" w:hAnsi="Comic Sans MS"/>
        </w:rPr>
      </w:pPr>
      <w:r>
        <w:rPr>
          <w:rFonts w:ascii="Comic Sans MS" w:hAnsi="Comic Sans MS"/>
        </w:rPr>
        <w:t>We always welcome feedback from you about how we can improve the newsletter and we would like to extend this to include information from you about any events that are taking place at your institution that you would like to publicise through this newsletter. The next edition of the newsletter is due around mid May and if you would like us to put your institution event in the spotlight then please let us know using the email address at the end of the newsletter</w:t>
      </w:r>
      <w:r w:rsidR="00121673">
        <w:rPr>
          <w:rFonts w:ascii="Comic Sans MS" w:hAnsi="Comic Sans MS"/>
        </w:rPr>
        <w:t>.</w:t>
      </w:r>
    </w:p>
    <w:p w:rsidR="00121673" w:rsidRPr="001B16D7" w:rsidRDefault="00121673" w:rsidP="00AF2CC4">
      <w:pPr>
        <w:jc w:val="both"/>
        <w:rPr>
          <w:rFonts w:ascii="Comic Sans MS" w:hAnsi="Comic Sans MS"/>
        </w:rPr>
      </w:pPr>
      <w:r>
        <w:rPr>
          <w:rFonts w:ascii="Comic Sans MS" w:hAnsi="Comic Sans MS"/>
        </w:rPr>
        <w:lastRenderedPageBreak/>
        <w:t>Here is a reminder of the academic aspects of the PGCE PCET course that your trainee</w:t>
      </w:r>
      <w:r w:rsidR="00CA0DC1">
        <w:rPr>
          <w:rFonts w:ascii="Comic Sans MS" w:hAnsi="Comic Sans MS"/>
        </w:rPr>
        <w:t xml:space="preserve">s are </w:t>
      </w:r>
      <w:r>
        <w:rPr>
          <w:rFonts w:ascii="Comic Sans MS" w:hAnsi="Comic Sans MS"/>
        </w:rPr>
        <w:t>engaged in:</w:t>
      </w:r>
    </w:p>
    <w:p w:rsidR="00834DE8" w:rsidRPr="00AF2CC4" w:rsidRDefault="00336633">
      <w:pPr>
        <w:rPr>
          <w:rFonts w:ascii="Comic Sans MS" w:hAnsi="Comic Sans MS"/>
          <w:b/>
        </w:rPr>
      </w:pPr>
      <w:r w:rsidRPr="00AF2CC4">
        <w:rPr>
          <w:rFonts w:ascii="Comic Sans MS" w:hAnsi="Comic Sans MS"/>
          <w:b/>
        </w:rPr>
        <w:t>Modules C</w:t>
      </w:r>
      <w:r w:rsidR="00D27752" w:rsidRPr="00AF2CC4">
        <w:rPr>
          <w:rFonts w:ascii="Comic Sans MS" w:hAnsi="Comic Sans MS"/>
          <w:b/>
        </w:rPr>
        <w:t>overed during January-April 2014</w:t>
      </w:r>
      <w:r w:rsidR="00D1389D" w:rsidRPr="00AF2CC4">
        <w:rPr>
          <w:rFonts w:ascii="Comic Sans MS" w:hAnsi="Comic Sans MS"/>
          <w:b/>
        </w:rPr>
        <w:t xml:space="preserve"> (Full-time Group)</w:t>
      </w:r>
    </w:p>
    <w:p w:rsidR="006473E8" w:rsidRPr="00AF2CC4" w:rsidRDefault="008C54CA">
      <w:pPr>
        <w:rPr>
          <w:rFonts w:ascii="Comic Sans MS" w:hAnsi="Comic Sans MS"/>
          <w:b/>
        </w:rPr>
      </w:pPr>
      <w:r w:rsidRPr="00AF2CC4">
        <w:rPr>
          <w:rFonts w:ascii="Comic Sans MS" w:hAnsi="Comic Sans MS"/>
          <w:b/>
        </w:rPr>
        <w:t>Module Code</w:t>
      </w:r>
      <w:r w:rsidRPr="00AF2CC4">
        <w:rPr>
          <w:rFonts w:ascii="Comic Sans MS" w:hAnsi="Comic Sans MS"/>
          <w:b/>
        </w:rPr>
        <w:tab/>
      </w:r>
      <w:r w:rsidRPr="00AF2CC4">
        <w:rPr>
          <w:rFonts w:ascii="Comic Sans MS" w:hAnsi="Comic Sans MS"/>
          <w:b/>
        </w:rPr>
        <w:tab/>
        <w:t>Module Title</w:t>
      </w:r>
      <w:r w:rsidRPr="00AF2CC4">
        <w:rPr>
          <w:rFonts w:ascii="Comic Sans MS" w:hAnsi="Comic Sans MS"/>
          <w:b/>
        </w:rPr>
        <w:tab/>
      </w:r>
      <w:r w:rsidRPr="00AF2CC4">
        <w:rPr>
          <w:rFonts w:ascii="Comic Sans MS" w:hAnsi="Comic Sans MS"/>
          <w:b/>
        </w:rPr>
        <w:tab/>
      </w:r>
      <w:r w:rsidRPr="00AF2CC4">
        <w:rPr>
          <w:rFonts w:ascii="Comic Sans MS" w:hAnsi="Comic Sans MS"/>
          <w:b/>
        </w:rPr>
        <w:tab/>
        <w:t xml:space="preserve">      </w:t>
      </w:r>
      <w:r w:rsidR="006473E8" w:rsidRPr="00AF2CC4">
        <w:rPr>
          <w:rFonts w:ascii="Comic Sans MS" w:hAnsi="Comic Sans MS"/>
          <w:b/>
        </w:rPr>
        <w:t>Level</w:t>
      </w:r>
      <w:r w:rsidR="006473E8" w:rsidRPr="00AF2CC4">
        <w:rPr>
          <w:rFonts w:ascii="Comic Sans MS" w:hAnsi="Comic Sans MS"/>
          <w:b/>
        </w:rPr>
        <w:tab/>
      </w:r>
      <w:r w:rsidR="006473E8" w:rsidRPr="00AF2CC4">
        <w:rPr>
          <w:rFonts w:ascii="Comic Sans MS" w:hAnsi="Comic Sans MS"/>
          <w:b/>
        </w:rPr>
        <w:tab/>
        <w:t>No. Of Credits</w:t>
      </w:r>
    </w:p>
    <w:p w:rsidR="006473E8" w:rsidRPr="00AF2CC4" w:rsidRDefault="006473E8" w:rsidP="006473E8">
      <w:pPr>
        <w:spacing w:after="0"/>
        <w:rPr>
          <w:rFonts w:ascii="Comic Sans MS" w:hAnsi="Comic Sans MS"/>
        </w:rPr>
      </w:pPr>
      <w:r w:rsidRPr="00AF2CC4">
        <w:rPr>
          <w:rFonts w:ascii="Comic Sans MS" w:hAnsi="Comic Sans MS"/>
        </w:rPr>
        <w:t>EDU7178</w:t>
      </w:r>
      <w:r w:rsidRPr="00AF2CC4">
        <w:rPr>
          <w:rFonts w:ascii="Comic Sans MS" w:hAnsi="Comic Sans MS"/>
        </w:rPr>
        <w:tab/>
        <w:t xml:space="preserve">Effective Teaching, Learning </w:t>
      </w:r>
      <w:r w:rsidRPr="00AF2CC4">
        <w:rPr>
          <w:rFonts w:ascii="Comic Sans MS" w:hAnsi="Comic Sans MS"/>
        </w:rPr>
        <w:tab/>
      </w:r>
      <w:r w:rsidRPr="00AF2CC4">
        <w:rPr>
          <w:rFonts w:ascii="Comic Sans MS" w:hAnsi="Comic Sans MS"/>
        </w:rPr>
        <w:tab/>
        <w:t>7</w:t>
      </w:r>
      <w:r w:rsidRPr="00AF2CC4">
        <w:rPr>
          <w:rFonts w:ascii="Comic Sans MS" w:hAnsi="Comic Sans MS"/>
        </w:rPr>
        <w:tab/>
      </w:r>
      <w:r w:rsidRPr="00AF2CC4">
        <w:rPr>
          <w:rFonts w:ascii="Comic Sans MS" w:hAnsi="Comic Sans MS"/>
        </w:rPr>
        <w:tab/>
      </w:r>
      <w:r w:rsidRPr="00AF2CC4">
        <w:rPr>
          <w:rFonts w:ascii="Comic Sans MS" w:hAnsi="Comic Sans MS"/>
        </w:rPr>
        <w:tab/>
        <w:t>30</w:t>
      </w:r>
    </w:p>
    <w:p w:rsidR="006473E8" w:rsidRPr="00AF2CC4" w:rsidRDefault="006473E8" w:rsidP="006473E8">
      <w:pPr>
        <w:spacing w:after="0"/>
        <w:ind w:left="1440" w:firstLine="720"/>
        <w:rPr>
          <w:rFonts w:ascii="Comic Sans MS" w:hAnsi="Comic Sans MS"/>
        </w:rPr>
      </w:pPr>
      <w:proofErr w:type="gramStart"/>
      <w:r w:rsidRPr="00AF2CC4">
        <w:rPr>
          <w:rFonts w:ascii="Comic Sans MS" w:hAnsi="Comic Sans MS"/>
        </w:rPr>
        <w:t>and</w:t>
      </w:r>
      <w:proofErr w:type="gramEnd"/>
      <w:r w:rsidRPr="00AF2CC4">
        <w:rPr>
          <w:rFonts w:ascii="Comic Sans MS" w:hAnsi="Comic Sans MS"/>
        </w:rPr>
        <w:t xml:space="preserve"> Assessment</w:t>
      </w:r>
    </w:p>
    <w:p w:rsidR="006473E8" w:rsidRPr="00AF2CC4" w:rsidRDefault="00AF2CC4" w:rsidP="00AF2CC4">
      <w:pPr>
        <w:spacing w:after="0"/>
        <w:ind w:left="1440" w:firstLine="720"/>
        <w:rPr>
          <w:rFonts w:ascii="Comic Sans MS" w:hAnsi="Comic Sans MS"/>
        </w:rPr>
      </w:pPr>
      <w:r>
        <w:rPr>
          <w:rFonts w:ascii="Comic Sans MS" w:hAnsi="Comic Sans MS"/>
        </w:rPr>
        <w:br/>
      </w:r>
      <w:r w:rsidR="006473E8" w:rsidRPr="00AF2CC4">
        <w:rPr>
          <w:rFonts w:ascii="Comic Sans MS" w:hAnsi="Comic Sans MS"/>
        </w:rPr>
        <w:t>Or</w:t>
      </w:r>
    </w:p>
    <w:p w:rsidR="006473E8" w:rsidRPr="00AF2CC4" w:rsidRDefault="00AF2CC4" w:rsidP="006473E8">
      <w:pPr>
        <w:spacing w:after="0"/>
        <w:rPr>
          <w:rFonts w:ascii="Comic Sans MS" w:hAnsi="Comic Sans MS"/>
        </w:rPr>
      </w:pPr>
      <w:r>
        <w:rPr>
          <w:rFonts w:ascii="Comic Sans MS" w:hAnsi="Comic Sans MS"/>
        </w:rPr>
        <w:br/>
      </w:r>
      <w:r w:rsidR="006473E8" w:rsidRPr="00AF2CC4">
        <w:rPr>
          <w:rFonts w:ascii="Comic Sans MS" w:hAnsi="Comic Sans MS"/>
        </w:rPr>
        <w:t>EDU7179</w:t>
      </w:r>
      <w:r w:rsidR="006473E8" w:rsidRPr="00AF2CC4">
        <w:rPr>
          <w:rFonts w:ascii="Comic Sans MS" w:hAnsi="Comic Sans MS"/>
        </w:rPr>
        <w:tab/>
        <w:t xml:space="preserve">Effective Teaching, Learning </w:t>
      </w:r>
      <w:r w:rsidR="006473E8" w:rsidRPr="00AF2CC4">
        <w:rPr>
          <w:rFonts w:ascii="Comic Sans MS" w:hAnsi="Comic Sans MS"/>
        </w:rPr>
        <w:tab/>
      </w:r>
      <w:r w:rsidR="006473E8" w:rsidRPr="00AF2CC4">
        <w:rPr>
          <w:rFonts w:ascii="Comic Sans MS" w:hAnsi="Comic Sans MS"/>
        </w:rPr>
        <w:tab/>
        <w:t>7</w:t>
      </w:r>
      <w:r w:rsidR="006473E8" w:rsidRPr="00AF2CC4">
        <w:rPr>
          <w:rFonts w:ascii="Comic Sans MS" w:hAnsi="Comic Sans MS"/>
        </w:rPr>
        <w:tab/>
      </w:r>
      <w:r w:rsidR="006473E8" w:rsidRPr="00AF2CC4">
        <w:rPr>
          <w:rFonts w:ascii="Comic Sans MS" w:hAnsi="Comic Sans MS"/>
        </w:rPr>
        <w:tab/>
      </w:r>
      <w:r w:rsidR="006473E8" w:rsidRPr="00AF2CC4">
        <w:rPr>
          <w:rFonts w:ascii="Comic Sans MS" w:hAnsi="Comic Sans MS"/>
        </w:rPr>
        <w:tab/>
        <w:t>30</w:t>
      </w:r>
    </w:p>
    <w:p w:rsidR="006473E8" w:rsidRPr="00AF2CC4" w:rsidRDefault="00AF2CC4" w:rsidP="006473E8">
      <w:pPr>
        <w:spacing w:after="0"/>
        <w:ind w:left="720" w:firstLine="720"/>
        <w:rPr>
          <w:rFonts w:ascii="Comic Sans MS" w:hAnsi="Comic Sans MS"/>
        </w:rPr>
      </w:pPr>
      <w:proofErr w:type="gramStart"/>
      <w:r w:rsidRPr="00AF2CC4">
        <w:rPr>
          <w:rFonts w:ascii="Comic Sans MS" w:hAnsi="Comic Sans MS"/>
        </w:rPr>
        <w:t>and</w:t>
      </w:r>
      <w:proofErr w:type="gramEnd"/>
      <w:r w:rsidRPr="00AF2CC4">
        <w:rPr>
          <w:rFonts w:ascii="Comic Sans MS" w:hAnsi="Comic Sans MS"/>
        </w:rPr>
        <w:t xml:space="preserve"> Assessment</w:t>
      </w:r>
      <w:r w:rsidR="006473E8" w:rsidRPr="00AF2CC4">
        <w:rPr>
          <w:rFonts w:ascii="Comic Sans MS" w:hAnsi="Comic Sans MS"/>
        </w:rPr>
        <w:t xml:space="preserve"> for ESOL and Literacy</w:t>
      </w:r>
    </w:p>
    <w:p w:rsidR="006473E8" w:rsidRDefault="006473E8" w:rsidP="006473E8">
      <w:pPr>
        <w:spacing w:after="0"/>
        <w:ind w:left="720" w:firstLine="720"/>
      </w:pPr>
    </w:p>
    <w:p w:rsidR="006473E8" w:rsidRPr="00AF2CC4" w:rsidRDefault="006473E8" w:rsidP="00AF2CC4">
      <w:pPr>
        <w:contextualSpacing/>
        <w:jc w:val="both"/>
        <w:rPr>
          <w:rFonts w:ascii="Comic Sans MS" w:eastAsia="Calibri" w:hAnsi="Comic Sans MS"/>
          <w:lang w:val="en-US"/>
        </w:rPr>
      </w:pPr>
      <w:r w:rsidRPr="00AF2CC4">
        <w:rPr>
          <w:rFonts w:ascii="Comic Sans MS" w:eastAsia="Calibri" w:hAnsi="Comic Sans MS"/>
          <w:lang w:val="en-US"/>
        </w:rPr>
        <w:t>The module focuses on the links between theory an</w:t>
      </w:r>
      <w:r w:rsidR="00CA0DC1" w:rsidRPr="00AF2CC4">
        <w:rPr>
          <w:rFonts w:ascii="Comic Sans MS" w:eastAsia="Calibri" w:hAnsi="Comic Sans MS"/>
          <w:lang w:val="en-US"/>
        </w:rPr>
        <w:t>d practice. Through the trainee</w:t>
      </w:r>
      <w:r w:rsidRPr="00AF2CC4">
        <w:rPr>
          <w:rFonts w:ascii="Comic Sans MS" w:eastAsia="Calibri" w:hAnsi="Comic Sans MS"/>
          <w:lang w:val="en-US"/>
        </w:rPr>
        <w:t>s</w:t>
      </w:r>
      <w:r w:rsidR="00CA0DC1" w:rsidRPr="00AF2CC4">
        <w:rPr>
          <w:rFonts w:ascii="Comic Sans MS" w:eastAsia="Calibri" w:hAnsi="Comic Sans MS"/>
          <w:lang w:val="en-US"/>
        </w:rPr>
        <w:t>’</w:t>
      </w:r>
      <w:r w:rsidRPr="00AF2CC4">
        <w:rPr>
          <w:rFonts w:ascii="Comic Sans MS" w:eastAsia="Calibri" w:hAnsi="Comic Sans MS"/>
          <w:lang w:val="en-US"/>
        </w:rPr>
        <w:t xml:space="preserve"> engagement and participation in practical, reflective and investigative activities, both in-class and out in placement, they will develop their knowledge and understanding of a wide range of key theories that will inform their teaching, learning and assessment activities. As such, the module is of significant value in developing the skills needed for their placement and fully prepares the trainee for future careers in the PCET sector. Topics for exploration include:</w:t>
      </w:r>
    </w:p>
    <w:p w:rsidR="006473E8" w:rsidRDefault="006473E8" w:rsidP="00AF2CC4">
      <w:pPr>
        <w:numPr>
          <w:ilvl w:val="0"/>
          <w:numId w:val="7"/>
        </w:numPr>
        <w:spacing w:after="0" w:line="240" w:lineRule="auto"/>
        <w:contextualSpacing/>
        <w:jc w:val="both"/>
        <w:rPr>
          <w:rFonts w:ascii="Comic Sans MS" w:eastAsia="Calibri" w:hAnsi="Comic Sans MS"/>
          <w:lang w:val="en-US"/>
        </w:rPr>
      </w:pPr>
      <w:r w:rsidRPr="00AF2CC4">
        <w:rPr>
          <w:rFonts w:ascii="Comic Sans MS" w:eastAsia="Calibri" w:hAnsi="Comic Sans MS" w:cs="Arial"/>
          <w:lang w:val="en-US"/>
        </w:rPr>
        <w:t>Key principles</w:t>
      </w:r>
      <w:r w:rsidRPr="00AF2CC4">
        <w:rPr>
          <w:rFonts w:ascii="Comic Sans MS" w:eastAsia="Calibri" w:hAnsi="Comic Sans MS"/>
          <w:lang w:val="en-US"/>
        </w:rPr>
        <w:t xml:space="preserve"> and theories related to </w:t>
      </w:r>
      <w:r w:rsidRPr="00AF2CC4">
        <w:rPr>
          <w:rFonts w:ascii="Comic Sans MS" w:eastAsia="Calibri" w:hAnsi="Comic Sans MS" w:cs="Arial"/>
          <w:lang w:val="en-US"/>
        </w:rPr>
        <w:t>pedagogical</w:t>
      </w:r>
      <w:r w:rsidRPr="00AF2CC4">
        <w:rPr>
          <w:rFonts w:ascii="Comic Sans MS" w:eastAsia="Calibri" w:hAnsi="Comic Sans MS"/>
          <w:lang w:val="en-US"/>
        </w:rPr>
        <w:t xml:space="preserve"> practice</w:t>
      </w:r>
    </w:p>
    <w:p w:rsidR="00AF2CC4" w:rsidRDefault="00AF2CC4" w:rsidP="00AF2CC4">
      <w:pPr>
        <w:spacing w:after="0" w:line="240" w:lineRule="auto"/>
        <w:ind w:left="720"/>
        <w:contextualSpacing/>
        <w:jc w:val="both"/>
        <w:rPr>
          <w:rFonts w:ascii="Comic Sans MS" w:eastAsia="Calibri" w:hAnsi="Comic Sans MS"/>
          <w:lang w:val="en-US"/>
        </w:rPr>
      </w:pPr>
    </w:p>
    <w:p w:rsidR="006473E8" w:rsidRDefault="006473E8" w:rsidP="00AF2CC4">
      <w:pPr>
        <w:numPr>
          <w:ilvl w:val="0"/>
          <w:numId w:val="7"/>
        </w:numPr>
        <w:spacing w:after="0" w:line="240" w:lineRule="auto"/>
        <w:contextualSpacing/>
        <w:jc w:val="both"/>
        <w:rPr>
          <w:rFonts w:ascii="Comic Sans MS" w:eastAsia="Calibri" w:hAnsi="Comic Sans MS"/>
          <w:lang w:val="en-US"/>
        </w:rPr>
      </w:pPr>
      <w:r w:rsidRPr="00AF2CC4">
        <w:rPr>
          <w:rFonts w:ascii="Comic Sans MS" w:eastAsia="Calibri" w:hAnsi="Comic Sans MS"/>
          <w:lang w:val="en-US"/>
        </w:rPr>
        <w:t>Teaching, learning and assessment approaches/strategies/methods/techniques to meet individual learning needs</w:t>
      </w:r>
    </w:p>
    <w:p w:rsidR="00AF2CC4" w:rsidRDefault="00AF2CC4" w:rsidP="00AF2CC4">
      <w:pPr>
        <w:spacing w:after="0" w:line="240" w:lineRule="auto"/>
        <w:ind w:left="720"/>
        <w:contextualSpacing/>
        <w:jc w:val="both"/>
        <w:rPr>
          <w:rFonts w:ascii="Comic Sans MS" w:eastAsia="Calibri" w:hAnsi="Comic Sans MS"/>
          <w:lang w:val="en-US"/>
        </w:rPr>
      </w:pPr>
    </w:p>
    <w:p w:rsidR="006473E8" w:rsidRDefault="006473E8" w:rsidP="00AF2CC4">
      <w:pPr>
        <w:numPr>
          <w:ilvl w:val="0"/>
          <w:numId w:val="7"/>
        </w:numPr>
        <w:spacing w:after="0" w:line="240" w:lineRule="auto"/>
        <w:contextualSpacing/>
        <w:jc w:val="both"/>
        <w:rPr>
          <w:rFonts w:ascii="Comic Sans MS" w:eastAsia="Calibri" w:hAnsi="Comic Sans MS"/>
          <w:lang w:val="en-US"/>
        </w:rPr>
      </w:pPr>
      <w:r w:rsidRPr="00AF2CC4">
        <w:rPr>
          <w:rFonts w:ascii="Comic Sans MS" w:eastAsia="Calibri" w:hAnsi="Comic Sans MS"/>
          <w:lang w:val="en-US"/>
        </w:rPr>
        <w:t xml:space="preserve">Differentiation </w:t>
      </w:r>
    </w:p>
    <w:p w:rsidR="00AF2CC4" w:rsidRDefault="00AF2CC4" w:rsidP="00AF2CC4">
      <w:pPr>
        <w:spacing w:after="0" w:line="240" w:lineRule="auto"/>
        <w:ind w:left="720"/>
        <w:contextualSpacing/>
        <w:jc w:val="both"/>
        <w:rPr>
          <w:rFonts w:ascii="Comic Sans MS" w:eastAsia="Calibri" w:hAnsi="Comic Sans MS"/>
          <w:lang w:val="en-US"/>
        </w:rPr>
      </w:pPr>
    </w:p>
    <w:p w:rsidR="006473E8" w:rsidRDefault="006473E8" w:rsidP="00AF2CC4">
      <w:pPr>
        <w:numPr>
          <w:ilvl w:val="0"/>
          <w:numId w:val="7"/>
        </w:numPr>
        <w:spacing w:after="0" w:line="240" w:lineRule="auto"/>
        <w:contextualSpacing/>
        <w:jc w:val="both"/>
        <w:rPr>
          <w:rFonts w:ascii="Comic Sans MS" w:eastAsia="Calibri" w:hAnsi="Comic Sans MS"/>
          <w:lang w:val="en-US"/>
        </w:rPr>
      </w:pPr>
      <w:r w:rsidRPr="00AF2CC4">
        <w:rPr>
          <w:rFonts w:ascii="Comic Sans MS" w:eastAsia="Calibri" w:hAnsi="Comic Sans MS"/>
          <w:lang w:val="en-US"/>
        </w:rPr>
        <w:t xml:space="preserve">Learning environments </w:t>
      </w:r>
    </w:p>
    <w:p w:rsidR="00AF2CC4" w:rsidRPr="00AF2CC4" w:rsidRDefault="00AF2CC4" w:rsidP="00AF2CC4">
      <w:pPr>
        <w:spacing w:after="0" w:line="240" w:lineRule="auto"/>
        <w:ind w:left="720"/>
        <w:contextualSpacing/>
        <w:jc w:val="both"/>
        <w:rPr>
          <w:rFonts w:ascii="Comic Sans MS" w:eastAsia="Calibri" w:hAnsi="Comic Sans MS"/>
          <w:lang w:val="en-US"/>
        </w:rPr>
      </w:pPr>
    </w:p>
    <w:p w:rsidR="006473E8" w:rsidRDefault="006473E8" w:rsidP="00AF2CC4">
      <w:pPr>
        <w:numPr>
          <w:ilvl w:val="0"/>
          <w:numId w:val="7"/>
        </w:numPr>
        <w:spacing w:after="0" w:line="240" w:lineRule="auto"/>
        <w:contextualSpacing/>
        <w:jc w:val="both"/>
        <w:rPr>
          <w:rFonts w:ascii="Comic Sans MS" w:eastAsia="Calibri" w:hAnsi="Comic Sans MS"/>
          <w:lang w:val="en-US"/>
        </w:rPr>
      </w:pPr>
      <w:r w:rsidRPr="00AF2CC4">
        <w:rPr>
          <w:rFonts w:ascii="Comic Sans MS" w:eastAsia="Calibri" w:hAnsi="Comic Sans MS"/>
          <w:lang w:val="en-US"/>
        </w:rPr>
        <w:t xml:space="preserve">Managing </w:t>
      </w:r>
      <w:r w:rsidR="00AF2CC4" w:rsidRPr="00AF2CC4">
        <w:rPr>
          <w:rFonts w:ascii="Comic Sans MS" w:eastAsia="Calibri" w:hAnsi="Comic Sans MS"/>
          <w:lang w:val="en-US"/>
        </w:rPr>
        <w:t>behavior</w:t>
      </w:r>
      <w:r w:rsidRPr="00AF2CC4">
        <w:rPr>
          <w:rFonts w:ascii="Comic Sans MS" w:eastAsia="Calibri" w:hAnsi="Comic Sans MS"/>
          <w:lang w:val="en-US"/>
        </w:rPr>
        <w:t xml:space="preserve"> effectively </w:t>
      </w:r>
    </w:p>
    <w:p w:rsidR="00AF2CC4" w:rsidRPr="00AF2CC4" w:rsidRDefault="00AF2CC4" w:rsidP="00AF2CC4">
      <w:pPr>
        <w:spacing w:after="0" w:line="240" w:lineRule="auto"/>
        <w:ind w:left="720"/>
        <w:contextualSpacing/>
        <w:jc w:val="both"/>
        <w:rPr>
          <w:rFonts w:ascii="Comic Sans MS" w:eastAsia="Calibri" w:hAnsi="Comic Sans MS"/>
          <w:lang w:val="en-US"/>
        </w:rPr>
      </w:pPr>
    </w:p>
    <w:p w:rsidR="006473E8" w:rsidRDefault="006473E8" w:rsidP="00AF2CC4">
      <w:pPr>
        <w:numPr>
          <w:ilvl w:val="0"/>
          <w:numId w:val="7"/>
        </w:numPr>
        <w:spacing w:after="0" w:line="240" w:lineRule="auto"/>
        <w:contextualSpacing/>
        <w:jc w:val="both"/>
        <w:rPr>
          <w:rFonts w:ascii="Comic Sans MS" w:eastAsia="Calibri" w:hAnsi="Comic Sans MS"/>
          <w:lang w:val="en-US"/>
        </w:rPr>
      </w:pPr>
      <w:r w:rsidRPr="00AF2CC4">
        <w:rPr>
          <w:rFonts w:ascii="Comic Sans MS" w:eastAsia="Calibri" w:hAnsi="Comic Sans MS"/>
          <w:lang w:val="en-US"/>
        </w:rPr>
        <w:t>Individual learning plans</w:t>
      </w:r>
    </w:p>
    <w:p w:rsidR="00AF2CC4" w:rsidRPr="00AF2CC4" w:rsidRDefault="00AF2CC4" w:rsidP="00AF2CC4">
      <w:pPr>
        <w:spacing w:after="0" w:line="240" w:lineRule="auto"/>
        <w:ind w:left="720"/>
        <w:contextualSpacing/>
        <w:jc w:val="both"/>
        <w:rPr>
          <w:rFonts w:ascii="Comic Sans MS" w:eastAsia="Calibri" w:hAnsi="Comic Sans MS"/>
          <w:lang w:val="en-US"/>
        </w:rPr>
      </w:pPr>
    </w:p>
    <w:p w:rsidR="006473E8" w:rsidRDefault="006473E8" w:rsidP="00AF2CC4">
      <w:pPr>
        <w:numPr>
          <w:ilvl w:val="0"/>
          <w:numId w:val="7"/>
        </w:numPr>
        <w:spacing w:after="0" w:line="240" w:lineRule="auto"/>
        <w:contextualSpacing/>
        <w:jc w:val="both"/>
        <w:rPr>
          <w:rFonts w:ascii="Comic Sans MS" w:eastAsia="Calibri" w:hAnsi="Comic Sans MS"/>
          <w:lang w:val="en-US"/>
        </w:rPr>
      </w:pPr>
      <w:r w:rsidRPr="00AF2CC4">
        <w:rPr>
          <w:rFonts w:ascii="Comic Sans MS" w:eastAsia="Calibri" w:hAnsi="Comic Sans MS"/>
          <w:lang w:val="en-US"/>
        </w:rPr>
        <w:t xml:space="preserve">Learning related to needs/learning outcomes/curriculum requirements </w:t>
      </w:r>
    </w:p>
    <w:p w:rsidR="00AF2CC4" w:rsidRPr="00AF2CC4" w:rsidRDefault="00AF2CC4" w:rsidP="00AF2CC4">
      <w:pPr>
        <w:spacing w:after="0" w:line="240" w:lineRule="auto"/>
        <w:ind w:left="720"/>
        <w:contextualSpacing/>
        <w:jc w:val="both"/>
        <w:rPr>
          <w:rFonts w:ascii="Comic Sans MS" w:eastAsia="Calibri" w:hAnsi="Comic Sans MS"/>
          <w:lang w:val="en-US"/>
        </w:rPr>
      </w:pPr>
    </w:p>
    <w:p w:rsidR="006473E8" w:rsidRDefault="006473E8" w:rsidP="00AF2CC4">
      <w:pPr>
        <w:numPr>
          <w:ilvl w:val="0"/>
          <w:numId w:val="7"/>
        </w:numPr>
        <w:spacing w:after="0" w:line="240" w:lineRule="auto"/>
        <w:contextualSpacing/>
        <w:jc w:val="both"/>
        <w:rPr>
          <w:rFonts w:ascii="Comic Sans MS" w:eastAsia="Calibri" w:hAnsi="Comic Sans MS"/>
          <w:lang w:val="en-US"/>
        </w:rPr>
      </w:pPr>
      <w:r w:rsidRPr="00AF2CC4">
        <w:rPr>
          <w:rFonts w:ascii="Comic Sans MS" w:eastAsia="Calibri" w:hAnsi="Comic Sans MS"/>
          <w:lang w:val="en-US"/>
        </w:rPr>
        <w:t>Integrating wider skills (Functional English, Functional Mathematics, ICT</w:t>
      </w:r>
    </w:p>
    <w:p w:rsidR="00AF2CC4" w:rsidRPr="00AF2CC4" w:rsidRDefault="00AF2CC4" w:rsidP="00AF2CC4">
      <w:pPr>
        <w:spacing w:after="0" w:line="240" w:lineRule="auto"/>
        <w:ind w:left="720"/>
        <w:contextualSpacing/>
        <w:jc w:val="both"/>
        <w:rPr>
          <w:rFonts w:ascii="Comic Sans MS" w:eastAsia="Calibri" w:hAnsi="Comic Sans MS"/>
          <w:lang w:val="en-US"/>
        </w:rPr>
      </w:pPr>
    </w:p>
    <w:p w:rsidR="006473E8" w:rsidRPr="00AF2CC4" w:rsidRDefault="006473E8" w:rsidP="00AF2CC4">
      <w:pPr>
        <w:numPr>
          <w:ilvl w:val="0"/>
          <w:numId w:val="7"/>
        </w:numPr>
        <w:spacing w:after="0" w:line="240" w:lineRule="auto"/>
        <w:contextualSpacing/>
        <w:jc w:val="both"/>
        <w:rPr>
          <w:rFonts w:ascii="Comic Sans MS" w:eastAsia="Calibri" w:hAnsi="Comic Sans MS"/>
          <w:lang w:val="en-US"/>
        </w:rPr>
      </w:pPr>
      <w:r w:rsidRPr="00AF2CC4">
        <w:rPr>
          <w:rFonts w:ascii="Comic Sans MS" w:eastAsia="Calibri" w:hAnsi="Comic Sans MS"/>
          <w:lang w:val="en-US"/>
        </w:rPr>
        <w:t>Own personal skills in literacy, language, numeracy and ICT</w:t>
      </w:r>
    </w:p>
    <w:p w:rsidR="00AF2CC4" w:rsidRDefault="00AF2CC4" w:rsidP="006473E8">
      <w:pPr>
        <w:spacing w:after="0" w:line="240" w:lineRule="auto"/>
        <w:contextualSpacing/>
        <w:rPr>
          <w:rFonts w:eastAsia="Calibri"/>
          <w:b/>
          <w:lang w:val="en-US"/>
        </w:rPr>
      </w:pPr>
    </w:p>
    <w:p w:rsidR="006473E8" w:rsidRPr="00AF2CC4" w:rsidRDefault="006473E8" w:rsidP="00AF2CC4">
      <w:pPr>
        <w:spacing w:after="0" w:line="240" w:lineRule="auto"/>
        <w:contextualSpacing/>
        <w:jc w:val="both"/>
        <w:rPr>
          <w:rFonts w:ascii="Comic Sans MS" w:eastAsia="Calibri" w:hAnsi="Comic Sans MS"/>
          <w:b/>
          <w:lang w:val="en-US"/>
        </w:rPr>
      </w:pPr>
      <w:r w:rsidRPr="00AF2CC4">
        <w:rPr>
          <w:rFonts w:ascii="Comic Sans MS" w:eastAsia="Calibri" w:hAnsi="Comic Sans MS"/>
          <w:b/>
          <w:lang w:val="en-US"/>
        </w:rPr>
        <w:t>Hand in dates: F/T Monday 3</w:t>
      </w:r>
      <w:r w:rsidRPr="00AF2CC4">
        <w:rPr>
          <w:rFonts w:ascii="Comic Sans MS" w:eastAsia="Calibri" w:hAnsi="Comic Sans MS"/>
          <w:b/>
          <w:vertAlign w:val="superscript"/>
          <w:lang w:val="en-US"/>
        </w:rPr>
        <w:t>rd</w:t>
      </w:r>
      <w:r w:rsidRPr="00AF2CC4">
        <w:rPr>
          <w:rFonts w:ascii="Comic Sans MS" w:eastAsia="Calibri" w:hAnsi="Comic Sans MS"/>
          <w:b/>
          <w:lang w:val="en-US"/>
        </w:rPr>
        <w:t xml:space="preserve"> February 2014; P/T Monday 30</w:t>
      </w:r>
      <w:r w:rsidRPr="00AF2CC4">
        <w:rPr>
          <w:rFonts w:ascii="Comic Sans MS" w:eastAsia="Calibri" w:hAnsi="Comic Sans MS"/>
          <w:b/>
          <w:vertAlign w:val="superscript"/>
          <w:lang w:val="en-US"/>
        </w:rPr>
        <w:t>th</w:t>
      </w:r>
      <w:r w:rsidRPr="00AF2CC4">
        <w:rPr>
          <w:rFonts w:ascii="Comic Sans MS" w:eastAsia="Calibri" w:hAnsi="Comic Sans MS"/>
          <w:b/>
          <w:lang w:val="en-US"/>
        </w:rPr>
        <w:t xml:space="preserve"> June 2014; ESOL January 2015</w:t>
      </w:r>
    </w:p>
    <w:p w:rsidR="008C54CA" w:rsidRPr="00AF2CC4" w:rsidRDefault="006473E8" w:rsidP="00AF2CC4">
      <w:pPr>
        <w:spacing w:after="0"/>
        <w:jc w:val="both"/>
        <w:rPr>
          <w:rFonts w:ascii="Comic Sans MS" w:hAnsi="Comic Sans MS"/>
        </w:rPr>
      </w:pPr>
      <w:r w:rsidRPr="00AF2CC4">
        <w:rPr>
          <w:rFonts w:ascii="Comic Sans MS" w:hAnsi="Comic Sans MS"/>
        </w:rPr>
        <w:lastRenderedPageBreak/>
        <w:t>EDU7182</w:t>
      </w:r>
      <w:r w:rsidRPr="00AF2CC4">
        <w:rPr>
          <w:rFonts w:ascii="Comic Sans MS" w:hAnsi="Comic Sans MS"/>
        </w:rPr>
        <w:tab/>
        <w:t>Analysis of Inclusive Learning Resources</w:t>
      </w:r>
      <w:r w:rsidR="00597688" w:rsidRPr="00AF2CC4">
        <w:rPr>
          <w:rFonts w:ascii="Comic Sans MS" w:hAnsi="Comic Sans MS"/>
        </w:rPr>
        <w:tab/>
      </w:r>
      <w:r w:rsidR="00AF2CC4" w:rsidRPr="00AF2CC4">
        <w:rPr>
          <w:rFonts w:ascii="Comic Sans MS" w:hAnsi="Comic Sans MS"/>
        </w:rPr>
        <w:tab/>
        <w:t>7</w:t>
      </w:r>
      <w:r w:rsidR="00AF2CC4" w:rsidRPr="00AF2CC4">
        <w:rPr>
          <w:rFonts w:ascii="Comic Sans MS" w:hAnsi="Comic Sans MS"/>
        </w:rPr>
        <w:tab/>
      </w:r>
      <w:r w:rsidR="00AF2CC4" w:rsidRPr="00AF2CC4">
        <w:rPr>
          <w:rFonts w:ascii="Comic Sans MS" w:hAnsi="Comic Sans MS"/>
        </w:rPr>
        <w:tab/>
      </w:r>
      <w:r w:rsidRPr="00AF2CC4">
        <w:rPr>
          <w:rFonts w:ascii="Comic Sans MS" w:hAnsi="Comic Sans MS"/>
        </w:rPr>
        <w:t>30</w:t>
      </w:r>
    </w:p>
    <w:p w:rsidR="00AF2CC4" w:rsidRDefault="00AF2CC4" w:rsidP="00AF2CC4">
      <w:pPr>
        <w:jc w:val="both"/>
        <w:rPr>
          <w:rFonts w:ascii="Comic Sans MS" w:hAnsi="Comic Sans MS"/>
        </w:rPr>
      </w:pPr>
    </w:p>
    <w:p w:rsidR="003876D9" w:rsidRPr="00AF2CC4" w:rsidRDefault="008C54CA" w:rsidP="00AF2CC4">
      <w:pPr>
        <w:jc w:val="both"/>
        <w:rPr>
          <w:rFonts w:ascii="Comic Sans MS" w:hAnsi="Comic Sans MS"/>
        </w:rPr>
      </w:pPr>
      <w:r w:rsidRPr="00AF2CC4">
        <w:rPr>
          <w:rFonts w:ascii="Comic Sans MS" w:hAnsi="Comic Sans MS"/>
        </w:rPr>
        <w:t xml:space="preserve">The module is consistent with the programme philosophy and aims preparing </w:t>
      </w:r>
      <w:r w:rsidR="00986E06" w:rsidRPr="00AF2CC4">
        <w:rPr>
          <w:rFonts w:ascii="Comic Sans MS" w:hAnsi="Comic Sans MS"/>
        </w:rPr>
        <w:t>trainees to:</w:t>
      </w:r>
    </w:p>
    <w:p w:rsidR="00986E06" w:rsidRPr="00AF2CC4" w:rsidRDefault="00986E06" w:rsidP="00AF2CC4">
      <w:pPr>
        <w:pStyle w:val="ListParagraph"/>
        <w:numPr>
          <w:ilvl w:val="0"/>
          <w:numId w:val="8"/>
        </w:numPr>
        <w:jc w:val="both"/>
        <w:rPr>
          <w:rFonts w:ascii="Comic Sans MS" w:hAnsi="Comic Sans MS"/>
        </w:rPr>
      </w:pPr>
      <w:r w:rsidRPr="00AF2CC4">
        <w:rPr>
          <w:rFonts w:ascii="Comic Sans MS" w:hAnsi="Comic Sans MS"/>
        </w:rPr>
        <w:t>Develop a learner centred ethos to explore the wider issues of learning, teaching and assessment in a safe, constructive and supportive environment</w:t>
      </w:r>
    </w:p>
    <w:p w:rsidR="00986E06" w:rsidRPr="00AF2CC4" w:rsidRDefault="00986E06" w:rsidP="00AF2CC4">
      <w:pPr>
        <w:pStyle w:val="ListParagraph"/>
        <w:numPr>
          <w:ilvl w:val="0"/>
          <w:numId w:val="8"/>
        </w:numPr>
        <w:jc w:val="both"/>
        <w:rPr>
          <w:rFonts w:ascii="Comic Sans MS" w:hAnsi="Comic Sans MS"/>
        </w:rPr>
      </w:pPr>
      <w:r w:rsidRPr="00AF2CC4">
        <w:rPr>
          <w:rFonts w:ascii="Comic Sans MS" w:hAnsi="Comic Sans MS"/>
        </w:rPr>
        <w:t>Evidence based practice; carrying out and reviewing examples of inclusive learning resources</w:t>
      </w:r>
    </w:p>
    <w:p w:rsidR="00986E06" w:rsidRPr="00AF2CC4" w:rsidRDefault="00986E06" w:rsidP="00AF2CC4">
      <w:pPr>
        <w:pStyle w:val="ListParagraph"/>
        <w:numPr>
          <w:ilvl w:val="0"/>
          <w:numId w:val="8"/>
        </w:numPr>
        <w:jc w:val="both"/>
        <w:rPr>
          <w:rFonts w:ascii="Comic Sans MS" w:hAnsi="Comic Sans MS"/>
        </w:rPr>
      </w:pPr>
      <w:r w:rsidRPr="00AF2CC4">
        <w:rPr>
          <w:rFonts w:ascii="Comic Sans MS" w:hAnsi="Comic Sans MS"/>
        </w:rPr>
        <w:t>Sourcing inclusive learning resources from practice in order to plan for improvement</w:t>
      </w:r>
    </w:p>
    <w:p w:rsidR="00986E06" w:rsidRPr="00AF2CC4" w:rsidRDefault="00986E06" w:rsidP="00AF2CC4">
      <w:pPr>
        <w:pStyle w:val="ListParagraph"/>
        <w:numPr>
          <w:ilvl w:val="0"/>
          <w:numId w:val="8"/>
        </w:numPr>
        <w:jc w:val="both"/>
        <w:rPr>
          <w:rFonts w:ascii="Comic Sans MS" w:hAnsi="Comic Sans MS"/>
        </w:rPr>
      </w:pPr>
      <w:r w:rsidRPr="00AF2CC4">
        <w:rPr>
          <w:rFonts w:ascii="Comic Sans MS" w:hAnsi="Comic Sans MS"/>
        </w:rPr>
        <w:t>Analysing inclusive learning resources from practice to make recommendations for improvement</w:t>
      </w:r>
    </w:p>
    <w:p w:rsidR="00986E06" w:rsidRPr="00AF2CC4" w:rsidRDefault="00986E06" w:rsidP="00AF2CC4">
      <w:pPr>
        <w:pStyle w:val="ListParagraph"/>
        <w:numPr>
          <w:ilvl w:val="0"/>
          <w:numId w:val="8"/>
        </w:numPr>
        <w:jc w:val="both"/>
        <w:rPr>
          <w:rFonts w:ascii="Comic Sans MS" w:hAnsi="Comic Sans MS"/>
        </w:rPr>
      </w:pPr>
      <w:r w:rsidRPr="00AF2CC4">
        <w:rPr>
          <w:rFonts w:ascii="Comic Sans MS" w:hAnsi="Comic Sans MS"/>
        </w:rPr>
        <w:t>Reflecting on and planning for inclusive learning</w:t>
      </w:r>
    </w:p>
    <w:p w:rsidR="00986E06" w:rsidRPr="00AF2CC4" w:rsidRDefault="00986E06" w:rsidP="00AF2CC4">
      <w:pPr>
        <w:pStyle w:val="ListParagraph"/>
        <w:numPr>
          <w:ilvl w:val="0"/>
          <w:numId w:val="8"/>
        </w:numPr>
        <w:jc w:val="both"/>
        <w:rPr>
          <w:rFonts w:ascii="Comic Sans MS" w:hAnsi="Comic Sans MS"/>
        </w:rPr>
      </w:pPr>
      <w:r w:rsidRPr="00AF2CC4">
        <w:rPr>
          <w:rFonts w:ascii="Comic Sans MS" w:hAnsi="Comic Sans MS"/>
        </w:rPr>
        <w:t>Using ICT to create inclusive learning resources</w:t>
      </w:r>
    </w:p>
    <w:p w:rsidR="00986E06" w:rsidRPr="00AF2CC4" w:rsidRDefault="00986E06" w:rsidP="00AF2CC4">
      <w:pPr>
        <w:pStyle w:val="ListParagraph"/>
        <w:numPr>
          <w:ilvl w:val="0"/>
          <w:numId w:val="8"/>
        </w:numPr>
        <w:jc w:val="both"/>
        <w:rPr>
          <w:rFonts w:ascii="Comic Sans MS" w:hAnsi="Comic Sans MS"/>
        </w:rPr>
      </w:pPr>
      <w:r w:rsidRPr="00AF2CC4">
        <w:rPr>
          <w:rFonts w:ascii="Comic Sans MS" w:hAnsi="Comic Sans MS"/>
        </w:rPr>
        <w:t>Understand how an academic poster is used to communicate enquiry outcomes to a professional audience</w:t>
      </w:r>
    </w:p>
    <w:p w:rsidR="00856415" w:rsidRPr="00AF2CC4" w:rsidRDefault="00856415" w:rsidP="00AF2CC4">
      <w:pPr>
        <w:jc w:val="both"/>
        <w:rPr>
          <w:rFonts w:ascii="Comic Sans MS" w:hAnsi="Comic Sans MS"/>
        </w:rPr>
      </w:pPr>
      <w:r w:rsidRPr="00AF2CC4">
        <w:rPr>
          <w:rFonts w:ascii="Comic Sans MS" w:eastAsia="Calibri" w:hAnsi="Comic Sans MS"/>
          <w:b/>
          <w:lang w:val="en-US"/>
        </w:rPr>
        <w:t>Hand in dates: F/T Thursday 1</w:t>
      </w:r>
      <w:r w:rsidRPr="00AF2CC4">
        <w:rPr>
          <w:rFonts w:ascii="Comic Sans MS" w:eastAsia="Calibri" w:hAnsi="Comic Sans MS"/>
          <w:b/>
          <w:vertAlign w:val="superscript"/>
          <w:lang w:val="en-US"/>
        </w:rPr>
        <w:t>st</w:t>
      </w:r>
      <w:r w:rsidRPr="00AF2CC4">
        <w:rPr>
          <w:rFonts w:ascii="Comic Sans MS" w:eastAsia="Calibri" w:hAnsi="Comic Sans MS"/>
          <w:b/>
          <w:lang w:val="en-US"/>
        </w:rPr>
        <w:t xml:space="preserve"> May</w:t>
      </w:r>
    </w:p>
    <w:p w:rsidR="00986E06" w:rsidRPr="00AF2CC4" w:rsidRDefault="00986E06" w:rsidP="00AF2CC4">
      <w:pPr>
        <w:pStyle w:val="ListParagraph"/>
        <w:spacing w:after="0"/>
        <w:ind w:left="1080"/>
        <w:jc w:val="both"/>
        <w:rPr>
          <w:rFonts w:ascii="Comic Sans MS" w:hAnsi="Comic Sans MS"/>
        </w:rPr>
      </w:pPr>
      <w:r w:rsidRPr="00AF2CC4">
        <w:rPr>
          <w:rFonts w:ascii="Comic Sans MS" w:hAnsi="Comic Sans MS"/>
        </w:rPr>
        <w:tab/>
      </w:r>
      <w:r w:rsidRPr="00AF2CC4">
        <w:rPr>
          <w:rFonts w:ascii="Comic Sans MS" w:hAnsi="Comic Sans MS"/>
        </w:rPr>
        <w:tab/>
      </w:r>
      <w:r w:rsidRPr="00AF2CC4">
        <w:rPr>
          <w:rFonts w:ascii="Comic Sans MS" w:hAnsi="Comic Sans MS"/>
        </w:rPr>
        <w:tab/>
      </w:r>
      <w:r w:rsidRPr="00AF2CC4">
        <w:rPr>
          <w:rFonts w:ascii="Comic Sans MS" w:hAnsi="Comic Sans MS"/>
        </w:rPr>
        <w:tab/>
        <w:t>Or</w:t>
      </w:r>
    </w:p>
    <w:p w:rsidR="00AF2CC4" w:rsidRDefault="00AF2CC4" w:rsidP="00AF2CC4">
      <w:pPr>
        <w:spacing w:after="0"/>
        <w:jc w:val="both"/>
        <w:rPr>
          <w:rFonts w:ascii="Comic Sans MS" w:hAnsi="Comic Sans MS"/>
        </w:rPr>
      </w:pPr>
    </w:p>
    <w:p w:rsidR="00986E06" w:rsidRPr="00AF2CC4" w:rsidRDefault="00986E06" w:rsidP="00AF2CC4">
      <w:pPr>
        <w:spacing w:after="0"/>
        <w:jc w:val="both"/>
        <w:rPr>
          <w:rFonts w:ascii="Comic Sans MS" w:hAnsi="Comic Sans MS"/>
        </w:rPr>
      </w:pPr>
      <w:r w:rsidRPr="00AF2CC4">
        <w:rPr>
          <w:rFonts w:ascii="Comic Sans MS" w:hAnsi="Comic Sans MS"/>
        </w:rPr>
        <w:t>EDU7183</w:t>
      </w:r>
      <w:r w:rsidRPr="00AF2CC4">
        <w:rPr>
          <w:rFonts w:ascii="Comic Sans MS" w:hAnsi="Comic Sans MS"/>
        </w:rPr>
        <w:tab/>
        <w:t xml:space="preserve">ESOL and Literacy Theories </w:t>
      </w:r>
      <w:r w:rsidRPr="00AF2CC4">
        <w:rPr>
          <w:rFonts w:ascii="Comic Sans MS" w:hAnsi="Comic Sans MS"/>
        </w:rPr>
        <w:tab/>
      </w:r>
      <w:r w:rsidRPr="00AF2CC4">
        <w:rPr>
          <w:rFonts w:ascii="Comic Sans MS" w:hAnsi="Comic Sans MS"/>
        </w:rPr>
        <w:tab/>
      </w:r>
      <w:r w:rsidR="00AF2CC4">
        <w:rPr>
          <w:rFonts w:ascii="Comic Sans MS" w:hAnsi="Comic Sans MS"/>
        </w:rPr>
        <w:tab/>
        <w:t>7</w:t>
      </w:r>
      <w:r w:rsidR="00AF2CC4">
        <w:rPr>
          <w:rFonts w:ascii="Comic Sans MS" w:hAnsi="Comic Sans MS"/>
        </w:rPr>
        <w:tab/>
      </w:r>
      <w:r w:rsidR="00AF2CC4">
        <w:rPr>
          <w:rFonts w:ascii="Comic Sans MS" w:hAnsi="Comic Sans MS"/>
        </w:rPr>
        <w:tab/>
      </w:r>
      <w:r w:rsidRPr="00AF2CC4">
        <w:rPr>
          <w:rFonts w:ascii="Comic Sans MS" w:hAnsi="Comic Sans MS"/>
        </w:rPr>
        <w:t>30</w:t>
      </w:r>
    </w:p>
    <w:p w:rsidR="00986E06" w:rsidRPr="00AF2CC4" w:rsidRDefault="00496C24" w:rsidP="00AF2CC4">
      <w:pPr>
        <w:spacing w:after="0"/>
        <w:ind w:left="720"/>
        <w:jc w:val="both"/>
        <w:rPr>
          <w:rFonts w:ascii="Comic Sans MS" w:hAnsi="Comic Sans MS"/>
        </w:rPr>
      </w:pPr>
      <w:r w:rsidRPr="00AF2CC4">
        <w:rPr>
          <w:rFonts w:ascii="Comic Sans MS" w:hAnsi="Comic Sans MS"/>
        </w:rPr>
        <w:t xml:space="preserve">                       </w:t>
      </w:r>
      <w:r w:rsidR="00986E06" w:rsidRPr="00AF2CC4">
        <w:rPr>
          <w:rFonts w:ascii="Comic Sans MS" w:hAnsi="Comic Sans MS"/>
        </w:rPr>
        <w:t xml:space="preserve">      </w:t>
      </w:r>
      <w:proofErr w:type="gramStart"/>
      <w:r w:rsidR="00986E06" w:rsidRPr="00AF2CC4">
        <w:rPr>
          <w:rFonts w:ascii="Comic Sans MS" w:hAnsi="Comic Sans MS"/>
        </w:rPr>
        <w:t>and</w:t>
      </w:r>
      <w:proofErr w:type="gramEnd"/>
      <w:r w:rsidR="00986E06" w:rsidRPr="00AF2CC4">
        <w:rPr>
          <w:rFonts w:ascii="Comic Sans MS" w:hAnsi="Comic Sans MS"/>
        </w:rPr>
        <w:t xml:space="preserve"> Frame works</w:t>
      </w:r>
    </w:p>
    <w:p w:rsidR="00C871CD" w:rsidRDefault="00C871CD" w:rsidP="00AF2CC4">
      <w:pPr>
        <w:spacing w:after="0"/>
        <w:jc w:val="both"/>
        <w:rPr>
          <w:rFonts w:ascii="Comic Sans MS" w:hAnsi="Comic Sans MS"/>
        </w:rPr>
      </w:pPr>
      <w:r w:rsidRPr="00AF2CC4">
        <w:rPr>
          <w:rFonts w:ascii="Comic Sans MS" w:hAnsi="Comic Sans MS"/>
        </w:rPr>
        <w:t>This module is intended both for teachers who have already started teaching and for those who have yet to start. In this module trainees will:</w:t>
      </w:r>
    </w:p>
    <w:p w:rsidR="00AF2CC4" w:rsidRPr="00AF2CC4" w:rsidRDefault="00AF2CC4" w:rsidP="00AF2CC4">
      <w:pPr>
        <w:spacing w:after="0"/>
        <w:jc w:val="both"/>
        <w:rPr>
          <w:rFonts w:ascii="Comic Sans MS" w:hAnsi="Comic Sans MS"/>
        </w:rPr>
      </w:pPr>
    </w:p>
    <w:p w:rsidR="00C871CD" w:rsidRPr="00AF2CC4" w:rsidRDefault="00C871CD" w:rsidP="00AF2CC4">
      <w:pPr>
        <w:pStyle w:val="ListParagraph"/>
        <w:numPr>
          <w:ilvl w:val="0"/>
          <w:numId w:val="8"/>
        </w:numPr>
        <w:spacing w:after="0"/>
        <w:jc w:val="both"/>
        <w:rPr>
          <w:rFonts w:ascii="Comic Sans MS" w:hAnsi="Comic Sans MS"/>
        </w:rPr>
      </w:pPr>
      <w:r w:rsidRPr="00AF2CC4">
        <w:rPr>
          <w:rFonts w:ascii="Comic Sans MS" w:hAnsi="Comic Sans MS"/>
        </w:rPr>
        <w:t>Review language teaching approaches associated with theories of first and second language acquisition and learning</w:t>
      </w:r>
    </w:p>
    <w:p w:rsidR="00C871CD" w:rsidRPr="00AF2CC4" w:rsidRDefault="00C871CD" w:rsidP="00AF2CC4">
      <w:pPr>
        <w:pStyle w:val="ListParagraph"/>
        <w:numPr>
          <w:ilvl w:val="0"/>
          <w:numId w:val="8"/>
        </w:numPr>
        <w:spacing w:after="0"/>
        <w:jc w:val="both"/>
        <w:rPr>
          <w:rFonts w:ascii="Comic Sans MS" w:hAnsi="Comic Sans MS"/>
        </w:rPr>
      </w:pPr>
      <w:r w:rsidRPr="00AF2CC4">
        <w:rPr>
          <w:rFonts w:ascii="Comic Sans MS" w:hAnsi="Comic Sans MS"/>
        </w:rPr>
        <w:t>Analyse the range of ways in which language can be described, including significant differences between the description and conventions of English and other languages</w:t>
      </w:r>
    </w:p>
    <w:p w:rsidR="00C871CD" w:rsidRPr="00AF2CC4" w:rsidRDefault="00C871CD" w:rsidP="00AF2CC4">
      <w:pPr>
        <w:pStyle w:val="ListParagraph"/>
        <w:numPr>
          <w:ilvl w:val="0"/>
          <w:numId w:val="8"/>
        </w:numPr>
        <w:spacing w:after="0"/>
        <w:jc w:val="both"/>
        <w:rPr>
          <w:rFonts w:ascii="Comic Sans MS" w:hAnsi="Comic Sans MS"/>
        </w:rPr>
      </w:pPr>
      <w:r w:rsidRPr="00AF2CC4">
        <w:rPr>
          <w:rFonts w:ascii="Comic Sans MS" w:hAnsi="Comic Sans MS"/>
        </w:rPr>
        <w:t>Analyse spoken and written English and literacy teaching approaches associated with theories of literacy, learning and development</w:t>
      </w:r>
    </w:p>
    <w:p w:rsidR="00AF2CC4" w:rsidRDefault="00AF2CC4" w:rsidP="00856415">
      <w:pPr>
        <w:rPr>
          <w:rFonts w:ascii="Comic Sans MS" w:hAnsi="Comic Sans MS"/>
          <w:b/>
        </w:rPr>
      </w:pPr>
    </w:p>
    <w:p w:rsidR="00AF2CC4" w:rsidRDefault="00CA0DC1" w:rsidP="002B5AE1">
      <w:pPr>
        <w:rPr>
          <w:rFonts w:ascii="Comic Sans MS" w:hAnsi="Comic Sans MS"/>
          <w:b/>
        </w:rPr>
      </w:pPr>
      <w:r w:rsidRPr="00AF2CC4">
        <w:rPr>
          <w:rFonts w:ascii="Comic Sans MS" w:hAnsi="Comic Sans MS"/>
          <w:b/>
        </w:rPr>
        <w:t>Hand in dates:</w:t>
      </w:r>
      <w:r w:rsidR="00856415" w:rsidRPr="00AF2CC4">
        <w:rPr>
          <w:rFonts w:ascii="Comic Sans MS" w:hAnsi="Comic Sans MS"/>
          <w:b/>
        </w:rPr>
        <w:t xml:space="preserve"> P/T Friday 2</w:t>
      </w:r>
      <w:r w:rsidR="00856415" w:rsidRPr="00AF2CC4">
        <w:rPr>
          <w:rFonts w:ascii="Comic Sans MS" w:hAnsi="Comic Sans MS"/>
          <w:b/>
          <w:vertAlign w:val="superscript"/>
        </w:rPr>
        <w:t>nd</w:t>
      </w:r>
      <w:r w:rsidR="00856415" w:rsidRPr="00AF2CC4">
        <w:rPr>
          <w:rFonts w:ascii="Comic Sans MS" w:hAnsi="Comic Sans MS"/>
          <w:b/>
        </w:rPr>
        <w:t xml:space="preserve"> May</w:t>
      </w:r>
    </w:p>
    <w:p w:rsidR="00AF2CC4" w:rsidRDefault="00AF2CC4" w:rsidP="002B5AE1">
      <w:pPr>
        <w:rPr>
          <w:rFonts w:ascii="Comic Sans MS" w:hAnsi="Comic Sans MS"/>
          <w:b/>
        </w:rPr>
      </w:pPr>
    </w:p>
    <w:p w:rsidR="00AF2CC4" w:rsidRDefault="00AF2CC4" w:rsidP="002B5AE1">
      <w:pPr>
        <w:rPr>
          <w:rFonts w:ascii="Comic Sans MS" w:hAnsi="Comic Sans MS"/>
          <w:b/>
        </w:rPr>
      </w:pPr>
    </w:p>
    <w:p w:rsidR="00DF6E26" w:rsidRPr="00AF2CC4" w:rsidRDefault="00DF6E26" w:rsidP="00AF2CC4">
      <w:pPr>
        <w:jc w:val="both"/>
        <w:rPr>
          <w:rFonts w:ascii="Comic Sans MS" w:hAnsi="Comic Sans MS"/>
          <w:b/>
        </w:rPr>
      </w:pPr>
      <w:r w:rsidRPr="00AF2CC4">
        <w:rPr>
          <w:rFonts w:ascii="Comic Sans MS" w:hAnsi="Comic Sans MS"/>
          <w:b/>
        </w:rPr>
        <w:lastRenderedPageBreak/>
        <w:t>Useful Tip</w:t>
      </w:r>
      <w:r w:rsidR="001C7FAA" w:rsidRPr="00AF2CC4">
        <w:rPr>
          <w:rFonts w:ascii="Comic Sans MS" w:hAnsi="Comic Sans MS"/>
          <w:b/>
        </w:rPr>
        <w:t>s</w:t>
      </w:r>
      <w:r w:rsidR="00E2686C" w:rsidRPr="00AF2CC4">
        <w:rPr>
          <w:rFonts w:ascii="Comic Sans MS" w:hAnsi="Comic Sans MS"/>
          <w:b/>
        </w:rPr>
        <w:t>!</w:t>
      </w:r>
    </w:p>
    <w:p w:rsidR="00787FA5" w:rsidRDefault="00787FA5" w:rsidP="00AF2CC4">
      <w:pPr>
        <w:pStyle w:val="ListParagraph"/>
        <w:numPr>
          <w:ilvl w:val="0"/>
          <w:numId w:val="5"/>
        </w:numPr>
        <w:jc w:val="both"/>
        <w:rPr>
          <w:rFonts w:ascii="Comic Sans MS" w:hAnsi="Comic Sans MS"/>
        </w:rPr>
      </w:pPr>
      <w:r w:rsidRPr="00AF2CC4">
        <w:rPr>
          <w:rFonts w:ascii="Comic Sans MS" w:hAnsi="Comic Sans MS"/>
        </w:rPr>
        <w:t>Prior to doing an ob</w:t>
      </w:r>
      <w:r w:rsidR="00AF4EDC" w:rsidRPr="00AF2CC4">
        <w:rPr>
          <w:rFonts w:ascii="Comic Sans MS" w:hAnsi="Comic Sans MS"/>
        </w:rPr>
        <w:t>servation, request copies of your</w:t>
      </w:r>
      <w:r w:rsidRPr="00AF2CC4">
        <w:rPr>
          <w:rFonts w:ascii="Comic Sans MS" w:hAnsi="Comic Sans MS"/>
        </w:rPr>
        <w:t xml:space="preserve"> trainee’s lesson plan and rationale a day or two before the observation</w:t>
      </w:r>
      <w:r w:rsidR="000E2161" w:rsidRPr="00AF2CC4">
        <w:rPr>
          <w:rFonts w:ascii="Comic Sans MS" w:hAnsi="Comic Sans MS"/>
        </w:rPr>
        <w:t>.</w:t>
      </w:r>
    </w:p>
    <w:p w:rsidR="00AF2CC4" w:rsidRPr="00AF2CC4" w:rsidRDefault="00AF2CC4" w:rsidP="00AF2CC4">
      <w:pPr>
        <w:pStyle w:val="ListParagraph"/>
        <w:ind w:left="1080"/>
        <w:jc w:val="both"/>
        <w:rPr>
          <w:rFonts w:ascii="Comic Sans MS" w:hAnsi="Comic Sans MS"/>
        </w:rPr>
      </w:pPr>
    </w:p>
    <w:p w:rsidR="00787FA5" w:rsidRDefault="00787FA5" w:rsidP="00AF2CC4">
      <w:pPr>
        <w:pStyle w:val="ListParagraph"/>
        <w:numPr>
          <w:ilvl w:val="0"/>
          <w:numId w:val="5"/>
        </w:numPr>
        <w:jc w:val="both"/>
        <w:rPr>
          <w:rFonts w:ascii="Comic Sans MS" w:hAnsi="Comic Sans MS"/>
        </w:rPr>
      </w:pPr>
      <w:r>
        <w:rPr>
          <w:rFonts w:ascii="Comic Sans MS" w:hAnsi="Comic Sans MS"/>
        </w:rPr>
        <w:t>Take a copy of the SVUK/Minimum Core Standards into the observation. If you have obtained an advance copy of the lesson plan you can familiarise yourself with the standards that the trainee plans to evidence in the lesson</w:t>
      </w:r>
      <w:r w:rsidR="000E2161">
        <w:rPr>
          <w:rFonts w:ascii="Comic Sans MS" w:hAnsi="Comic Sans MS"/>
        </w:rPr>
        <w:t>.</w:t>
      </w:r>
    </w:p>
    <w:p w:rsidR="00AF2CC4" w:rsidRDefault="00AF2CC4" w:rsidP="00AF2CC4">
      <w:pPr>
        <w:pStyle w:val="ListParagraph"/>
        <w:ind w:left="1080"/>
        <w:jc w:val="both"/>
        <w:rPr>
          <w:rFonts w:ascii="Comic Sans MS" w:hAnsi="Comic Sans MS"/>
        </w:rPr>
      </w:pPr>
    </w:p>
    <w:p w:rsidR="00B443E4" w:rsidRDefault="00B443E4" w:rsidP="00AF2CC4">
      <w:pPr>
        <w:pStyle w:val="ListParagraph"/>
        <w:numPr>
          <w:ilvl w:val="0"/>
          <w:numId w:val="5"/>
        </w:numPr>
        <w:jc w:val="both"/>
        <w:rPr>
          <w:rFonts w:ascii="Comic Sans MS" w:hAnsi="Comic Sans MS"/>
        </w:rPr>
      </w:pPr>
      <w:r>
        <w:rPr>
          <w:rFonts w:ascii="Comic Sans MS" w:hAnsi="Comic Sans MS"/>
        </w:rPr>
        <w:t>Continue to check on the development of the trainee’s subject specialist skills during your regular target setting meetings</w:t>
      </w:r>
      <w:r w:rsidR="000E2161">
        <w:rPr>
          <w:rFonts w:ascii="Comic Sans MS" w:hAnsi="Comic Sans MS"/>
        </w:rPr>
        <w:t>.</w:t>
      </w:r>
    </w:p>
    <w:p w:rsidR="00AF2CC4" w:rsidRDefault="00AF2CC4" w:rsidP="00AF2CC4">
      <w:pPr>
        <w:pStyle w:val="ListParagraph"/>
        <w:ind w:left="1080"/>
        <w:jc w:val="both"/>
        <w:rPr>
          <w:rFonts w:ascii="Comic Sans MS" w:hAnsi="Comic Sans MS"/>
        </w:rPr>
      </w:pPr>
    </w:p>
    <w:p w:rsidR="008C54CA" w:rsidRDefault="00AC442C" w:rsidP="00AF2CC4">
      <w:pPr>
        <w:pStyle w:val="ListParagraph"/>
        <w:numPr>
          <w:ilvl w:val="0"/>
          <w:numId w:val="5"/>
        </w:numPr>
        <w:jc w:val="both"/>
        <w:rPr>
          <w:rFonts w:ascii="Comic Sans MS" w:hAnsi="Comic Sans MS"/>
        </w:rPr>
      </w:pPr>
      <w:r>
        <w:rPr>
          <w:rFonts w:ascii="Comic Sans MS" w:hAnsi="Comic Sans MS"/>
        </w:rPr>
        <w:t xml:space="preserve">An electronic version of the </w:t>
      </w:r>
      <w:r w:rsidR="008C54CA">
        <w:rPr>
          <w:rFonts w:ascii="Comic Sans MS" w:hAnsi="Comic Sans MS"/>
        </w:rPr>
        <w:t>M</w:t>
      </w:r>
      <w:r>
        <w:rPr>
          <w:rFonts w:ascii="Comic Sans MS" w:hAnsi="Comic Sans MS"/>
        </w:rPr>
        <w:t>id-Placement Review (MPR) will be sent to you towards the end of February</w:t>
      </w:r>
      <w:r w:rsidR="008C54CA">
        <w:rPr>
          <w:rFonts w:ascii="Comic Sans MS" w:hAnsi="Comic Sans MS"/>
        </w:rPr>
        <w:t xml:space="preserve">. </w:t>
      </w:r>
      <w:r>
        <w:rPr>
          <w:rFonts w:ascii="Comic Sans MS" w:hAnsi="Comic Sans MS"/>
        </w:rPr>
        <w:t xml:space="preserve">To help you with its completion you can download and print off a copy of this form from the Partnership website. Whenever you observe your trainee you can note down on the MPR form </w:t>
      </w:r>
      <w:r w:rsidR="00856415">
        <w:rPr>
          <w:rFonts w:ascii="Comic Sans MS" w:hAnsi="Comic Sans MS"/>
        </w:rPr>
        <w:t>the Professional</w:t>
      </w:r>
      <w:r>
        <w:rPr>
          <w:rFonts w:ascii="Comic Sans MS" w:hAnsi="Comic Sans MS"/>
        </w:rPr>
        <w:t xml:space="preserve"> and Minimum Core Standards that you have ratified on the Post-Observation Summary form. If you do this as each observation is carried out</w:t>
      </w:r>
      <w:r w:rsidR="000E2161">
        <w:rPr>
          <w:rFonts w:ascii="Comic Sans MS" w:hAnsi="Comic Sans MS"/>
        </w:rPr>
        <w:t xml:space="preserve"> the completion of the electronic MPR will be much easier.</w:t>
      </w:r>
    </w:p>
    <w:p w:rsidR="00AF2CC4" w:rsidRPr="008C54CA" w:rsidRDefault="00AF2CC4" w:rsidP="00AF2CC4">
      <w:pPr>
        <w:pStyle w:val="ListParagraph"/>
        <w:ind w:left="1080"/>
        <w:jc w:val="both"/>
        <w:rPr>
          <w:rFonts w:ascii="Comic Sans MS" w:hAnsi="Comic Sans MS"/>
        </w:rPr>
      </w:pPr>
    </w:p>
    <w:p w:rsidR="00DE29A4" w:rsidRPr="00AF2CC4" w:rsidRDefault="00DE29A4" w:rsidP="00AF2CC4">
      <w:pPr>
        <w:pStyle w:val="ListParagraph"/>
        <w:numPr>
          <w:ilvl w:val="0"/>
          <w:numId w:val="5"/>
        </w:numPr>
        <w:jc w:val="both"/>
        <w:rPr>
          <w:rFonts w:ascii="Comic Sans MS" w:hAnsi="Comic Sans MS"/>
        </w:rPr>
      </w:pPr>
      <w:r>
        <w:rPr>
          <w:rFonts w:ascii="Comic Sans MS" w:hAnsi="Comic Sans MS"/>
        </w:rPr>
        <w:t>You can obtain ele</w:t>
      </w:r>
      <w:r w:rsidR="00121673">
        <w:rPr>
          <w:rFonts w:ascii="Comic Sans MS" w:hAnsi="Comic Sans MS"/>
        </w:rPr>
        <w:t>ctronic versions of all documentation</w:t>
      </w:r>
      <w:r>
        <w:rPr>
          <w:rFonts w:ascii="Comic Sans MS" w:hAnsi="Comic Sans MS"/>
        </w:rPr>
        <w:t xml:space="preserve"> on the Post-Compulsory Partnership website at</w:t>
      </w:r>
      <w:r w:rsidRPr="00DE29A4">
        <w:rPr>
          <w:rFonts w:ascii="Comic Sans MS" w:hAnsi="Comic Sans MS"/>
          <w:color w:val="002060"/>
        </w:rPr>
        <w:t>: http://www.bcu.ac.uk/elss/school-of-education/partnerships-collaborations/pcet-partne</w:t>
      </w:r>
      <w:r w:rsidR="004C0694">
        <w:rPr>
          <w:rFonts w:ascii="Comic Sans MS" w:hAnsi="Comic Sans MS"/>
          <w:color w:val="002060"/>
        </w:rPr>
        <w:t>r</w:t>
      </w:r>
      <w:r w:rsidRPr="00DE29A4">
        <w:rPr>
          <w:rFonts w:ascii="Comic Sans MS" w:hAnsi="Comic Sans MS"/>
          <w:color w:val="002060"/>
        </w:rPr>
        <w:t>ships</w:t>
      </w:r>
    </w:p>
    <w:p w:rsidR="00AF2CC4" w:rsidRPr="00DE29A4" w:rsidRDefault="00AF2CC4" w:rsidP="00AF2CC4">
      <w:pPr>
        <w:pStyle w:val="ListParagraph"/>
        <w:ind w:left="1080"/>
        <w:jc w:val="both"/>
        <w:rPr>
          <w:rFonts w:ascii="Comic Sans MS" w:hAnsi="Comic Sans MS"/>
        </w:rPr>
      </w:pPr>
    </w:p>
    <w:p w:rsidR="00E2686C" w:rsidRPr="001B16D7" w:rsidRDefault="00E2686C" w:rsidP="00AF2CC4">
      <w:pPr>
        <w:jc w:val="both"/>
        <w:rPr>
          <w:rFonts w:ascii="Comic Sans MS" w:hAnsi="Comic Sans MS"/>
        </w:rPr>
      </w:pPr>
      <w:r w:rsidRPr="001B16D7">
        <w:rPr>
          <w:rFonts w:ascii="Comic Sans MS" w:hAnsi="Comic Sans MS"/>
        </w:rPr>
        <w:t>Please feel free to contact me with your commen</w:t>
      </w:r>
      <w:r w:rsidR="00121673">
        <w:rPr>
          <w:rFonts w:ascii="Comic Sans MS" w:hAnsi="Comic Sans MS"/>
        </w:rPr>
        <w:t>ts and/or events that you would like us to publicise in the next edition of the newsletter.</w:t>
      </w:r>
    </w:p>
    <w:p w:rsidR="00AF2CC4" w:rsidRDefault="00E2686C" w:rsidP="00AF2CC4">
      <w:pPr>
        <w:jc w:val="both"/>
        <w:rPr>
          <w:rFonts w:ascii="Comic Sans MS" w:hAnsi="Comic Sans MS"/>
        </w:rPr>
      </w:pPr>
      <w:r w:rsidRPr="001B16D7">
        <w:rPr>
          <w:rFonts w:ascii="Comic Sans MS" w:hAnsi="Comic Sans MS"/>
        </w:rPr>
        <w:t>Phil Bate</w:t>
      </w:r>
      <w:r w:rsidRPr="001B16D7">
        <w:rPr>
          <w:rFonts w:ascii="Comic Sans MS" w:hAnsi="Comic Sans MS"/>
        </w:rPr>
        <w:tab/>
      </w:r>
    </w:p>
    <w:p w:rsidR="00E2686C" w:rsidRPr="001B16D7" w:rsidRDefault="00E2686C" w:rsidP="00AF2CC4">
      <w:pPr>
        <w:jc w:val="both"/>
        <w:rPr>
          <w:rFonts w:ascii="Comic Sans MS" w:hAnsi="Comic Sans MS"/>
        </w:rPr>
      </w:pPr>
      <w:r w:rsidRPr="001B16D7">
        <w:rPr>
          <w:rFonts w:ascii="Comic Sans MS" w:hAnsi="Comic Sans MS"/>
        </w:rPr>
        <w:t>Professional Development Tutor</w:t>
      </w:r>
      <w:bookmarkStart w:id="0" w:name="_GoBack"/>
      <w:bookmarkEnd w:id="0"/>
    </w:p>
    <w:p w:rsidR="00E2686C" w:rsidRPr="001B16D7" w:rsidRDefault="00E2686C" w:rsidP="00AF2CC4">
      <w:pPr>
        <w:jc w:val="both"/>
        <w:rPr>
          <w:rFonts w:ascii="Comic Sans MS" w:hAnsi="Comic Sans MS"/>
        </w:rPr>
      </w:pPr>
      <w:r w:rsidRPr="001B16D7">
        <w:rPr>
          <w:rFonts w:ascii="Comic Sans MS" w:hAnsi="Comic Sans MS"/>
        </w:rPr>
        <w:t xml:space="preserve">Email: </w:t>
      </w:r>
      <w:hyperlink r:id="rId8" w:history="1">
        <w:r w:rsidRPr="001B16D7">
          <w:rPr>
            <w:rStyle w:val="Hyperlink"/>
            <w:rFonts w:ascii="Comic Sans MS" w:hAnsi="Comic Sans MS"/>
          </w:rPr>
          <w:t>Philip.Bate@bcu.ac.uk</w:t>
        </w:r>
      </w:hyperlink>
    </w:p>
    <w:p w:rsidR="00E2686C" w:rsidRPr="001B16D7" w:rsidRDefault="00E2686C" w:rsidP="00BA731B">
      <w:pPr>
        <w:ind w:left="360"/>
        <w:rPr>
          <w:rFonts w:ascii="Comic Sans MS" w:hAnsi="Comic Sans MS"/>
        </w:rPr>
      </w:pPr>
    </w:p>
    <w:p w:rsidR="00BA731B" w:rsidRPr="001B16D7" w:rsidRDefault="00BA731B" w:rsidP="00BA731B">
      <w:pPr>
        <w:ind w:left="360"/>
        <w:rPr>
          <w:rFonts w:ascii="Comic Sans MS" w:hAnsi="Comic Sans MS"/>
        </w:rPr>
      </w:pPr>
    </w:p>
    <w:p w:rsidR="00BA731B" w:rsidRPr="001B16D7" w:rsidRDefault="00BA731B" w:rsidP="00BA731B">
      <w:pPr>
        <w:ind w:left="360"/>
        <w:rPr>
          <w:rFonts w:ascii="Comic Sans MS" w:hAnsi="Comic Sans MS"/>
        </w:rPr>
      </w:pPr>
    </w:p>
    <w:p w:rsidR="00873B1F" w:rsidRPr="001B16D7" w:rsidRDefault="00873B1F">
      <w:pPr>
        <w:rPr>
          <w:rFonts w:ascii="Comic Sans MS" w:hAnsi="Comic Sans MS"/>
        </w:rPr>
      </w:pPr>
    </w:p>
    <w:p w:rsidR="00834DE8" w:rsidRPr="001B16D7" w:rsidRDefault="00834DE8">
      <w:pPr>
        <w:rPr>
          <w:rFonts w:ascii="Comic Sans MS" w:hAnsi="Comic Sans MS"/>
          <w:b/>
        </w:rPr>
      </w:pPr>
    </w:p>
    <w:sectPr w:rsidR="00834DE8" w:rsidRPr="001B16D7" w:rsidSect="00A77D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712A2"/>
    <w:multiLevelType w:val="hybridMultilevel"/>
    <w:tmpl w:val="1B2E2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8F5592"/>
    <w:multiLevelType w:val="hybridMultilevel"/>
    <w:tmpl w:val="372E6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DD6196"/>
    <w:multiLevelType w:val="hybridMultilevel"/>
    <w:tmpl w:val="784C5D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456397F"/>
    <w:multiLevelType w:val="hybridMultilevel"/>
    <w:tmpl w:val="11F655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AD01D96"/>
    <w:multiLevelType w:val="hybridMultilevel"/>
    <w:tmpl w:val="04BAB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C946BA"/>
    <w:multiLevelType w:val="hybridMultilevel"/>
    <w:tmpl w:val="138063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76D65054"/>
    <w:multiLevelType w:val="hybridMultilevel"/>
    <w:tmpl w:val="CA1636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7D3E0882"/>
    <w:multiLevelType w:val="hybridMultilevel"/>
    <w:tmpl w:val="1814311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3"/>
  </w:num>
  <w:num w:numId="3">
    <w:abstractNumId w:val="5"/>
  </w:num>
  <w:num w:numId="4">
    <w:abstractNumId w:val="7"/>
  </w:num>
  <w:num w:numId="5">
    <w:abstractNumId w:val="6"/>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379"/>
    <w:rsid w:val="00005B64"/>
    <w:rsid w:val="000109D3"/>
    <w:rsid w:val="00060434"/>
    <w:rsid w:val="000E2161"/>
    <w:rsid w:val="00107536"/>
    <w:rsid w:val="0011581C"/>
    <w:rsid w:val="00121673"/>
    <w:rsid w:val="001A2DE3"/>
    <w:rsid w:val="001A6691"/>
    <w:rsid w:val="001B16D7"/>
    <w:rsid w:val="001C7FAA"/>
    <w:rsid w:val="002B5AE1"/>
    <w:rsid w:val="002C010C"/>
    <w:rsid w:val="00336633"/>
    <w:rsid w:val="003876D9"/>
    <w:rsid w:val="00427D60"/>
    <w:rsid w:val="00440399"/>
    <w:rsid w:val="00450C10"/>
    <w:rsid w:val="00476F3E"/>
    <w:rsid w:val="00477B74"/>
    <w:rsid w:val="00496C24"/>
    <w:rsid w:val="004B6E8A"/>
    <w:rsid w:val="004C0694"/>
    <w:rsid w:val="00522056"/>
    <w:rsid w:val="005564FD"/>
    <w:rsid w:val="00564895"/>
    <w:rsid w:val="00597688"/>
    <w:rsid w:val="005D3BB1"/>
    <w:rsid w:val="005F0B0E"/>
    <w:rsid w:val="006473E8"/>
    <w:rsid w:val="006A13B3"/>
    <w:rsid w:val="006A6B76"/>
    <w:rsid w:val="006C3CC8"/>
    <w:rsid w:val="006E450A"/>
    <w:rsid w:val="00702D39"/>
    <w:rsid w:val="00706F81"/>
    <w:rsid w:val="00787FA5"/>
    <w:rsid w:val="007C0E2B"/>
    <w:rsid w:val="007D16CB"/>
    <w:rsid w:val="00834DE8"/>
    <w:rsid w:val="00856415"/>
    <w:rsid w:val="00873B1F"/>
    <w:rsid w:val="008C54CA"/>
    <w:rsid w:val="008D4A3A"/>
    <w:rsid w:val="008D6A04"/>
    <w:rsid w:val="00904B11"/>
    <w:rsid w:val="00937B02"/>
    <w:rsid w:val="00986E06"/>
    <w:rsid w:val="009C0379"/>
    <w:rsid w:val="00A106BC"/>
    <w:rsid w:val="00A77D5E"/>
    <w:rsid w:val="00A81289"/>
    <w:rsid w:val="00AC442C"/>
    <w:rsid w:val="00AD54BC"/>
    <w:rsid w:val="00AF2CC4"/>
    <w:rsid w:val="00AF4EDC"/>
    <w:rsid w:val="00B27F63"/>
    <w:rsid w:val="00B418C8"/>
    <w:rsid w:val="00B443E4"/>
    <w:rsid w:val="00B75B77"/>
    <w:rsid w:val="00BA731B"/>
    <w:rsid w:val="00BB568A"/>
    <w:rsid w:val="00C155D5"/>
    <w:rsid w:val="00C25538"/>
    <w:rsid w:val="00C871CD"/>
    <w:rsid w:val="00CA0DC1"/>
    <w:rsid w:val="00CE7593"/>
    <w:rsid w:val="00CF55E3"/>
    <w:rsid w:val="00D1389D"/>
    <w:rsid w:val="00D27752"/>
    <w:rsid w:val="00DE29A4"/>
    <w:rsid w:val="00DE2DB9"/>
    <w:rsid w:val="00DF6E26"/>
    <w:rsid w:val="00E22119"/>
    <w:rsid w:val="00E2686C"/>
    <w:rsid w:val="00EF3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50A"/>
  </w:style>
  <w:style w:type="paragraph" w:styleId="Heading1">
    <w:name w:val="heading 1"/>
    <w:basedOn w:val="Normal"/>
    <w:next w:val="Normal"/>
    <w:link w:val="Heading1Char"/>
    <w:qFormat/>
    <w:rsid w:val="008D6A04"/>
    <w:pPr>
      <w:keepNext/>
      <w:keepLines/>
      <w:spacing w:before="480" w:after="0" w:line="240" w:lineRule="auto"/>
      <w:outlineLvl w:val="0"/>
    </w:pPr>
    <w:rPr>
      <w:rFonts w:ascii="Cambria" w:eastAsia="Calibri"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289"/>
    <w:pPr>
      <w:ind w:left="720"/>
      <w:contextualSpacing/>
    </w:pPr>
  </w:style>
  <w:style w:type="character" w:styleId="Hyperlink">
    <w:name w:val="Hyperlink"/>
    <w:basedOn w:val="DefaultParagraphFont"/>
    <w:uiPriority w:val="99"/>
    <w:unhideWhenUsed/>
    <w:rsid w:val="00E2686C"/>
    <w:rPr>
      <w:color w:val="0000FF" w:themeColor="hyperlink"/>
      <w:u w:val="single"/>
    </w:rPr>
  </w:style>
  <w:style w:type="paragraph" w:styleId="BalloonText">
    <w:name w:val="Balloon Text"/>
    <w:basedOn w:val="Normal"/>
    <w:link w:val="BalloonTextChar"/>
    <w:uiPriority w:val="99"/>
    <w:semiHidden/>
    <w:unhideWhenUsed/>
    <w:rsid w:val="002B5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AE1"/>
    <w:rPr>
      <w:rFonts w:ascii="Tahoma" w:hAnsi="Tahoma" w:cs="Tahoma"/>
      <w:sz w:val="16"/>
      <w:szCs w:val="16"/>
    </w:rPr>
  </w:style>
  <w:style w:type="character" w:customStyle="1" w:styleId="Heading1Char">
    <w:name w:val="Heading 1 Char"/>
    <w:basedOn w:val="DefaultParagraphFont"/>
    <w:link w:val="Heading1"/>
    <w:rsid w:val="008D6A04"/>
    <w:rPr>
      <w:rFonts w:ascii="Cambria" w:eastAsia="Calibri" w:hAnsi="Cambria" w:cs="Times New Roman"/>
      <w:b/>
      <w:bCs/>
      <w:color w:val="365F91"/>
      <w:sz w:val="28"/>
      <w:szCs w:val="2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50A"/>
  </w:style>
  <w:style w:type="paragraph" w:styleId="Heading1">
    <w:name w:val="heading 1"/>
    <w:basedOn w:val="Normal"/>
    <w:next w:val="Normal"/>
    <w:link w:val="Heading1Char"/>
    <w:qFormat/>
    <w:rsid w:val="008D6A04"/>
    <w:pPr>
      <w:keepNext/>
      <w:keepLines/>
      <w:spacing w:before="480" w:after="0" w:line="240" w:lineRule="auto"/>
      <w:outlineLvl w:val="0"/>
    </w:pPr>
    <w:rPr>
      <w:rFonts w:ascii="Cambria" w:eastAsia="Calibri"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289"/>
    <w:pPr>
      <w:ind w:left="720"/>
      <w:contextualSpacing/>
    </w:pPr>
  </w:style>
  <w:style w:type="character" w:styleId="Hyperlink">
    <w:name w:val="Hyperlink"/>
    <w:basedOn w:val="DefaultParagraphFont"/>
    <w:uiPriority w:val="99"/>
    <w:unhideWhenUsed/>
    <w:rsid w:val="00E2686C"/>
    <w:rPr>
      <w:color w:val="0000FF" w:themeColor="hyperlink"/>
      <w:u w:val="single"/>
    </w:rPr>
  </w:style>
  <w:style w:type="paragraph" w:styleId="BalloonText">
    <w:name w:val="Balloon Text"/>
    <w:basedOn w:val="Normal"/>
    <w:link w:val="BalloonTextChar"/>
    <w:uiPriority w:val="99"/>
    <w:semiHidden/>
    <w:unhideWhenUsed/>
    <w:rsid w:val="002B5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AE1"/>
    <w:rPr>
      <w:rFonts w:ascii="Tahoma" w:hAnsi="Tahoma" w:cs="Tahoma"/>
      <w:sz w:val="16"/>
      <w:szCs w:val="16"/>
    </w:rPr>
  </w:style>
  <w:style w:type="character" w:customStyle="1" w:styleId="Heading1Char">
    <w:name w:val="Heading 1 Char"/>
    <w:basedOn w:val="DefaultParagraphFont"/>
    <w:link w:val="Heading1"/>
    <w:rsid w:val="008D6A04"/>
    <w:rPr>
      <w:rFonts w:ascii="Cambria" w:eastAsia="Calibri" w:hAnsi="Cambria" w:cs="Times New Roman"/>
      <w:b/>
      <w:bCs/>
      <w:color w:val="365F91"/>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ilip.Bate@bcu.ac.uk"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DA09D-0247-49B4-87CB-8CF4D6E64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Bate</dc:creator>
  <cp:lastModifiedBy>Matthew Waterhouse</cp:lastModifiedBy>
  <cp:revision>2</cp:revision>
  <cp:lastPrinted>2011-10-04T14:59:00Z</cp:lastPrinted>
  <dcterms:created xsi:type="dcterms:W3CDTF">2014-01-07T10:51:00Z</dcterms:created>
  <dcterms:modified xsi:type="dcterms:W3CDTF">2014-01-07T10:51:00Z</dcterms:modified>
</cp:coreProperties>
</file>