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B5" w:rsidRDefault="00A61D7F" w:rsidP="00534A07">
      <w:pPr>
        <w:jc w:val="both"/>
        <w:rPr>
          <w:rFonts w:ascii="Cambria" w:hAnsi="Cambria" w:cs="Times New Roman"/>
          <w:color w:val="4F81BD" w:themeColor="accent1"/>
          <w:sz w:val="48"/>
          <w:szCs w:val="48"/>
        </w:rPr>
      </w:pPr>
      <w:bookmarkStart w:id="0" w:name="_GoBack"/>
      <w:bookmarkEnd w:id="0"/>
      <w:r>
        <w:rPr>
          <w:rFonts w:ascii="Cambria" w:hAnsi="Cambria" w:cs="Times New Roman"/>
          <w:color w:val="4F81BD" w:themeColor="accent1"/>
          <w:sz w:val="48"/>
          <w:szCs w:val="48"/>
        </w:rPr>
        <w:t xml:space="preserve">TABLES </w:t>
      </w:r>
      <w:r w:rsidR="00E80BB5" w:rsidRPr="00E80BB5">
        <w:rPr>
          <w:rFonts w:ascii="Cambria" w:hAnsi="Cambria" w:cs="Times New Roman"/>
          <w:color w:val="4F81BD" w:themeColor="accent1"/>
          <w:sz w:val="48"/>
          <w:szCs w:val="48"/>
        </w:rPr>
        <w:t>S</w:t>
      </w:r>
      <w:r w:rsidR="00E80BB5">
        <w:rPr>
          <w:rFonts w:ascii="Cambria" w:hAnsi="Cambria" w:cs="Times New Roman"/>
          <w:color w:val="4F81BD" w:themeColor="accent1"/>
          <w:sz w:val="48"/>
          <w:szCs w:val="48"/>
        </w:rPr>
        <w:t>UMMARY WORKSHOP REPORT</w:t>
      </w:r>
      <w:r w:rsidR="00E80BB5" w:rsidRPr="00E80BB5">
        <w:rPr>
          <w:rFonts w:ascii="Cambria" w:hAnsi="Cambria" w:cs="Times New Roman"/>
          <w:color w:val="4F81BD" w:themeColor="accent1"/>
          <w:sz w:val="48"/>
          <w:szCs w:val="48"/>
        </w:rPr>
        <w:t xml:space="preserve"> </w:t>
      </w:r>
    </w:p>
    <w:p w:rsidR="00A61D7F" w:rsidRPr="00E80BB5" w:rsidRDefault="00A61D7F" w:rsidP="00534A07">
      <w:pPr>
        <w:jc w:val="both"/>
        <w:rPr>
          <w:rFonts w:ascii="Cambria" w:hAnsi="Cambria" w:cs="Times New Roman"/>
          <w:color w:val="4F81BD" w:themeColor="accent1"/>
          <w:sz w:val="48"/>
          <w:szCs w:val="48"/>
        </w:rPr>
      </w:pPr>
      <w:r>
        <w:rPr>
          <w:rFonts w:ascii="Cambria" w:hAnsi="Cambria" w:cs="Times New Roman"/>
          <w:color w:val="4F81BD" w:themeColor="accent1"/>
          <w:sz w:val="48"/>
          <w:szCs w:val="48"/>
        </w:rPr>
        <w:t>October 11</w:t>
      </w:r>
      <w:r w:rsidRPr="00A61D7F">
        <w:rPr>
          <w:rFonts w:ascii="Cambria" w:hAnsi="Cambria" w:cs="Times New Roman"/>
          <w:color w:val="4F81BD" w:themeColor="accent1"/>
          <w:sz w:val="48"/>
          <w:szCs w:val="48"/>
          <w:vertAlign w:val="superscript"/>
        </w:rPr>
        <w:t>th</w:t>
      </w:r>
      <w:r>
        <w:rPr>
          <w:rFonts w:ascii="Cambria" w:hAnsi="Cambria" w:cs="Times New Roman"/>
          <w:color w:val="4F81BD" w:themeColor="accent1"/>
          <w:sz w:val="48"/>
          <w:szCs w:val="48"/>
        </w:rPr>
        <w:t xml:space="preserve"> Birmingham </w:t>
      </w:r>
    </w:p>
    <w:p w:rsidR="008C532A" w:rsidRPr="008C532A" w:rsidRDefault="008C532A" w:rsidP="008C532A">
      <w:pPr>
        <w:jc w:val="both"/>
        <w:rPr>
          <w:rFonts w:ascii="Times New Roman" w:hAnsi="Times New Roman" w:cs="Times New Roman"/>
          <w:b/>
          <w:sz w:val="24"/>
          <w:szCs w:val="24"/>
        </w:rPr>
      </w:pPr>
      <w:r w:rsidRPr="008C532A">
        <w:rPr>
          <w:rFonts w:ascii="Times New Roman" w:hAnsi="Times New Roman" w:cs="Times New Roman"/>
          <w:b/>
          <w:sz w:val="24"/>
          <w:szCs w:val="24"/>
        </w:rPr>
        <w:t>The following points emerged as key findings across the workshops and</w:t>
      </w:r>
      <w:r>
        <w:rPr>
          <w:rFonts w:ascii="Times New Roman" w:hAnsi="Times New Roman" w:cs="Times New Roman"/>
          <w:b/>
          <w:sz w:val="24"/>
          <w:szCs w:val="24"/>
        </w:rPr>
        <w:t xml:space="preserve"> plenaries and </w:t>
      </w:r>
      <w:r w:rsidRPr="008C532A">
        <w:rPr>
          <w:rFonts w:ascii="Times New Roman" w:hAnsi="Times New Roman" w:cs="Times New Roman"/>
          <w:b/>
          <w:sz w:val="24"/>
          <w:szCs w:val="24"/>
        </w:rPr>
        <w:t xml:space="preserve">will critically inform the development of our tools framework. We have used </w:t>
      </w:r>
      <w:r>
        <w:rPr>
          <w:rFonts w:ascii="Times New Roman" w:hAnsi="Times New Roman" w:cs="Times New Roman"/>
          <w:b/>
          <w:sz w:val="24"/>
          <w:szCs w:val="24"/>
        </w:rPr>
        <w:t>many of the</w:t>
      </w:r>
      <w:r w:rsidRPr="008C532A">
        <w:rPr>
          <w:rFonts w:ascii="Times New Roman" w:hAnsi="Times New Roman" w:cs="Times New Roman"/>
          <w:b/>
          <w:sz w:val="24"/>
          <w:szCs w:val="24"/>
        </w:rPr>
        <w:t xml:space="preserve"> bullets as presented with </w:t>
      </w:r>
      <w:r>
        <w:rPr>
          <w:rFonts w:ascii="Times New Roman" w:hAnsi="Times New Roman" w:cs="Times New Roman"/>
          <w:b/>
          <w:sz w:val="24"/>
          <w:szCs w:val="24"/>
        </w:rPr>
        <w:t xml:space="preserve">some </w:t>
      </w:r>
      <w:r w:rsidRPr="008C532A">
        <w:rPr>
          <w:rFonts w:ascii="Times New Roman" w:hAnsi="Times New Roman" w:cs="Times New Roman"/>
          <w:b/>
          <w:sz w:val="24"/>
          <w:szCs w:val="24"/>
        </w:rPr>
        <w:t xml:space="preserve">adaptation to incorporate multiple viewpoints and </w:t>
      </w:r>
      <w:r>
        <w:rPr>
          <w:rFonts w:ascii="Times New Roman" w:hAnsi="Times New Roman" w:cs="Times New Roman"/>
          <w:b/>
          <w:sz w:val="24"/>
          <w:szCs w:val="24"/>
        </w:rPr>
        <w:t xml:space="preserve">provide </w:t>
      </w:r>
      <w:r w:rsidRPr="008C532A">
        <w:rPr>
          <w:rFonts w:ascii="Times New Roman" w:hAnsi="Times New Roman" w:cs="Times New Roman"/>
          <w:b/>
          <w:sz w:val="24"/>
          <w:szCs w:val="24"/>
        </w:rPr>
        <w:t xml:space="preserve">explanations. We have also integrated as many of the post it </w:t>
      </w:r>
      <w:r>
        <w:rPr>
          <w:rFonts w:ascii="Times New Roman" w:hAnsi="Times New Roman" w:cs="Times New Roman"/>
          <w:b/>
          <w:sz w:val="24"/>
          <w:szCs w:val="24"/>
        </w:rPr>
        <w:t xml:space="preserve">notes </w:t>
      </w:r>
      <w:r w:rsidRPr="008C532A">
        <w:rPr>
          <w:rFonts w:ascii="Times New Roman" w:hAnsi="Times New Roman" w:cs="Times New Roman"/>
          <w:b/>
          <w:sz w:val="24"/>
          <w:szCs w:val="24"/>
        </w:rPr>
        <w:t xml:space="preserve">and follow up email comments as possible. </w:t>
      </w:r>
    </w:p>
    <w:p w:rsidR="00766063" w:rsidRPr="00A61D7F" w:rsidRDefault="00766063" w:rsidP="00FD02B8">
      <w:pPr>
        <w:jc w:val="both"/>
        <w:rPr>
          <w:rFonts w:ascii="Times New Roman" w:hAnsi="Times New Roman" w:cs="Times New Roman"/>
          <w:sz w:val="24"/>
          <w:szCs w:val="24"/>
        </w:rPr>
      </w:pPr>
      <w:r w:rsidRPr="00A61D7F">
        <w:rPr>
          <w:rFonts w:ascii="Times New Roman" w:hAnsi="Times New Roman" w:cs="Times New Roman"/>
          <w:sz w:val="24"/>
          <w:szCs w:val="24"/>
        </w:rPr>
        <w:t>The tools review</w:t>
      </w:r>
      <w:r w:rsidR="008C532A">
        <w:rPr>
          <w:rFonts w:ascii="Times New Roman" w:hAnsi="Times New Roman" w:cs="Times New Roman"/>
          <w:sz w:val="24"/>
          <w:szCs w:val="24"/>
        </w:rPr>
        <w:t xml:space="preserve">s </w:t>
      </w:r>
      <w:r w:rsidRPr="00A61D7F">
        <w:rPr>
          <w:rFonts w:ascii="Times New Roman" w:hAnsi="Times New Roman" w:cs="Times New Roman"/>
          <w:sz w:val="24"/>
          <w:szCs w:val="24"/>
        </w:rPr>
        <w:t xml:space="preserve">are all now conveniently located in the following web </w:t>
      </w:r>
      <w:proofErr w:type="spellStart"/>
      <w:proofErr w:type="gramStart"/>
      <w:r w:rsidRPr="00A61D7F">
        <w:rPr>
          <w:rFonts w:ascii="Times New Roman" w:hAnsi="Times New Roman" w:cs="Times New Roman"/>
          <w:sz w:val="24"/>
          <w:szCs w:val="24"/>
        </w:rPr>
        <w:t>url</w:t>
      </w:r>
      <w:proofErr w:type="spellEnd"/>
      <w:proofErr w:type="gramEnd"/>
      <w:r w:rsidRPr="00A61D7F">
        <w:rPr>
          <w:rFonts w:ascii="Times New Roman" w:hAnsi="Times New Roman" w:cs="Times New Roman"/>
          <w:sz w:val="24"/>
          <w:szCs w:val="24"/>
        </w:rPr>
        <w:t xml:space="preserve"> </w:t>
      </w:r>
      <w:hyperlink r:id="rId9" w:history="1">
        <w:r w:rsidR="00A61D7F" w:rsidRPr="00A61D7F">
          <w:rPr>
            <w:rStyle w:val="Hyperlink"/>
            <w:rFonts w:ascii="Times New Roman" w:hAnsi="Times New Roman" w:cs="Times New Roman"/>
            <w:sz w:val="24"/>
            <w:szCs w:val="24"/>
          </w:rPr>
          <w:t>http://homepages.see.leeds.ac.uk/~lecmsr/TABLES/</w:t>
        </w:r>
      </w:hyperlink>
      <w:r w:rsidR="00A61D7F" w:rsidRPr="00A61D7F">
        <w:rPr>
          <w:rFonts w:ascii="Times New Roman" w:hAnsi="Times New Roman" w:cs="Times New Roman"/>
          <w:sz w:val="24"/>
          <w:szCs w:val="24"/>
        </w:rPr>
        <w:t xml:space="preserve">. Please note this link is </w:t>
      </w:r>
      <w:r w:rsidR="00A61D7F" w:rsidRPr="00D374BC">
        <w:rPr>
          <w:rFonts w:ascii="Times New Roman" w:hAnsi="Times New Roman" w:cs="Times New Roman"/>
          <w:b/>
          <w:sz w:val="24"/>
          <w:szCs w:val="24"/>
        </w:rPr>
        <w:t>not for sharing</w:t>
      </w:r>
      <w:r w:rsidR="00A61D7F" w:rsidRPr="00A61D7F">
        <w:rPr>
          <w:rFonts w:ascii="Times New Roman" w:hAnsi="Times New Roman" w:cs="Times New Roman"/>
          <w:sz w:val="24"/>
          <w:szCs w:val="24"/>
        </w:rPr>
        <w:t xml:space="preserve"> as these reviews are </w:t>
      </w:r>
      <w:r w:rsidR="008C532A">
        <w:rPr>
          <w:rFonts w:ascii="Times New Roman" w:hAnsi="Times New Roman" w:cs="Times New Roman"/>
          <w:sz w:val="24"/>
          <w:szCs w:val="24"/>
        </w:rPr>
        <w:t xml:space="preserve">still </w:t>
      </w:r>
      <w:r w:rsidR="00A61D7F" w:rsidRPr="00A61D7F">
        <w:rPr>
          <w:rFonts w:ascii="Times New Roman" w:hAnsi="Times New Roman" w:cs="Times New Roman"/>
          <w:sz w:val="24"/>
          <w:szCs w:val="24"/>
        </w:rPr>
        <w:t xml:space="preserve">draft for feedback </w:t>
      </w:r>
      <w:r w:rsidR="008C532A">
        <w:rPr>
          <w:rFonts w:ascii="Times New Roman" w:hAnsi="Times New Roman" w:cs="Times New Roman"/>
          <w:sz w:val="24"/>
          <w:szCs w:val="24"/>
        </w:rPr>
        <w:t xml:space="preserve">and finalisation </w:t>
      </w:r>
      <w:r w:rsidR="00A61D7F" w:rsidRPr="00A61D7F">
        <w:rPr>
          <w:rFonts w:ascii="Times New Roman" w:hAnsi="Times New Roman" w:cs="Times New Roman"/>
          <w:sz w:val="24"/>
          <w:szCs w:val="24"/>
        </w:rPr>
        <w:t>across the teams</w:t>
      </w:r>
      <w:r w:rsidR="008C532A">
        <w:rPr>
          <w:rFonts w:ascii="Times New Roman" w:hAnsi="Times New Roman" w:cs="Times New Roman"/>
          <w:sz w:val="24"/>
          <w:szCs w:val="24"/>
        </w:rPr>
        <w:t xml:space="preserve"> (core, advisory and case study) </w:t>
      </w:r>
      <w:r w:rsidR="00A61D7F" w:rsidRPr="00A61D7F">
        <w:rPr>
          <w:rFonts w:ascii="Times New Roman" w:hAnsi="Times New Roman" w:cs="Times New Roman"/>
          <w:sz w:val="24"/>
          <w:szCs w:val="24"/>
        </w:rPr>
        <w:t>involved in this project</w:t>
      </w:r>
      <w:r w:rsidR="00D374BC">
        <w:rPr>
          <w:rFonts w:ascii="Times New Roman" w:hAnsi="Times New Roman" w:cs="Times New Roman"/>
          <w:sz w:val="24"/>
          <w:szCs w:val="24"/>
        </w:rPr>
        <w:t xml:space="preserve"> and are not in the public domain. </w:t>
      </w:r>
      <w:r w:rsidR="00A61D7F" w:rsidRPr="00A61D7F">
        <w:rPr>
          <w:rFonts w:ascii="Times New Roman" w:hAnsi="Times New Roman" w:cs="Times New Roman"/>
          <w:sz w:val="24"/>
          <w:szCs w:val="24"/>
        </w:rPr>
        <w:t xml:space="preserve"> </w:t>
      </w:r>
    </w:p>
    <w:p w:rsidR="00D374BC" w:rsidRPr="00D374BC" w:rsidRDefault="008C532A" w:rsidP="008C532A">
      <w:pPr>
        <w:rPr>
          <w:rFonts w:ascii="Times New Roman" w:hAnsi="Times New Roman" w:cs="Times New Roman"/>
          <w:sz w:val="24"/>
          <w:szCs w:val="24"/>
        </w:rPr>
      </w:pPr>
      <w:r>
        <w:rPr>
          <w:rFonts w:ascii="Times New Roman" w:hAnsi="Times New Roman" w:cs="Times New Roman"/>
          <w:sz w:val="24"/>
          <w:szCs w:val="24"/>
        </w:rPr>
        <w:t>In addition t</w:t>
      </w:r>
      <w:r w:rsidR="00FD02B8" w:rsidRPr="00D374BC">
        <w:rPr>
          <w:rFonts w:ascii="Times New Roman" w:hAnsi="Times New Roman" w:cs="Times New Roman"/>
          <w:sz w:val="24"/>
          <w:szCs w:val="24"/>
        </w:rPr>
        <w:t xml:space="preserve">he following </w:t>
      </w:r>
      <w:r w:rsidR="00D374BC" w:rsidRPr="00D374BC">
        <w:rPr>
          <w:rFonts w:ascii="Times New Roman" w:hAnsi="Times New Roman" w:cs="Times New Roman"/>
          <w:sz w:val="24"/>
          <w:szCs w:val="24"/>
        </w:rPr>
        <w:t>presentations are available from the 11</w:t>
      </w:r>
      <w:r w:rsidR="00D374BC" w:rsidRPr="00D374BC">
        <w:rPr>
          <w:rFonts w:ascii="Times New Roman" w:hAnsi="Times New Roman" w:cs="Times New Roman"/>
          <w:sz w:val="24"/>
          <w:szCs w:val="24"/>
          <w:vertAlign w:val="superscript"/>
        </w:rPr>
        <w:t>th</w:t>
      </w:r>
      <w:r w:rsidR="00D374BC" w:rsidRPr="00D374BC">
        <w:rPr>
          <w:rFonts w:ascii="Times New Roman" w:hAnsi="Times New Roman" w:cs="Times New Roman"/>
          <w:sz w:val="24"/>
          <w:szCs w:val="24"/>
        </w:rPr>
        <w:t xml:space="preserve"> October workshop.  </w:t>
      </w:r>
      <w:r>
        <w:rPr>
          <w:rFonts w:ascii="Times New Roman" w:hAnsi="Times New Roman" w:cs="Times New Roman"/>
          <w:sz w:val="24"/>
          <w:szCs w:val="24"/>
        </w:rPr>
        <w:t xml:space="preserve">This will be added to so please book mark. </w:t>
      </w:r>
      <w:r w:rsidR="00A61D7F" w:rsidRPr="00D374BC">
        <w:rPr>
          <w:rFonts w:ascii="Times New Roman" w:hAnsi="Times New Roman" w:cs="Times New Roman"/>
          <w:sz w:val="24"/>
          <w:szCs w:val="24"/>
        </w:rPr>
        <w:t xml:space="preserve">  </w:t>
      </w:r>
      <w:hyperlink r:id="rId10" w:history="1">
        <w:r w:rsidR="00D374BC" w:rsidRPr="00D374BC">
          <w:rPr>
            <w:rStyle w:val="Hyperlink"/>
            <w:rFonts w:ascii="Times New Roman" w:hAnsi="Times New Roman" w:cs="Times New Roman"/>
            <w:sz w:val="24"/>
            <w:szCs w:val="24"/>
          </w:rPr>
          <w:t>http://homepages.see.leeds.ac.uk/~lecmsr/TABLES/Presentations/</w:t>
        </w:r>
      </w:hyperlink>
    </w:p>
    <w:p w:rsidR="008C532A" w:rsidRDefault="008C532A" w:rsidP="00A61D7F">
      <w:pPr>
        <w:jc w:val="both"/>
        <w:rPr>
          <w:rFonts w:ascii="Times New Roman" w:hAnsi="Times New Roman" w:cs="Times New Roman"/>
          <w:b/>
          <w:sz w:val="24"/>
          <w:szCs w:val="24"/>
        </w:rPr>
      </w:pPr>
      <w:r w:rsidRPr="008C532A">
        <w:rPr>
          <w:rFonts w:ascii="Times New Roman" w:hAnsi="Times New Roman" w:cs="Times New Roman"/>
          <w:sz w:val="24"/>
          <w:szCs w:val="24"/>
        </w:rPr>
        <w:t>The report is structured in the following way</w:t>
      </w:r>
      <w:r>
        <w:rPr>
          <w:rFonts w:ascii="Times New Roman" w:hAnsi="Times New Roman" w:cs="Times New Roman"/>
          <w:b/>
          <w:sz w:val="24"/>
          <w:szCs w:val="24"/>
        </w:rPr>
        <w:t xml:space="preserve">: </w:t>
      </w:r>
    </w:p>
    <w:p w:rsidR="008C532A" w:rsidRDefault="008C532A" w:rsidP="008C532A">
      <w:pPr>
        <w:pStyle w:val="ListParagraph"/>
        <w:numPr>
          <w:ilvl w:val="0"/>
          <w:numId w:val="41"/>
        </w:numPr>
        <w:jc w:val="both"/>
        <w:rPr>
          <w:rFonts w:ascii="Times New Roman" w:hAnsi="Times New Roman" w:cs="Times New Roman"/>
          <w:b/>
          <w:sz w:val="24"/>
          <w:szCs w:val="24"/>
        </w:rPr>
      </w:pPr>
      <w:r w:rsidRPr="008C532A">
        <w:rPr>
          <w:rFonts w:ascii="Times New Roman" w:hAnsi="Times New Roman" w:cs="Times New Roman"/>
          <w:b/>
          <w:sz w:val="24"/>
          <w:szCs w:val="24"/>
        </w:rPr>
        <w:t xml:space="preserve">Generic Issues </w:t>
      </w:r>
    </w:p>
    <w:p w:rsidR="008C532A" w:rsidRDefault="008C532A" w:rsidP="008C532A">
      <w:pPr>
        <w:pStyle w:val="ListParagraph"/>
        <w:numPr>
          <w:ilvl w:val="0"/>
          <w:numId w:val="41"/>
        </w:numPr>
        <w:jc w:val="both"/>
        <w:rPr>
          <w:rFonts w:ascii="Times New Roman" w:hAnsi="Times New Roman" w:cs="Times New Roman"/>
          <w:b/>
          <w:sz w:val="24"/>
          <w:szCs w:val="24"/>
        </w:rPr>
      </w:pPr>
      <w:r>
        <w:rPr>
          <w:rFonts w:ascii="Times New Roman" w:hAnsi="Times New Roman" w:cs="Times New Roman"/>
          <w:b/>
          <w:sz w:val="24"/>
          <w:szCs w:val="24"/>
        </w:rPr>
        <w:t xml:space="preserve">Specific tool issues and criteria </w:t>
      </w:r>
    </w:p>
    <w:p w:rsidR="008C532A" w:rsidRDefault="008C532A" w:rsidP="008C532A">
      <w:pPr>
        <w:pStyle w:val="ListParagraph"/>
        <w:numPr>
          <w:ilvl w:val="0"/>
          <w:numId w:val="41"/>
        </w:numPr>
        <w:jc w:val="both"/>
        <w:rPr>
          <w:rFonts w:ascii="Times New Roman" w:hAnsi="Times New Roman" w:cs="Times New Roman"/>
          <w:b/>
          <w:sz w:val="24"/>
          <w:szCs w:val="24"/>
        </w:rPr>
      </w:pPr>
      <w:r>
        <w:rPr>
          <w:rFonts w:ascii="Times New Roman" w:hAnsi="Times New Roman" w:cs="Times New Roman"/>
          <w:b/>
          <w:sz w:val="24"/>
          <w:szCs w:val="24"/>
        </w:rPr>
        <w:t xml:space="preserve">Draft assessment Criteria </w:t>
      </w:r>
    </w:p>
    <w:p w:rsidR="008C532A" w:rsidRDefault="008C532A" w:rsidP="008C532A">
      <w:pPr>
        <w:pStyle w:val="ListParagraph"/>
        <w:numPr>
          <w:ilvl w:val="0"/>
          <w:numId w:val="41"/>
        </w:numPr>
        <w:jc w:val="both"/>
        <w:rPr>
          <w:rFonts w:ascii="Times New Roman" w:hAnsi="Times New Roman" w:cs="Times New Roman"/>
          <w:b/>
          <w:sz w:val="24"/>
          <w:szCs w:val="24"/>
        </w:rPr>
      </w:pPr>
      <w:r>
        <w:rPr>
          <w:rFonts w:ascii="Times New Roman" w:hAnsi="Times New Roman" w:cs="Times New Roman"/>
          <w:b/>
          <w:sz w:val="24"/>
          <w:szCs w:val="24"/>
        </w:rPr>
        <w:t>Action plans and where next</w:t>
      </w:r>
    </w:p>
    <w:p w:rsidR="008C532A" w:rsidRPr="008C532A" w:rsidRDefault="008C532A" w:rsidP="008C532A">
      <w:pPr>
        <w:jc w:val="both"/>
        <w:rPr>
          <w:rFonts w:ascii="Times New Roman" w:hAnsi="Times New Roman" w:cs="Times New Roman"/>
          <w:b/>
          <w:sz w:val="24"/>
          <w:szCs w:val="24"/>
        </w:rPr>
      </w:pPr>
      <w:r w:rsidRPr="008C532A">
        <w:rPr>
          <w:rFonts w:ascii="Times New Roman" w:hAnsi="Times New Roman" w:cs="Times New Roman"/>
          <w:sz w:val="24"/>
          <w:szCs w:val="24"/>
        </w:rPr>
        <w:t xml:space="preserve">We hope you will help co-produce this work </w:t>
      </w:r>
      <w:proofErr w:type="gramStart"/>
      <w:r w:rsidRPr="008C532A">
        <w:rPr>
          <w:rFonts w:ascii="Times New Roman" w:hAnsi="Times New Roman" w:cs="Times New Roman"/>
          <w:sz w:val="24"/>
          <w:szCs w:val="24"/>
        </w:rPr>
        <w:t>and  to</w:t>
      </w:r>
      <w:proofErr w:type="gramEnd"/>
      <w:r w:rsidRPr="008C532A">
        <w:rPr>
          <w:rFonts w:ascii="Times New Roman" w:hAnsi="Times New Roman" w:cs="Times New Roman"/>
          <w:sz w:val="24"/>
          <w:szCs w:val="24"/>
        </w:rPr>
        <w:t xml:space="preserve"> this end your comments and </w:t>
      </w:r>
      <w:proofErr w:type="spellStart"/>
      <w:r w:rsidRPr="008C532A">
        <w:rPr>
          <w:rFonts w:ascii="Times New Roman" w:hAnsi="Times New Roman" w:cs="Times New Roman"/>
          <w:sz w:val="24"/>
          <w:szCs w:val="24"/>
        </w:rPr>
        <w:t>ongoing</w:t>
      </w:r>
      <w:proofErr w:type="spellEnd"/>
      <w:r w:rsidRPr="008C532A">
        <w:rPr>
          <w:rFonts w:ascii="Times New Roman" w:hAnsi="Times New Roman" w:cs="Times New Roman"/>
          <w:sz w:val="24"/>
          <w:szCs w:val="24"/>
        </w:rPr>
        <w:t xml:space="preserve"> involvement will be really appreciated</w:t>
      </w:r>
      <w:r>
        <w:rPr>
          <w:rFonts w:ascii="Times New Roman" w:hAnsi="Times New Roman" w:cs="Times New Roman"/>
          <w:b/>
          <w:sz w:val="24"/>
          <w:szCs w:val="24"/>
        </w:rPr>
        <w:t xml:space="preserve">. </w:t>
      </w:r>
    </w:p>
    <w:p w:rsidR="008C532A" w:rsidRPr="008C532A" w:rsidRDefault="008C532A" w:rsidP="008C532A">
      <w:pPr>
        <w:pStyle w:val="ListParagraph"/>
        <w:jc w:val="both"/>
        <w:rPr>
          <w:rFonts w:ascii="Times New Roman" w:hAnsi="Times New Roman" w:cs="Times New Roman"/>
          <w:b/>
          <w:sz w:val="24"/>
          <w:szCs w:val="24"/>
        </w:rPr>
      </w:pPr>
    </w:p>
    <w:p w:rsidR="008C532A" w:rsidRDefault="008C532A" w:rsidP="00A61D7F">
      <w:pPr>
        <w:jc w:val="both"/>
        <w:rPr>
          <w:rFonts w:ascii="Times New Roman" w:hAnsi="Times New Roman" w:cs="Times New Roman"/>
          <w:b/>
          <w:sz w:val="24"/>
          <w:szCs w:val="24"/>
        </w:rPr>
      </w:pPr>
    </w:p>
    <w:p w:rsidR="00576C82" w:rsidRPr="00FD02B8" w:rsidRDefault="00D70D53" w:rsidP="00A61D7F">
      <w:pPr>
        <w:jc w:val="both"/>
        <w:rPr>
          <w:rFonts w:ascii="Times New Roman" w:hAnsi="Times New Roman" w:cs="Times New Roman"/>
          <w:b/>
          <w:sz w:val="24"/>
          <w:szCs w:val="24"/>
        </w:rPr>
      </w:pPr>
      <w:proofErr w:type="gramStart"/>
      <w:r w:rsidRPr="00FD02B8">
        <w:rPr>
          <w:rFonts w:ascii="Times New Roman" w:hAnsi="Times New Roman" w:cs="Times New Roman"/>
          <w:b/>
          <w:sz w:val="24"/>
          <w:szCs w:val="24"/>
        </w:rPr>
        <w:t xml:space="preserve">Generic Issues </w:t>
      </w:r>
      <w:r w:rsidR="008C532A">
        <w:rPr>
          <w:rFonts w:ascii="Times New Roman" w:hAnsi="Times New Roman" w:cs="Times New Roman"/>
          <w:b/>
          <w:sz w:val="24"/>
          <w:szCs w:val="24"/>
        </w:rPr>
        <w:t>for tool development.</w:t>
      </w:r>
      <w:proofErr w:type="gramEnd"/>
      <w:r w:rsidR="008C532A">
        <w:rPr>
          <w:rFonts w:ascii="Times New Roman" w:hAnsi="Times New Roman" w:cs="Times New Roman"/>
          <w:b/>
          <w:sz w:val="24"/>
          <w:szCs w:val="24"/>
        </w:rPr>
        <w:t xml:space="preserve"> </w:t>
      </w:r>
    </w:p>
    <w:p w:rsidR="003B3D90" w:rsidRDefault="009B18F3" w:rsidP="003B3D90">
      <w:pPr>
        <w:pStyle w:val="ListParagraph"/>
        <w:numPr>
          <w:ilvl w:val="0"/>
          <w:numId w:val="22"/>
        </w:numPr>
        <w:spacing w:after="0"/>
        <w:jc w:val="both"/>
        <w:rPr>
          <w:rFonts w:ascii="Times New Roman" w:hAnsi="Times New Roman" w:cs="Times New Roman"/>
          <w:sz w:val="24"/>
          <w:szCs w:val="24"/>
        </w:rPr>
      </w:pPr>
      <w:r w:rsidRPr="008C532A">
        <w:rPr>
          <w:rFonts w:ascii="Times New Roman" w:hAnsi="Times New Roman" w:cs="Times New Roman"/>
          <w:b/>
          <w:sz w:val="24"/>
          <w:szCs w:val="24"/>
        </w:rPr>
        <w:t xml:space="preserve">Ecosystem services </w:t>
      </w:r>
      <w:r w:rsidR="00C42401" w:rsidRPr="008C532A">
        <w:rPr>
          <w:rFonts w:ascii="Times New Roman" w:hAnsi="Times New Roman" w:cs="Times New Roman"/>
          <w:b/>
          <w:sz w:val="24"/>
          <w:szCs w:val="24"/>
        </w:rPr>
        <w:t xml:space="preserve">framework </w:t>
      </w:r>
      <w:r w:rsidR="008C532A" w:rsidRPr="008C532A">
        <w:rPr>
          <w:rFonts w:ascii="Times New Roman" w:hAnsi="Times New Roman" w:cs="Times New Roman"/>
          <w:b/>
          <w:sz w:val="24"/>
          <w:szCs w:val="24"/>
        </w:rPr>
        <w:t>is not a panacea</w:t>
      </w:r>
      <w:r w:rsidRPr="003B3D90">
        <w:rPr>
          <w:rFonts w:ascii="Times New Roman" w:hAnsi="Times New Roman" w:cs="Times New Roman"/>
          <w:sz w:val="24"/>
          <w:szCs w:val="24"/>
        </w:rPr>
        <w:t xml:space="preserve">. The </w:t>
      </w:r>
      <w:r w:rsidR="008C532A">
        <w:rPr>
          <w:rFonts w:ascii="Times New Roman" w:hAnsi="Times New Roman" w:cs="Times New Roman"/>
          <w:sz w:val="24"/>
          <w:szCs w:val="24"/>
        </w:rPr>
        <w:t xml:space="preserve">process </w:t>
      </w:r>
      <w:r w:rsidRPr="003B3D90">
        <w:rPr>
          <w:rFonts w:ascii="Times New Roman" w:hAnsi="Times New Roman" w:cs="Times New Roman"/>
          <w:sz w:val="24"/>
          <w:szCs w:val="24"/>
        </w:rPr>
        <w:t xml:space="preserve">enables </w:t>
      </w:r>
      <w:r w:rsidR="008C532A">
        <w:rPr>
          <w:rFonts w:ascii="Times New Roman" w:hAnsi="Times New Roman" w:cs="Times New Roman"/>
          <w:sz w:val="24"/>
          <w:szCs w:val="24"/>
        </w:rPr>
        <w:t xml:space="preserve">people </w:t>
      </w:r>
      <w:r w:rsidRPr="003B3D90">
        <w:rPr>
          <w:rFonts w:ascii="Times New Roman" w:hAnsi="Times New Roman" w:cs="Times New Roman"/>
          <w:sz w:val="24"/>
          <w:szCs w:val="24"/>
        </w:rPr>
        <w:t xml:space="preserve">to look </w:t>
      </w:r>
      <w:r w:rsidR="008C532A">
        <w:rPr>
          <w:rFonts w:ascii="Times New Roman" w:hAnsi="Times New Roman" w:cs="Times New Roman"/>
          <w:sz w:val="24"/>
          <w:szCs w:val="24"/>
        </w:rPr>
        <w:t xml:space="preserve">and frame an issue </w:t>
      </w:r>
      <w:r w:rsidRPr="003B3D90">
        <w:rPr>
          <w:rFonts w:ascii="Times New Roman" w:hAnsi="Times New Roman" w:cs="Times New Roman"/>
          <w:sz w:val="24"/>
          <w:szCs w:val="24"/>
        </w:rPr>
        <w:t xml:space="preserve">from </w:t>
      </w:r>
      <w:r w:rsidR="008C532A">
        <w:rPr>
          <w:rFonts w:ascii="Times New Roman" w:hAnsi="Times New Roman" w:cs="Times New Roman"/>
          <w:sz w:val="24"/>
          <w:szCs w:val="24"/>
        </w:rPr>
        <w:t xml:space="preserve">different </w:t>
      </w:r>
      <w:r w:rsidRPr="003B3D90">
        <w:rPr>
          <w:rFonts w:ascii="Times New Roman" w:hAnsi="Times New Roman" w:cs="Times New Roman"/>
          <w:sz w:val="24"/>
          <w:szCs w:val="24"/>
        </w:rPr>
        <w:t>angles and find solutions. Need to show th</w:t>
      </w:r>
      <w:r w:rsidR="00C42401" w:rsidRPr="003B3D90">
        <w:rPr>
          <w:rFonts w:ascii="Times New Roman" w:hAnsi="Times New Roman" w:cs="Times New Roman"/>
          <w:sz w:val="24"/>
          <w:szCs w:val="24"/>
        </w:rPr>
        <w:t xml:space="preserve">is </w:t>
      </w:r>
      <w:r w:rsidRPr="003B3D90">
        <w:rPr>
          <w:rFonts w:ascii="Times New Roman" w:hAnsi="Times New Roman" w:cs="Times New Roman"/>
          <w:sz w:val="24"/>
          <w:szCs w:val="24"/>
        </w:rPr>
        <w:t>alongside conventional policy approach</w:t>
      </w:r>
      <w:r w:rsidR="008C532A">
        <w:rPr>
          <w:rFonts w:ascii="Times New Roman" w:hAnsi="Times New Roman" w:cs="Times New Roman"/>
          <w:sz w:val="24"/>
          <w:szCs w:val="24"/>
        </w:rPr>
        <w:t>es</w:t>
      </w:r>
      <w:r w:rsidRPr="003B3D90">
        <w:rPr>
          <w:rFonts w:ascii="Times New Roman" w:hAnsi="Times New Roman" w:cs="Times New Roman"/>
          <w:sz w:val="24"/>
          <w:szCs w:val="24"/>
        </w:rPr>
        <w:t xml:space="preserve"> </w:t>
      </w:r>
      <w:r w:rsidR="008C532A">
        <w:rPr>
          <w:rFonts w:ascii="Times New Roman" w:hAnsi="Times New Roman" w:cs="Times New Roman"/>
          <w:sz w:val="24"/>
          <w:szCs w:val="24"/>
        </w:rPr>
        <w:t xml:space="preserve">to show </w:t>
      </w:r>
      <w:r w:rsidRPr="003B3D90">
        <w:rPr>
          <w:rFonts w:ascii="Times New Roman" w:hAnsi="Times New Roman" w:cs="Times New Roman"/>
          <w:sz w:val="24"/>
          <w:szCs w:val="24"/>
        </w:rPr>
        <w:t xml:space="preserve">maximum </w:t>
      </w:r>
      <w:r w:rsidR="008C532A">
        <w:rPr>
          <w:rFonts w:ascii="Times New Roman" w:hAnsi="Times New Roman" w:cs="Times New Roman"/>
          <w:sz w:val="24"/>
          <w:szCs w:val="24"/>
        </w:rPr>
        <w:t>benefit of adopting this</w:t>
      </w:r>
      <w:r w:rsidRPr="003B3D90">
        <w:rPr>
          <w:rFonts w:ascii="Times New Roman" w:hAnsi="Times New Roman" w:cs="Times New Roman"/>
          <w:sz w:val="24"/>
          <w:szCs w:val="24"/>
        </w:rPr>
        <w:t>.</w:t>
      </w:r>
    </w:p>
    <w:p w:rsidR="003B3D90" w:rsidRPr="00D374BC" w:rsidRDefault="003B3D90" w:rsidP="003B3D90">
      <w:pPr>
        <w:pStyle w:val="ListParagraph"/>
        <w:numPr>
          <w:ilvl w:val="0"/>
          <w:numId w:val="22"/>
        </w:numPr>
        <w:spacing w:after="0"/>
        <w:jc w:val="both"/>
        <w:rPr>
          <w:rFonts w:ascii="Times New Roman" w:hAnsi="Times New Roman" w:cs="Times New Roman"/>
          <w:sz w:val="24"/>
          <w:szCs w:val="24"/>
        </w:rPr>
      </w:pPr>
      <w:r w:rsidRPr="008C532A">
        <w:rPr>
          <w:rFonts w:ascii="Times New Roman" w:hAnsi="Times New Roman" w:cs="Times New Roman"/>
          <w:b/>
          <w:sz w:val="24"/>
          <w:szCs w:val="24"/>
        </w:rPr>
        <w:t>Application of the ecosystems services requires some form of accreditation</w:t>
      </w:r>
      <w:r w:rsidRPr="00D374BC">
        <w:rPr>
          <w:rFonts w:ascii="Times New Roman" w:hAnsi="Times New Roman" w:cs="Times New Roman"/>
          <w:sz w:val="24"/>
          <w:szCs w:val="24"/>
        </w:rPr>
        <w:t xml:space="preserve"> and accountability. It does</w:t>
      </w:r>
      <w:r w:rsidR="008C532A">
        <w:rPr>
          <w:rFonts w:ascii="Times New Roman" w:hAnsi="Times New Roman" w:cs="Times New Roman"/>
          <w:sz w:val="24"/>
          <w:szCs w:val="24"/>
        </w:rPr>
        <w:t xml:space="preserve"> not </w:t>
      </w:r>
      <w:r w:rsidRPr="00D374BC">
        <w:rPr>
          <w:rFonts w:ascii="Times New Roman" w:hAnsi="Times New Roman" w:cs="Times New Roman"/>
          <w:sz w:val="24"/>
          <w:szCs w:val="24"/>
        </w:rPr>
        <w:t xml:space="preserve">need to be prescriptive but it needs to provide a solid framework which makes those </w:t>
      </w:r>
      <w:r w:rsidRPr="003B3D90">
        <w:rPr>
          <w:rFonts w:ascii="Times New Roman" w:hAnsi="Times New Roman" w:cs="Times New Roman"/>
          <w:sz w:val="24"/>
          <w:szCs w:val="24"/>
        </w:rPr>
        <w:t xml:space="preserve">who are participating in it feel </w:t>
      </w:r>
      <w:r w:rsidRPr="00D374BC">
        <w:rPr>
          <w:rFonts w:ascii="Times New Roman" w:hAnsi="Times New Roman" w:cs="Times New Roman"/>
          <w:sz w:val="24"/>
          <w:szCs w:val="24"/>
        </w:rPr>
        <w:t>that what they are doing is widely acceptable and meets an agreeable standard.</w:t>
      </w:r>
    </w:p>
    <w:p w:rsidR="00EE0562" w:rsidRPr="00D70D53" w:rsidRDefault="0073714F" w:rsidP="00D70D53">
      <w:pPr>
        <w:pStyle w:val="ListParagraph"/>
        <w:numPr>
          <w:ilvl w:val="0"/>
          <w:numId w:val="22"/>
        </w:numPr>
        <w:jc w:val="both"/>
        <w:rPr>
          <w:rFonts w:ascii="Times New Roman" w:hAnsi="Times New Roman" w:cs="Times New Roman"/>
          <w:sz w:val="24"/>
          <w:szCs w:val="24"/>
        </w:rPr>
      </w:pPr>
      <w:r w:rsidRPr="008C532A">
        <w:rPr>
          <w:rFonts w:ascii="Times New Roman" w:hAnsi="Times New Roman" w:cs="Times New Roman"/>
          <w:b/>
          <w:sz w:val="24"/>
          <w:szCs w:val="24"/>
        </w:rPr>
        <w:t>Tension between using existing tools versus developing new tool</w:t>
      </w:r>
      <w:r w:rsidRPr="00D70D53">
        <w:rPr>
          <w:rFonts w:ascii="Times New Roman" w:hAnsi="Times New Roman" w:cs="Times New Roman"/>
          <w:b/>
          <w:sz w:val="24"/>
          <w:szCs w:val="24"/>
        </w:rPr>
        <w:t>s</w:t>
      </w:r>
      <w:r w:rsidR="006B14DD" w:rsidRPr="00D70D53">
        <w:rPr>
          <w:rFonts w:ascii="Times New Roman" w:hAnsi="Times New Roman" w:cs="Times New Roman"/>
          <w:b/>
          <w:sz w:val="24"/>
          <w:szCs w:val="24"/>
        </w:rPr>
        <w:t xml:space="preserve"> </w:t>
      </w:r>
      <w:r w:rsidR="006B14DD" w:rsidRPr="00D70D53">
        <w:rPr>
          <w:rFonts w:ascii="Times New Roman" w:hAnsi="Times New Roman" w:cs="Times New Roman"/>
          <w:sz w:val="24"/>
          <w:szCs w:val="24"/>
        </w:rPr>
        <w:t xml:space="preserve">with </w:t>
      </w:r>
      <w:r w:rsidR="00B6596B">
        <w:rPr>
          <w:rFonts w:ascii="Times New Roman" w:hAnsi="Times New Roman" w:cs="Times New Roman"/>
          <w:sz w:val="24"/>
          <w:szCs w:val="24"/>
        </w:rPr>
        <w:t>‘</w:t>
      </w:r>
      <w:r w:rsidR="006B14DD" w:rsidRPr="00D70D53">
        <w:rPr>
          <w:rFonts w:ascii="Times New Roman" w:hAnsi="Times New Roman" w:cs="Times New Roman"/>
          <w:sz w:val="24"/>
          <w:szCs w:val="24"/>
        </w:rPr>
        <w:t>p</w:t>
      </w:r>
      <w:r w:rsidR="00EE0562" w:rsidRPr="00D70D53">
        <w:rPr>
          <w:rFonts w:ascii="Times New Roman" w:hAnsi="Times New Roman" w:cs="Times New Roman"/>
          <w:sz w:val="24"/>
          <w:szCs w:val="24"/>
        </w:rPr>
        <w:t>iggybacking</w:t>
      </w:r>
      <w:r w:rsidR="00B6596B">
        <w:rPr>
          <w:rFonts w:ascii="Times New Roman" w:hAnsi="Times New Roman" w:cs="Times New Roman"/>
          <w:sz w:val="24"/>
          <w:szCs w:val="24"/>
        </w:rPr>
        <w:t xml:space="preserve">’ on to existing </w:t>
      </w:r>
      <w:r w:rsidR="008C532A">
        <w:rPr>
          <w:rFonts w:ascii="Times New Roman" w:hAnsi="Times New Roman" w:cs="Times New Roman"/>
          <w:sz w:val="24"/>
          <w:szCs w:val="24"/>
        </w:rPr>
        <w:t xml:space="preserve">tools which work </w:t>
      </w:r>
      <w:r w:rsidR="006B14DD" w:rsidRPr="00D70D53">
        <w:rPr>
          <w:rFonts w:ascii="Times New Roman" w:hAnsi="Times New Roman" w:cs="Times New Roman"/>
          <w:sz w:val="24"/>
          <w:szCs w:val="24"/>
        </w:rPr>
        <w:t xml:space="preserve">seen as </w:t>
      </w:r>
      <w:r w:rsidR="00B6596B">
        <w:rPr>
          <w:rFonts w:ascii="Times New Roman" w:hAnsi="Times New Roman" w:cs="Times New Roman"/>
          <w:sz w:val="24"/>
          <w:szCs w:val="24"/>
        </w:rPr>
        <w:t xml:space="preserve">the </w:t>
      </w:r>
      <w:r w:rsidR="006B14DD" w:rsidRPr="00D70D53">
        <w:rPr>
          <w:rFonts w:ascii="Times New Roman" w:hAnsi="Times New Roman" w:cs="Times New Roman"/>
          <w:sz w:val="24"/>
          <w:szCs w:val="24"/>
        </w:rPr>
        <w:t xml:space="preserve">logical and </w:t>
      </w:r>
      <w:r w:rsidR="00EE0562" w:rsidRPr="00D70D53">
        <w:rPr>
          <w:rFonts w:ascii="Times New Roman" w:hAnsi="Times New Roman" w:cs="Times New Roman"/>
          <w:sz w:val="24"/>
          <w:szCs w:val="24"/>
        </w:rPr>
        <w:t xml:space="preserve">pragmatic response for this project. </w:t>
      </w:r>
    </w:p>
    <w:p w:rsidR="006B14DD" w:rsidRPr="00D70D53" w:rsidRDefault="006B14DD" w:rsidP="00D70D53">
      <w:pPr>
        <w:pStyle w:val="ListParagraph"/>
        <w:numPr>
          <w:ilvl w:val="0"/>
          <w:numId w:val="22"/>
        </w:numPr>
        <w:jc w:val="both"/>
        <w:rPr>
          <w:rFonts w:ascii="Times New Roman" w:hAnsi="Times New Roman" w:cs="Times New Roman"/>
          <w:sz w:val="24"/>
          <w:szCs w:val="24"/>
        </w:rPr>
      </w:pPr>
      <w:r w:rsidRPr="008C532A">
        <w:rPr>
          <w:rFonts w:ascii="Times New Roman" w:hAnsi="Times New Roman" w:cs="Times New Roman"/>
          <w:b/>
          <w:sz w:val="24"/>
          <w:szCs w:val="24"/>
        </w:rPr>
        <w:lastRenderedPageBreak/>
        <w:t>No one size fits all tool</w:t>
      </w:r>
      <w:r w:rsidR="00D70D53" w:rsidRPr="008C532A">
        <w:rPr>
          <w:rFonts w:ascii="Times New Roman" w:hAnsi="Times New Roman" w:cs="Times New Roman"/>
          <w:b/>
          <w:sz w:val="24"/>
          <w:szCs w:val="24"/>
        </w:rPr>
        <w:t xml:space="preserve"> </w:t>
      </w:r>
      <w:r w:rsidR="008C532A">
        <w:rPr>
          <w:rFonts w:ascii="Times New Roman" w:hAnsi="Times New Roman" w:cs="Times New Roman"/>
          <w:b/>
          <w:sz w:val="24"/>
          <w:szCs w:val="24"/>
        </w:rPr>
        <w:t xml:space="preserve">exists or can </w:t>
      </w:r>
      <w:r w:rsidR="00D70D53" w:rsidRPr="008C532A">
        <w:rPr>
          <w:rFonts w:ascii="Times New Roman" w:hAnsi="Times New Roman" w:cs="Times New Roman"/>
          <w:b/>
          <w:sz w:val="24"/>
          <w:szCs w:val="24"/>
        </w:rPr>
        <w:t>be</w:t>
      </w:r>
      <w:r w:rsidR="00C42401" w:rsidRPr="008C532A">
        <w:rPr>
          <w:rFonts w:ascii="Times New Roman" w:hAnsi="Times New Roman" w:cs="Times New Roman"/>
          <w:b/>
          <w:sz w:val="24"/>
          <w:szCs w:val="24"/>
        </w:rPr>
        <w:t xml:space="preserve"> developed</w:t>
      </w:r>
      <w:r w:rsidR="00C42401">
        <w:rPr>
          <w:rFonts w:ascii="Times New Roman" w:hAnsi="Times New Roman" w:cs="Times New Roman"/>
          <w:sz w:val="24"/>
          <w:szCs w:val="24"/>
        </w:rPr>
        <w:t xml:space="preserve"> and </w:t>
      </w:r>
      <w:r w:rsidR="00D70D53">
        <w:rPr>
          <w:rFonts w:ascii="Times New Roman" w:hAnsi="Times New Roman" w:cs="Times New Roman"/>
          <w:sz w:val="24"/>
          <w:szCs w:val="24"/>
        </w:rPr>
        <w:t>imposed</w:t>
      </w:r>
      <w:r w:rsidRPr="00D70D53">
        <w:rPr>
          <w:rFonts w:ascii="Times New Roman" w:hAnsi="Times New Roman" w:cs="Times New Roman"/>
          <w:sz w:val="24"/>
          <w:szCs w:val="24"/>
        </w:rPr>
        <w:t>; people have different needs</w:t>
      </w:r>
      <w:r w:rsidR="00D70D53">
        <w:rPr>
          <w:rFonts w:ascii="Times New Roman" w:hAnsi="Times New Roman" w:cs="Times New Roman"/>
          <w:sz w:val="24"/>
          <w:szCs w:val="24"/>
        </w:rPr>
        <w:t xml:space="preserve"> and predilections towards different tools.</w:t>
      </w:r>
    </w:p>
    <w:p w:rsidR="008C532A" w:rsidRPr="008C532A" w:rsidRDefault="008C532A" w:rsidP="00D70D53">
      <w:pPr>
        <w:pStyle w:val="ListParagraph"/>
        <w:numPr>
          <w:ilvl w:val="0"/>
          <w:numId w:val="22"/>
        </w:numPr>
        <w:jc w:val="both"/>
        <w:rPr>
          <w:rFonts w:ascii="Times New Roman" w:hAnsi="Times New Roman" w:cs="Times New Roman"/>
          <w:sz w:val="24"/>
          <w:szCs w:val="24"/>
        </w:rPr>
      </w:pPr>
      <w:r w:rsidRPr="008C532A">
        <w:rPr>
          <w:rFonts w:ascii="Times New Roman" w:hAnsi="Times New Roman" w:cs="Times New Roman"/>
          <w:b/>
          <w:sz w:val="24"/>
          <w:szCs w:val="24"/>
        </w:rPr>
        <w:t>Need to invest time and resources into skills development to help maximise the potential of existing tools and support correct use, interpretation and evaluation</w:t>
      </w:r>
      <w:r w:rsidRPr="008C532A">
        <w:rPr>
          <w:rFonts w:ascii="Times New Roman" w:hAnsi="Times New Roman" w:cs="Times New Roman"/>
          <w:sz w:val="24"/>
          <w:szCs w:val="24"/>
        </w:rPr>
        <w:t>. Changing policy agendas such as localism and ecosystem services rarely recognise this</w:t>
      </w:r>
    </w:p>
    <w:p w:rsidR="00F75936" w:rsidRPr="00D70D53" w:rsidRDefault="00D70D53" w:rsidP="00D70D53">
      <w:pPr>
        <w:pStyle w:val="ListParagraph"/>
        <w:numPr>
          <w:ilvl w:val="0"/>
          <w:numId w:val="22"/>
        </w:numPr>
        <w:jc w:val="both"/>
        <w:rPr>
          <w:rFonts w:ascii="Times New Roman" w:hAnsi="Times New Roman" w:cs="Times New Roman"/>
          <w:sz w:val="24"/>
          <w:szCs w:val="24"/>
        </w:rPr>
      </w:pPr>
      <w:r w:rsidRPr="008C532A">
        <w:rPr>
          <w:rFonts w:ascii="Times New Roman" w:hAnsi="Times New Roman" w:cs="Times New Roman"/>
          <w:b/>
          <w:sz w:val="24"/>
          <w:szCs w:val="24"/>
        </w:rPr>
        <w:t xml:space="preserve">Importance of developing </w:t>
      </w:r>
      <w:r w:rsidR="0073714F" w:rsidRPr="008C532A">
        <w:rPr>
          <w:rFonts w:ascii="Times New Roman" w:hAnsi="Times New Roman" w:cs="Times New Roman"/>
          <w:b/>
          <w:sz w:val="24"/>
          <w:szCs w:val="24"/>
        </w:rPr>
        <w:t xml:space="preserve">a </w:t>
      </w:r>
      <w:r w:rsidRPr="008C532A">
        <w:rPr>
          <w:rFonts w:ascii="Times New Roman" w:hAnsi="Times New Roman" w:cs="Times New Roman"/>
          <w:b/>
          <w:sz w:val="24"/>
          <w:szCs w:val="24"/>
        </w:rPr>
        <w:t xml:space="preserve">linked </w:t>
      </w:r>
      <w:r w:rsidR="0073714F" w:rsidRPr="008C532A">
        <w:rPr>
          <w:rFonts w:ascii="Times New Roman" w:hAnsi="Times New Roman" w:cs="Times New Roman"/>
          <w:b/>
          <w:sz w:val="24"/>
          <w:szCs w:val="24"/>
        </w:rPr>
        <w:t>suite of tools</w:t>
      </w:r>
      <w:r w:rsidR="006B14DD" w:rsidRPr="008C532A">
        <w:rPr>
          <w:rFonts w:ascii="Times New Roman" w:hAnsi="Times New Roman" w:cs="Times New Roman"/>
          <w:b/>
          <w:sz w:val="24"/>
          <w:szCs w:val="24"/>
        </w:rPr>
        <w:t xml:space="preserve"> </w:t>
      </w:r>
      <w:r w:rsidR="00C42401" w:rsidRPr="008C532A">
        <w:rPr>
          <w:rFonts w:ascii="Times New Roman" w:hAnsi="Times New Roman" w:cs="Times New Roman"/>
          <w:b/>
          <w:sz w:val="24"/>
          <w:szCs w:val="24"/>
        </w:rPr>
        <w:t xml:space="preserve">to maximise </w:t>
      </w:r>
      <w:r w:rsidR="008C532A" w:rsidRPr="008C532A">
        <w:rPr>
          <w:rFonts w:ascii="Times New Roman" w:hAnsi="Times New Roman" w:cs="Times New Roman"/>
          <w:b/>
          <w:sz w:val="24"/>
          <w:szCs w:val="24"/>
        </w:rPr>
        <w:t>effectiveness</w:t>
      </w:r>
      <w:r w:rsidR="00C42401" w:rsidRPr="008C532A">
        <w:rPr>
          <w:rFonts w:ascii="Times New Roman" w:hAnsi="Times New Roman" w:cs="Times New Roman"/>
          <w:b/>
          <w:sz w:val="24"/>
          <w:szCs w:val="24"/>
        </w:rPr>
        <w:t xml:space="preserve"> in decision making</w:t>
      </w:r>
      <w:r w:rsidR="00C42401">
        <w:rPr>
          <w:rFonts w:ascii="Times New Roman" w:hAnsi="Times New Roman" w:cs="Times New Roman"/>
          <w:sz w:val="24"/>
          <w:szCs w:val="24"/>
        </w:rPr>
        <w:t>. It is the cumulative effect that becomes important for better more joined up solutions</w:t>
      </w:r>
      <w:r w:rsidR="006B14DD" w:rsidRPr="00D70D53">
        <w:rPr>
          <w:rFonts w:ascii="Times New Roman" w:hAnsi="Times New Roman" w:cs="Times New Roman"/>
          <w:sz w:val="24"/>
          <w:szCs w:val="24"/>
        </w:rPr>
        <w:t xml:space="preserve">; for example </w:t>
      </w:r>
      <w:r w:rsidR="00F75936" w:rsidRPr="00D70D53">
        <w:rPr>
          <w:rFonts w:ascii="Times New Roman" w:hAnsi="Times New Roman" w:cs="Times New Roman"/>
          <w:sz w:val="24"/>
          <w:szCs w:val="24"/>
        </w:rPr>
        <w:t>G</w:t>
      </w:r>
      <w:r w:rsidR="000E09FD" w:rsidRPr="00D70D53">
        <w:rPr>
          <w:rFonts w:ascii="Times New Roman" w:hAnsi="Times New Roman" w:cs="Times New Roman"/>
          <w:sz w:val="24"/>
          <w:szCs w:val="24"/>
        </w:rPr>
        <w:t xml:space="preserve">reen </w:t>
      </w:r>
      <w:r w:rsidR="00F75936" w:rsidRPr="00D70D53">
        <w:rPr>
          <w:rFonts w:ascii="Times New Roman" w:hAnsi="Times New Roman" w:cs="Times New Roman"/>
          <w:sz w:val="24"/>
          <w:szCs w:val="24"/>
        </w:rPr>
        <w:t>I</w:t>
      </w:r>
      <w:r w:rsidR="000E09FD" w:rsidRPr="00D70D53">
        <w:rPr>
          <w:rFonts w:ascii="Times New Roman" w:hAnsi="Times New Roman" w:cs="Times New Roman"/>
          <w:sz w:val="24"/>
          <w:szCs w:val="24"/>
        </w:rPr>
        <w:t>nfrastructure (GI)</w:t>
      </w:r>
      <w:r w:rsidR="00F75936" w:rsidRPr="00D70D53">
        <w:rPr>
          <w:rFonts w:ascii="Times New Roman" w:hAnsi="Times New Roman" w:cs="Times New Roman"/>
          <w:sz w:val="24"/>
          <w:szCs w:val="24"/>
        </w:rPr>
        <w:t xml:space="preserve"> plus C</w:t>
      </w:r>
      <w:r w:rsidR="000E09FD" w:rsidRPr="00D70D53">
        <w:rPr>
          <w:rFonts w:ascii="Times New Roman" w:hAnsi="Times New Roman" w:cs="Times New Roman"/>
          <w:sz w:val="24"/>
          <w:szCs w:val="24"/>
        </w:rPr>
        <w:t xml:space="preserve">ommunity </w:t>
      </w:r>
      <w:r w:rsidR="00F75936" w:rsidRPr="00D70D53">
        <w:rPr>
          <w:rFonts w:ascii="Times New Roman" w:hAnsi="Times New Roman" w:cs="Times New Roman"/>
          <w:sz w:val="24"/>
          <w:szCs w:val="24"/>
        </w:rPr>
        <w:t>I</w:t>
      </w:r>
      <w:r w:rsidR="000E09FD" w:rsidRPr="00D70D53">
        <w:rPr>
          <w:rFonts w:ascii="Times New Roman" w:hAnsi="Times New Roman" w:cs="Times New Roman"/>
          <w:sz w:val="24"/>
          <w:szCs w:val="24"/>
        </w:rPr>
        <w:t xml:space="preserve">nfrastructure </w:t>
      </w:r>
      <w:r w:rsidR="00F75936" w:rsidRPr="00D70D53">
        <w:rPr>
          <w:rFonts w:ascii="Times New Roman" w:hAnsi="Times New Roman" w:cs="Times New Roman"/>
          <w:sz w:val="24"/>
          <w:szCs w:val="24"/>
        </w:rPr>
        <w:t>L</w:t>
      </w:r>
      <w:r w:rsidR="000E09FD" w:rsidRPr="00D70D53">
        <w:rPr>
          <w:rFonts w:ascii="Times New Roman" w:hAnsi="Times New Roman" w:cs="Times New Roman"/>
          <w:sz w:val="24"/>
          <w:szCs w:val="24"/>
        </w:rPr>
        <w:t>evy (CIL)</w:t>
      </w:r>
      <w:r w:rsidR="00F75936" w:rsidRPr="00D70D53">
        <w:rPr>
          <w:rFonts w:ascii="Times New Roman" w:hAnsi="Times New Roman" w:cs="Times New Roman"/>
          <w:sz w:val="24"/>
          <w:szCs w:val="24"/>
        </w:rPr>
        <w:t xml:space="preserve"> = </w:t>
      </w:r>
      <w:r w:rsidR="00C42401">
        <w:rPr>
          <w:rFonts w:ascii="Times New Roman" w:hAnsi="Times New Roman" w:cs="Times New Roman"/>
          <w:sz w:val="24"/>
          <w:szCs w:val="24"/>
        </w:rPr>
        <w:t xml:space="preserve">will deliver more when combined. </w:t>
      </w:r>
      <w:r w:rsidR="00F75936" w:rsidRPr="00D70D53">
        <w:rPr>
          <w:rFonts w:ascii="Times New Roman" w:hAnsi="Times New Roman" w:cs="Times New Roman"/>
          <w:sz w:val="24"/>
          <w:szCs w:val="24"/>
        </w:rPr>
        <w:t xml:space="preserve">  </w:t>
      </w:r>
    </w:p>
    <w:p w:rsidR="00576C82" w:rsidRPr="00D70D53" w:rsidRDefault="00576C82" w:rsidP="00D70D53">
      <w:pPr>
        <w:pStyle w:val="ListParagraph"/>
        <w:numPr>
          <w:ilvl w:val="0"/>
          <w:numId w:val="22"/>
        </w:numPr>
        <w:jc w:val="both"/>
        <w:rPr>
          <w:rFonts w:ascii="Times New Roman" w:hAnsi="Times New Roman" w:cs="Times New Roman"/>
          <w:sz w:val="24"/>
          <w:szCs w:val="24"/>
        </w:rPr>
      </w:pPr>
      <w:r w:rsidRPr="008C532A">
        <w:rPr>
          <w:rFonts w:ascii="Times New Roman" w:hAnsi="Times New Roman" w:cs="Times New Roman"/>
          <w:b/>
          <w:sz w:val="24"/>
          <w:szCs w:val="24"/>
        </w:rPr>
        <w:t>Need</w:t>
      </w:r>
      <w:r w:rsidR="006B14DD" w:rsidRPr="008C532A">
        <w:rPr>
          <w:rFonts w:ascii="Times New Roman" w:hAnsi="Times New Roman" w:cs="Times New Roman"/>
          <w:b/>
          <w:sz w:val="24"/>
          <w:szCs w:val="24"/>
        </w:rPr>
        <w:t xml:space="preserve"> to </w:t>
      </w:r>
      <w:r w:rsidR="00B6596B" w:rsidRPr="008C532A">
        <w:rPr>
          <w:rFonts w:ascii="Times New Roman" w:hAnsi="Times New Roman" w:cs="Times New Roman"/>
          <w:b/>
          <w:sz w:val="24"/>
          <w:szCs w:val="24"/>
        </w:rPr>
        <w:t xml:space="preserve">ensure that tools </w:t>
      </w:r>
      <w:r w:rsidR="00C42401" w:rsidRPr="008C532A">
        <w:rPr>
          <w:rFonts w:ascii="Times New Roman" w:hAnsi="Times New Roman" w:cs="Times New Roman"/>
          <w:b/>
          <w:sz w:val="24"/>
          <w:szCs w:val="24"/>
        </w:rPr>
        <w:t>being used and developed a</w:t>
      </w:r>
      <w:r w:rsidR="006B14DD" w:rsidRPr="008C532A">
        <w:rPr>
          <w:rFonts w:ascii="Times New Roman" w:hAnsi="Times New Roman" w:cs="Times New Roman"/>
          <w:b/>
          <w:sz w:val="24"/>
          <w:szCs w:val="24"/>
        </w:rPr>
        <w:t xml:space="preserve">cross </w:t>
      </w:r>
      <w:r w:rsidR="008C532A">
        <w:rPr>
          <w:rFonts w:ascii="Times New Roman" w:hAnsi="Times New Roman" w:cs="Times New Roman"/>
          <w:b/>
          <w:sz w:val="24"/>
          <w:szCs w:val="24"/>
        </w:rPr>
        <w:t xml:space="preserve">other </w:t>
      </w:r>
      <w:r w:rsidR="0048793A" w:rsidRPr="008C532A">
        <w:rPr>
          <w:rFonts w:ascii="Times New Roman" w:hAnsi="Times New Roman" w:cs="Times New Roman"/>
          <w:b/>
          <w:sz w:val="24"/>
          <w:szCs w:val="24"/>
        </w:rPr>
        <w:t xml:space="preserve">NEA Follow-on </w:t>
      </w:r>
      <w:proofErr w:type="spellStart"/>
      <w:r w:rsidR="006B14DD" w:rsidRPr="008C532A">
        <w:rPr>
          <w:rFonts w:ascii="Times New Roman" w:hAnsi="Times New Roman" w:cs="Times New Roman"/>
          <w:b/>
          <w:sz w:val="24"/>
          <w:szCs w:val="24"/>
        </w:rPr>
        <w:t>Workpackage</w:t>
      </w:r>
      <w:r w:rsidR="00D70D53" w:rsidRPr="008C532A">
        <w:rPr>
          <w:rFonts w:ascii="Times New Roman" w:hAnsi="Times New Roman" w:cs="Times New Roman"/>
          <w:b/>
          <w:sz w:val="24"/>
          <w:szCs w:val="24"/>
        </w:rPr>
        <w:t>s</w:t>
      </w:r>
      <w:proofErr w:type="spellEnd"/>
      <w:r w:rsidR="00C42401" w:rsidRPr="008C532A">
        <w:rPr>
          <w:rFonts w:ascii="Times New Roman" w:hAnsi="Times New Roman" w:cs="Times New Roman"/>
          <w:b/>
          <w:sz w:val="24"/>
          <w:szCs w:val="24"/>
        </w:rPr>
        <w:t xml:space="preserve"> are effectively harnessed</w:t>
      </w:r>
      <w:r w:rsidR="00C42401">
        <w:rPr>
          <w:rFonts w:ascii="Times New Roman" w:hAnsi="Times New Roman" w:cs="Times New Roman"/>
          <w:sz w:val="24"/>
          <w:szCs w:val="24"/>
        </w:rPr>
        <w:t xml:space="preserve"> in this work</w:t>
      </w:r>
      <w:r w:rsidR="006B14DD" w:rsidRPr="00D70D53">
        <w:rPr>
          <w:rFonts w:ascii="Times New Roman" w:hAnsi="Times New Roman" w:cs="Times New Roman"/>
          <w:sz w:val="24"/>
          <w:szCs w:val="24"/>
        </w:rPr>
        <w:t>;</w:t>
      </w:r>
      <w:r w:rsidR="00D70D53">
        <w:rPr>
          <w:rFonts w:ascii="Times New Roman" w:hAnsi="Times New Roman" w:cs="Times New Roman"/>
          <w:sz w:val="24"/>
          <w:szCs w:val="24"/>
        </w:rPr>
        <w:t xml:space="preserve"> </w:t>
      </w:r>
      <w:r w:rsidRPr="00D70D53">
        <w:rPr>
          <w:rFonts w:ascii="Times New Roman" w:hAnsi="Times New Roman" w:cs="Times New Roman"/>
          <w:sz w:val="24"/>
          <w:szCs w:val="24"/>
        </w:rPr>
        <w:t>the</w:t>
      </w:r>
      <w:r w:rsidR="00B6596B">
        <w:rPr>
          <w:rFonts w:ascii="Times New Roman" w:hAnsi="Times New Roman" w:cs="Times New Roman"/>
          <w:sz w:val="24"/>
          <w:szCs w:val="24"/>
        </w:rPr>
        <w:t xml:space="preserve"> valuation and futures tools</w:t>
      </w:r>
      <w:r w:rsidR="00C42401">
        <w:rPr>
          <w:rFonts w:ascii="Times New Roman" w:hAnsi="Times New Roman" w:cs="Times New Roman"/>
          <w:sz w:val="24"/>
          <w:szCs w:val="24"/>
        </w:rPr>
        <w:t xml:space="preserve"> are </w:t>
      </w:r>
      <w:proofErr w:type="gramStart"/>
      <w:r w:rsidR="00C42401">
        <w:rPr>
          <w:rFonts w:ascii="Times New Roman" w:hAnsi="Times New Roman" w:cs="Times New Roman"/>
          <w:sz w:val="24"/>
          <w:szCs w:val="24"/>
        </w:rPr>
        <w:t>key</w:t>
      </w:r>
      <w:proofErr w:type="gramEnd"/>
      <w:r w:rsidR="00C42401">
        <w:rPr>
          <w:rFonts w:ascii="Times New Roman" w:hAnsi="Times New Roman" w:cs="Times New Roman"/>
          <w:sz w:val="24"/>
          <w:szCs w:val="24"/>
        </w:rPr>
        <w:t xml:space="preserve"> here as there is a d</w:t>
      </w:r>
      <w:r w:rsidR="006B14DD" w:rsidRPr="00D70D53">
        <w:rPr>
          <w:rFonts w:ascii="Times New Roman" w:hAnsi="Times New Roman" w:cs="Times New Roman"/>
          <w:sz w:val="24"/>
          <w:szCs w:val="24"/>
        </w:rPr>
        <w:t xml:space="preserve">anger of linkages not being made. </w:t>
      </w:r>
    </w:p>
    <w:p w:rsidR="00C42401" w:rsidRDefault="00D70D53" w:rsidP="00B6596B">
      <w:pPr>
        <w:pStyle w:val="ListParagraph"/>
        <w:numPr>
          <w:ilvl w:val="0"/>
          <w:numId w:val="22"/>
        </w:numPr>
        <w:jc w:val="both"/>
        <w:rPr>
          <w:rFonts w:ascii="Times New Roman" w:hAnsi="Times New Roman" w:cs="Times New Roman"/>
          <w:sz w:val="24"/>
          <w:szCs w:val="24"/>
        </w:rPr>
      </w:pPr>
      <w:r w:rsidRPr="008C532A">
        <w:rPr>
          <w:rFonts w:ascii="Times New Roman" w:hAnsi="Times New Roman" w:cs="Times New Roman"/>
          <w:b/>
          <w:sz w:val="24"/>
          <w:szCs w:val="24"/>
        </w:rPr>
        <w:t xml:space="preserve">Some tools are </w:t>
      </w:r>
      <w:r w:rsidR="00576C82" w:rsidRPr="008C532A">
        <w:rPr>
          <w:rFonts w:ascii="Times New Roman" w:hAnsi="Times New Roman" w:cs="Times New Roman"/>
          <w:b/>
          <w:sz w:val="24"/>
          <w:szCs w:val="24"/>
        </w:rPr>
        <w:t xml:space="preserve">easy to see and understand but can be illusory </w:t>
      </w:r>
      <w:r w:rsidR="00B6596B" w:rsidRPr="008C532A">
        <w:rPr>
          <w:rFonts w:ascii="Times New Roman" w:hAnsi="Times New Roman" w:cs="Times New Roman"/>
          <w:b/>
          <w:sz w:val="24"/>
          <w:szCs w:val="24"/>
        </w:rPr>
        <w:t xml:space="preserve">with </w:t>
      </w:r>
      <w:proofErr w:type="gramStart"/>
      <w:r w:rsidR="00B6596B" w:rsidRPr="008C532A">
        <w:rPr>
          <w:rFonts w:ascii="Times New Roman" w:hAnsi="Times New Roman" w:cs="Times New Roman"/>
          <w:b/>
          <w:sz w:val="24"/>
          <w:szCs w:val="24"/>
        </w:rPr>
        <w:t xml:space="preserve">weak </w:t>
      </w:r>
      <w:r w:rsidR="00576C82" w:rsidRPr="008C532A">
        <w:rPr>
          <w:rFonts w:ascii="Times New Roman" w:hAnsi="Times New Roman" w:cs="Times New Roman"/>
          <w:b/>
          <w:sz w:val="24"/>
          <w:szCs w:val="24"/>
        </w:rPr>
        <w:t xml:space="preserve"> representation</w:t>
      </w:r>
      <w:r w:rsidRPr="008C532A">
        <w:rPr>
          <w:rFonts w:ascii="Times New Roman" w:hAnsi="Times New Roman" w:cs="Times New Roman"/>
          <w:b/>
          <w:sz w:val="24"/>
          <w:szCs w:val="24"/>
        </w:rPr>
        <w:t>s</w:t>
      </w:r>
      <w:proofErr w:type="gramEnd"/>
      <w:r w:rsidR="00576C82" w:rsidRPr="008C532A">
        <w:rPr>
          <w:rFonts w:ascii="Times New Roman" w:hAnsi="Times New Roman" w:cs="Times New Roman"/>
          <w:b/>
          <w:sz w:val="24"/>
          <w:szCs w:val="24"/>
        </w:rPr>
        <w:t xml:space="preserve"> of reality</w:t>
      </w:r>
      <w:r w:rsidR="00B6596B" w:rsidRPr="003D0594">
        <w:rPr>
          <w:rFonts w:ascii="Times New Roman" w:hAnsi="Times New Roman" w:cs="Times New Roman"/>
          <w:sz w:val="24"/>
          <w:szCs w:val="24"/>
        </w:rPr>
        <w:t xml:space="preserve">. Recognising limitations of tools is </w:t>
      </w:r>
      <w:proofErr w:type="gramStart"/>
      <w:r w:rsidR="00B6596B" w:rsidRPr="003D0594">
        <w:rPr>
          <w:rFonts w:ascii="Times New Roman" w:hAnsi="Times New Roman" w:cs="Times New Roman"/>
          <w:sz w:val="24"/>
          <w:szCs w:val="24"/>
        </w:rPr>
        <w:t>key</w:t>
      </w:r>
      <w:proofErr w:type="gramEnd"/>
      <w:r w:rsidR="00B6596B" w:rsidRPr="003D0594">
        <w:rPr>
          <w:rFonts w:ascii="Times New Roman" w:hAnsi="Times New Roman" w:cs="Times New Roman"/>
          <w:sz w:val="24"/>
          <w:szCs w:val="24"/>
        </w:rPr>
        <w:t xml:space="preserve"> to</w:t>
      </w:r>
      <w:r w:rsidR="00C42401">
        <w:rPr>
          <w:rFonts w:ascii="Times New Roman" w:hAnsi="Times New Roman" w:cs="Times New Roman"/>
          <w:sz w:val="24"/>
          <w:szCs w:val="24"/>
        </w:rPr>
        <w:t xml:space="preserve"> their </w:t>
      </w:r>
      <w:r w:rsidR="00B6596B" w:rsidRPr="003D0594">
        <w:rPr>
          <w:rFonts w:ascii="Times New Roman" w:hAnsi="Times New Roman" w:cs="Times New Roman"/>
          <w:sz w:val="24"/>
          <w:szCs w:val="24"/>
        </w:rPr>
        <w:t xml:space="preserve">effective use and interpretation. </w:t>
      </w:r>
      <w:r w:rsidRPr="003D0594">
        <w:rPr>
          <w:rFonts w:ascii="Times New Roman" w:hAnsi="Times New Roman" w:cs="Times New Roman"/>
          <w:sz w:val="24"/>
          <w:szCs w:val="24"/>
        </w:rPr>
        <w:t xml:space="preserve"> </w:t>
      </w:r>
    </w:p>
    <w:p w:rsidR="00DB74A6" w:rsidRDefault="00DB74A6" w:rsidP="00B6596B">
      <w:pPr>
        <w:pStyle w:val="ListParagraph"/>
        <w:numPr>
          <w:ilvl w:val="0"/>
          <w:numId w:val="22"/>
        </w:numPr>
        <w:jc w:val="both"/>
        <w:rPr>
          <w:rFonts w:ascii="Times New Roman" w:hAnsi="Times New Roman" w:cs="Times New Roman"/>
          <w:sz w:val="24"/>
          <w:szCs w:val="24"/>
        </w:rPr>
      </w:pPr>
      <w:r w:rsidRPr="00B6596B">
        <w:rPr>
          <w:rFonts w:ascii="Times New Roman" w:hAnsi="Times New Roman" w:cs="Times New Roman"/>
          <w:sz w:val="24"/>
          <w:szCs w:val="24"/>
        </w:rPr>
        <w:t xml:space="preserve">We are practiced, and getting better at, addressing selected </w:t>
      </w:r>
      <w:r w:rsidR="00B6596B">
        <w:rPr>
          <w:rFonts w:ascii="Times New Roman" w:hAnsi="Times New Roman" w:cs="Times New Roman"/>
          <w:sz w:val="24"/>
          <w:szCs w:val="24"/>
        </w:rPr>
        <w:t xml:space="preserve">ecosystem </w:t>
      </w:r>
      <w:r w:rsidRPr="00B6596B">
        <w:rPr>
          <w:rFonts w:ascii="Times New Roman" w:hAnsi="Times New Roman" w:cs="Times New Roman"/>
          <w:sz w:val="24"/>
          <w:szCs w:val="24"/>
        </w:rPr>
        <w:t xml:space="preserve">SERVICES on a discrete basis; </w:t>
      </w:r>
      <w:r w:rsidRPr="008C532A">
        <w:rPr>
          <w:rFonts w:ascii="Times New Roman" w:hAnsi="Times New Roman" w:cs="Times New Roman"/>
          <w:b/>
          <w:sz w:val="24"/>
          <w:szCs w:val="24"/>
        </w:rPr>
        <w:t xml:space="preserve">the </w:t>
      </w:r>
      <w:r w:rsidR="00D70D53" w:rsidRPr="008C532A">
        <w:rPr>
          <w:rFonts w:ascii="Times New Roman" w:hAnsi="Times New Roman" w:cs="Times New Roman"/>
          <w:b/>
          <w:sz w:val="24"/>
          <w:szCs w:val="24"/>
        </w:rPr>
        <w:t>priority now i</w:t>
      </w:r>
      <w:r w:rsidRPr="008C532A">
        <w:rPr>
          <w:rFonts w:ascii="Times New Roman" w:hAnsi="Times New Roman" w:cs="Times New Roman"/>
          <w:b/>
          <w:sz w:val="24"/>
          <w:szCs w:val="24"/>
        </w:rPr>
        <w:t xml:space="preserve">s to address SYSTEMS.  We need to bring whole socio-ecological systems </w:t>
      </w:r>
      <w:r w:rsidR="0048793A" w:rsidRPr="008C532A">
        <w:rPr>
          <w:rFonts w:ascii="Times New Roman" w:hAnsi="Times New Roman" w:cs="Times New Roman"/>
          <w:b/>
          <w:sz w:val="24"/>
          <w:szCs w:val="24"/>
        </w:rPr>
        <w:t xml:space="preserve">thinking </w:t>
      </w:r>
      <w:r w:rsidRPr="008C532A">
        <w:rPr>
          <w:rFonts w:ascii="Times New Roman" w:hAnsi="Times New Roman" w:cs="Times New Roman"/>
          <w:b/>
          <w:sz w:val="24"/>
          <w:szCs w:val="24"/>
        </w:rPr>
        <w:t xml:space="preserve">into tools, not just tackling </w:t>
      </w:r>
      <w:r w:rsidR="008C532A">
        <w:rPr>
          <w:rFonts w:ascii="Times New Roman" w:hAnsi="Times New Roman" w:cs="Times New Roman"/>
          <w:b/>
          <w:sz w:val="24"/>
          <w:szCs w:val="24"/>
        </w:rPr>
        <w:t xml:space="preserve">ecosystem </w:t>
      </w:r>
      <w:r w:rsidRPr="008C532A">
        <w:rPr>
          <w:rFonts w:ascii="Times New Roman" w:hAnsi="Times New Roman" w:cs="Times New Roman"/>
          <w:b/>
          <w:sz w:val="24"/>
          <w:szCs w:val="24"/>
        </w:rPr>
        <w:t>services in isolated ways.</w:t>
      </w:r>
      <w:r w:rsidRPr="003D0594">
        <w:rPr>
          <w:rFonts w:ascii="Times New Roman" w:hAnsi="Times New Roman" w:cs="Times New Roman"/>
          <w:sz w:val="24"/>
          <w:szCs w:val="24"/>
        </w:rPr>
        <w:t xml:space="preserve">  </w:t>
      </w:r>
      <w:r w:rsidR="00B6596B">
        <w:rPr>
          <w:rFonts w:ascii="Times New Roman" w:hAnsi="Times New Roman" w:cs="Times New Roman"/>
          <w:sz w:val="24"/>
          <w:szCs w:val="24"/>
        </w:rPr>
        <w:t xml:space="preserve">There is a tension between the ecosystem approach and ecosystem services as the framework. </w:t>
      </w:r>
    </w:p>
    <w:p w:rsidR="003D0594" w:rsidRDefault="003D0594" w:rsidP="00B6596B">
      <w:pPr>
        <w:pStyle w:val="ListParagraph"/>
        <w:numPr>
          <w:ilvl w:val="0"/>
          <w:numId w:val="22"/>
        </w:numPr>
        <w:jc w:val="both"/>
        <w:rPr>
          <w:rFonts w:ascii="Times New Roman" w:hAnsi="Times New Roman" w:cs="Times New Roman"/>
          <w:sz w:val="24"/>
          <w:szCs w:val="24"/>
        </w:rPr>
      </w:pPr>
      <w:r w:rsidRPr="003D0594">
        <w:rPr>
          <w:rFonts w:ascii="Times New Roman" w:hAnsi="Times New Roman" w:cs="Times New Roman"/>
          <w:sz w:val="24"/>
          <w:szCs w:val="24"/>
        </w:rPr>
        <w:t xml:space="preserve">Public and/or stakeholder engagement can be a key focus of a tool to facilitate good decisions and their implementation; role of different and novel approaches. </w:t>
      </w:r>
      <w:r w:rsidRPr="008C532A">
        <w:rPr>
          <w:rFonts w:ascii="Times New Roman" w:hAnsi="Times New Roman" w:cs="Times New Roman"/>
          <w:b/>
          <w:sz w:val="24"/>
          <w:szCs w:val="24"/>
        </w:rPr>
        <w:t>Participation itself is not a tool; we need pragmatic tools to facilitate participation</w:t>
      </w:r>
      <w:r w:rsidRPr="003D0594">
        <w:rPr>
          <w:rFonts w:ascii="Times New Roman" w:hAnsi="Times New Roman" w:cs="Times New Roman"/>
          <w:sz w:val="24"/>
          <w:szCs w:val="24"/>
        </w:rPr>
        <w:t>.</w:t>
      </w:r>
    </w:p>
    <w:p w:rsidR="003D0594" w:rsidRDefault="00901370" w:rsidP="00B6596B">
      <w:pPr>
        <w:pStyle w:val="ListParagraph"/>
        <w:numPr>
          <w:ilvl w:val="0"/>
          <w:numId w:val="22"/>
        </w:numPr>
        <w:jc w:val="both"/>
        <w:rPr>
          <w:rFonts w:ascii="Times New Roman" w:hAnsi="Times New Roman" w:cs="Times New Roman"/>
          <w:sz w:val="24"/>
          <w:szCs w:val="24"/>
        </w:rPr>
      </w:pPr>
      <w:r>
        <w:rPr>
          <w:rFonts w:ascii="Times New Roman" w:hAnsi="Times New Roman" w:cs="Times New Roman"/>
          <w:sz w:val="24"/>
          <w:szCs w:val="24"/>
        </w:rPr>
        <w:t xml:space="preserve">Need to ensure that </w:t>
      </w:r>
      <w:r w:rsidRPr="008C532A">
        <w:rPr>
          <w:rFonts w:ascii="Times New Roman" w:hAnsi="Times New Roman" w:cs="Times New Roman"/>
          <w:b/>
          <w:sz w:val="24"/>
          <w:szCs w:val="24"/>
        </w:rPr>
        <w:t>tools are developed which interface expert driven knowledge’s and applications with local knowledge and expertise</w:t>
      </w:r>
      <w:r>
        <w:rPr>
          <w:rFonts w:ascii="Times New Roman" w:hAnsi="Times New Roman" w:cs="Times New Roman"/>
          <w:sz w:val="24"/>
          <w:szCs w:val="24"/>
        </w:rPr>
        <w:t xml:space="preserve">. It should not be either/or. </w:t>
      </w:r>
    </w:p>
    <w:p w:rsidR="0054331A" w:rsidRDefault="00D374BC" w:rsidP="0054331A">
      <w:pPr>
        <w:pStyle w:val="ListParagraph"/>
        <w:numPr>
          <w:ilvl w:val="0"/>
          <w:numId w:val="22"/>
        </w:numPr>
        <w:spacing w:after="0"/>
        <w:jc w:val="both"/>
        <w:rPr>
          <w:rFonts w:ascii="Times New Roman" w:hAnsi="Times New Roman" w:cs="Times New Roman"/>
          <w:sz w:val="24"/>
          <w:szCs w:val="24"/>
        </w:rPr>
      </w:pPr>
      <w:r w:rsidRPr="0054331A">
        <w:rPr>
          <w:rFonts w:ascii="Times New Roman" w:hAnsi="Times New Roman" w:cs="Times New Roman"/>
          <w:sz w:val="24"/>
          <w:szCs w:val="24"/>
        </w:rPr>
        <w:t xml:space="preserve">Learning from the group present here; </w:t>
      </w:r>
      <w:r w:rsidRPr="008C532A">
        <w:rPr>
          <w:rFonts w:ascii="Times New Roman" w:hAnsi="Times New Roman" w:cs="Times New Roman"/>
          <w:b/>
          <w:sz w:val="24"/>
          <w:szCs w:val="24"/>
        </w:rPr>
        <w:t xml:space="preserve">importance of sharing practice and experience </w:t>
      </w:r>
      <w:r w:rsidR="008C532A" w:rsidRPr="008C532A">
        <w:rPr>
          <w:rFonts w:ascii="Times New Roman" w:hAnsi="Times New Roman" w:cs="Times New Roman"/>
          <w:b/>
          <w:sz w:val="24"/>
          <w:szCs w:val="24"/>
        </w:rPr>
        <w:t xml:space="preserve">in an effective </w:t>
      </w:r>
      <w:r w:rsidR="008C532A">
        <w:rPr>
          <w:rFonts w:ascii="Times New Roman" w:hAnsi="Times New Roman" w:cs="Times New Roman"/>
          <w:b/>
          <w:sz w:val="24"/>
          <w:szCs w:val="24"/>
        </w:rPr>
        <w:t xml:space="preserve">and managed </w:t>
      </w:r>
      <w:r w:rsidR="008C532A" w:rsidRPr="008C532A">
        <w:rPr>
          <w:rFonts w:ascii="Times New Roman" w:hAnsi="Times New Roman" w:cs="Times New Roman"/>
          <w:b/>
          <w:sz w:val="24"/>
          <w:szCs w:val="24"/>
        </w:rPr>
        <w:t xml:space="preserve">learning environment </w:t>
      </w:r>
      <w:r w:rsidRPr="0054331A">
        <w:rPr>
          <w:rFonts w:ascii="Times New Roman" w:hAnsi="Times New Roman" w:cs="Times New Roman"/>
          <w:sz w:val="24"/>
          <w:szCs w:val="24"/>
        </w:rPr>
        <w:t xml:space="preserve">is vital in forums like this. </w:t>
      </w:r>
    </w:p>
    <w:p w:rsidR="0054331A" w:rsidRPr="003D0594" w:rsidRDefault="0054331A" w:rsidP="0054331A">
      <w:pPr>
        <w:pStyle w:val="ListParagraph"/>
        <w:jc w:val="both"/>
        <w:rPr>
          <w:rFonts w:ascii="Times New Roman" w:hAnsi="Times New Roman" w:cs="Times New Roman"/>
          <w:sz w:val="24"/>
          <w:szCs w:val="24"/>
        </w:rPr>
      </w:pPr>
    </w:p>
    <w:p w:rsidR="003D0594" w:rsidRDefault="003D0594" w:rsidP="003D0594">
      <w:pPr>
        <w:pStyle w:val="ListParagraph"/>
        <w:jc w:val="both"/>
        <w:rPr>
          <w:rFonts w:ascii="Times New Roman" w:hAnsi="Times New Roman" w:cs="Times New Roman"/>
          <w:b/>
          <w:sz w:val="24"/>
          <w:szCs w:val="24"/>
        </w:rPr>
      </w:pPr>
    </w:p>
    <w:p w:rsidR="00F75936" w:rsidRPr="00FD02B8" w:rsidRDefault="00F75936" w:rsidP="00FD02B8">
      <w:pPr>
        <w:pStyle w:val="ListParagraph"/>
        <w:numPr>
          <w:ilvl w:val="0"/>
          <w:numId w:val="26"/>
        </w:numPr>
        <w:jc w:val="both"/>
        <w:rPr>
          <w:rFonts w:ascii="Times New Roman" w:hAnsi="Times New Roman" w:cs="Times New Roman"/>
          <w:b/>
          <w:sz w:val="24"/>
          <w:szCs w:val="24"/>
        </w:rPr>
      </w:pPr>
      <w:r w:rsidRPr="00FD02B8">
        <w:rPr>
          <w:rFonts w:ascii="Times New Roman" w:hAnsi="Times New Roman" w:cs="Times New Roman"/>
          <w:b/>
          <w:sz w:val="24"/>
          <w:szCs w:val="24"/>
        </w:rPr>
        <w:t xml:space="preserve">Deliverability </w:t>
      </w:r>
    </w:p>
    <w:p w:rsidR="009B18F3" w:rsidRPr="008C532A" w:rsidRDefault="00D70D53" w:rsidP="009B18F3">
      <w:pPr>
        <w:pStyle w:val="ListParagraph"/>
        <w:numPr>
          <w:ilvl w:val="0"/>
          <w:numId w:val="24"/>
        </w:numPr>
        <w:spacing w:after="0"/>
        <w:jc w:val="both"/>
        <w:rPr>
          <w:rFonts w:ascii="Times New Roman" w:hAnsi="Times New Roman" w:cs="Times New Roman"/>
          <w:b/>
          <w:sz w:val="24"/>
          <w:szCs w:val="24"/>
        </w:rPr>
      </w:pPr>
      <w:r w:rsidRPr="009B18F3">
        <w:rPr>
          <w:rFonts w:ascii="Times New Roman" w:hAnsi="Times New Roman" w:cs="Times New Roman"/>
          <w:sz w:val="24"/>
          <w:szCs w:val="24"/>
        </w:rPr>
        <w:t xml:space="preserve">Need to </w:t>
      </w:r>
      <w:r w:rsidRPr="008C532A">
        <w:rPr>
          <w:rFonts w:ascii="Times New Roman" w:hAnsi="Times New Roman" w:cs="Times New Roman"/>
          <w:b/>
          <w:sz w:val="24"/>
          <w:szCs w:val="24"/>
        </w:rPr>
        <w:t>move from abstract academic concepts to delivering/implementing actions on the ground</w:t>
      </w:r>
      <w:r w:rsidR="003D0594" w:rsidRPr="008C532A">
        <w:rPr>
          <w:rFonts w:ascii="Times New Roman" w:hAnsi="Times New Roman" w:cs="Times New Roman"/>
          <w:b/>
          <w:sz w:val="24"/>
          <w:szCs w:val="24"/>
        </w:rPr>
        <w:t>.</w:t>
      </w:r>
    </w:p>
    <w:p w:rsidR="009B18F3" w:rsidRPr="00D374BC" w:rsidRDefault="008C532A" w:rsidP="009B18F3">
      <w:pPr>
        <w:pStyle w:val="ListParagraph"/>
        <w:numPr>
          <w:ilvl w:val="0"/>
          <w:numId w:val="24"/>
        </w:numPr>
        <w:spacing w:after="0"/>
        <w:jc w:val="both"/>
        <w:rPr>
          <w:rFonts w:ascii="Times New Roman" w:hAnsi="Times New Roman" w:cs="Times New Roman"/>
          <w:sz w:val="24"/>
          <w:szCs w:val="24"/>
        </w:rPr>
      </w:pPr>
      <w:r w:rsidRPr="008C532A">
        <w:rPr>
          <w:rFonts w:ascii="Times New Roman" w:hAnsi="Times New Roman" w:cs="Times New Roman"/>
          <w:b/>
          <w:sz w:val="24"/>
          <w:szCs w:val="24"/>
        </w:rPr>
        <w:t>Key questions</w:t>
      </w:r>
      <w:r>
        <w:rPr>
          <w:rFonts w:ascii="Times New Roman" w:hAnsi="Times New Roman" w:cs="Times New Roman"/>
          <w:sz w:val="24"/>
          <w:szCs w:val="24"/>
        </w:rPr>
        <w:t xml:space="preserve">: </w:t>
      </w:r>
      <w:r w:rsidR="009B18F3" w:rsidRPr="00D374BC">
        <w:rPr>
          <w:rFonts w:ascii="Times New Roman" w:hAnsi="Times New Roman" w:cs="Times New Roman"/>
          <w:sz w:val="24"/>
          <w:szCs w:val="24"/>
        </w:rPr>
        <w:t>Who is going to use it? How is it going to improve their decision-making? Will they be grateful?</w:t>
      </w:r>
      <w:r w:rsidR="009B18F3">
        <w:rPr>
          <w:rFonts w:ascii="Times New Roman" w:hAnsi="Times New Roman" w:cs="Times New Roman"/>
          <w:sz w:val="24"/>
          <w:szCs w:val="24"/>
        </w:rPr>
        <w:t xml:space="preserve"> Will they use it?</w:t>
      </w:r>
    </w:p>
    <w:p w:rsidR="00D374BC" w:rsidRDefault="003D0594" w:rsidP="00D374BC">
      <w:pPr>
        <w:pStyle w:val="ListParagraph"/>
        <w:numPr>
          <w:ilvl w:val="0"/>
          <w:numId w:val="24"/>
        </w:numPr>
        <w:spacing w:after="0"/>
        <w:jc w:val="both"/>
        <w:rPr>
          <w:rFonts w:ascii="Times New Roman" w:hAnsi="Times New Roman" w:cs="Times New Roman"/>
          <w:sz w:val="24"/>
          <w:szCs w:val="24"/>
        </w:rPr>
      </w:pPr>
      <w:r w:rsidRPr="008C532A">
        <w:rPr>
          <w:rFonts w:ascii="Times New Roman" w:hAnsi="Times New Roman" w:cs="Times New Roman"/>
          <w:b/>
          <w:sz w:val="24"/>
          <w:szCs w:val="24"/>
        </w:rPr>
        <w:t xml:space="preserve">Important to identify what success </w:t>
      </w:r>
      <w:r w:rsidR="00901370" w:rsidRPr="008C532A">
        <w:rPr>
          <w:rFonts w:ascii="Times New Roman" w:hAnsi="Times New Roman" w:cs="Times New Roman"/>
          <w:b/>
          <w:sz w:val="24"/>
          <w:szCs w:val="24"/>
        </w:rPr>
        <w:t xml:space="preserve">(different ideas reflecting contested values) </w:t>
      </w:r>
      <w:r w:rsidRPr="008C532A">
        <w:rPr>
          <w:rFonts w:ascii="Times New Roman" w:hAnsi="Times New Roman" w:cs="Times New Roman"/>
          <w:b/>
          <w:sz w:val="24"/>
          <w:szCs w:val="24"/>
        </w:rPr>
        <w:t xml:space="preserve">looks like </w:t>
      </w:r>
      <w:r w:rsidR="00901370" w:rsidRPr="00D374BC">
        <w:rPr>
          <w:rFonts w:ascii="Times New Roman" w:hAnsi="Times New Roman" w:cs="Times New Roman"/>
          <w:sz w:val="24"/>
          <w:szCs w:val="24"/>
        </w:rPr>
        <w:t>when using an ecosystem services framework</w:t>
      </w:r>
      <w:r w:rsidR="00C42401">
        <w:rPr>
          <w:rFonts w:ascii="Times New Roman" w:hAnsi="Times New Roman" w:cs="Times New Roman"/>
          <w:sz w:val="24"/>
          <w:szCs w:val="24"/>
        </w:rPr>
        <w:t xml:space="preserve">; raises issue of how we </w:t>
      </w:r>
      <w:r w:rsidRPr="00D374BC">
        <w:rPr>
          <w:rFonts w:ascii="Times New Roman" w:hAnsi="Times New Roman" w:cs="Times New Roman"/>
          <w:sz w:val="24"/>
          <w:szCs w:val="24"/>
        </w:rPr>
        <w:t>evaluate or measure it through meaningful indicators</w:t>
      </w:r>
      <w:r w:rsidR="00901370" w:rsidRPr="00D374BC">
        <w:rPr>
          <w:rFonts w:ascii="Times New Roman" w:hAnsi="Times New Roman" w:cs="Times New Roman"/>
          <w:sz w:val="24"/>
          <w:szCs w:val="24"/>
        </w:rPr>
        <w:t>.</w:t>
      </w:r>
    </w:p>
    <w:p w:rsidR="00D374BC" w:rsidRPr="00D374BC" w:rsidRDefault="00D374BC" w:rsidP="00D70D53">
      <w:pPr>
        <w:pStyle w:val="ListParagraph"/>
        <w:numPr>
          <w:ilvl w:val="0"/>
          <w:numId w:val="23"/>
        </w:numPr>
        <w:spacing w:after="0"/>
        <w:jc w:val="both"/>
        <w:rPr>
          <w:rFonts w:ascii="Times New Roman" w:hAnsi="Times New Roman" w:cs="Times New Roman"/>
          <w:sz w:val="24"/>
          <w:szCs w:val="24"/>
        </w:rPr>
      </w:pPr>
      <w:r w:rsidRPr="008C532A">
        <w:rPr>
          <w:rFonts w:ascii="Times New Roman" w:hAnsi="Times New Roman" w:cs="Times New Roman"/>
          <w:b/>
          <w:sz w:val="24"/>
          <w:szCs w:val="24"/>
        </w:rPr>
        <w:t>Interdisciplinary, cross-sectoral approach really useful</w:t>
      </w:r>
      <w:r w:rsidR="008C532A" w:rsidRPr="008C532A">
        <w:rPr>
          <w:rFonts w:ascii="Times New Roman" w:hAnsi="Times New Roman" w:cs="Times New Roman"/>
          <w:b/>
          <w:sz w:val="24"/>
          <w:szCs w:val="24"/>
        </w:rPr>
        <w:t xml:space="preserve"> but needs to be </w:t>
      </w:r>
      <w:r w:rsidRPr="008C532A">
        <w:rPr>
          <w:rFonts w:ascii="Times New Roman" w:hAnsi="Times New Roman" w:cs="Times New Roman"/>
          <w:b/>
          <w:sz w:val="24"/>
          <w:szCs w:val="24"/>
        </w:rPr>
        <w:t>delivery-focused</w:t>
      </w:r>
      <w:r w:rsidRPr="00D374BC">
        <w:rPr>
          <w:rFonts w:ascii="Times New Roman" w:hAnsi="Times New Roman" w:cs="Times New Roman"/>
          <w:sz w:val="24"/>
          <w:szCs w:val="24"/>
        </w:rPr>
        <w:t xml:space="preserve">; input of business sector/landowners </w:t>
      </w:r>
      <w:r w:rsidR="00C42401">
        <w:rPr>
          <w:rFonts w:ascii="Times New Roman" w:hAnsi="Times New Roman" w:cs="Times New Roman"/>
          <w:sz w:val="24"/>
          <w:szCs w:val="24"/>
        </w:rPr>
        <w:t xml:space="preserve">is crucial to overall deliverability. </w:t>
      </w:r>
    </w:p>
    <w:p w:rsidR="000919AD" w:rsidRDefault="003D0594" w:rsidP="00D70D53">
      <w:pPr>
        <w:pStyle w:val="ListParagraph"/>
        <w:numPr>
          <w:ilvl w:val="0"/>
          <w:numId w:val="23"/>
        </w:numPr>
        <w:jc w:val="both"/>
        <w:rPr>
          <w:rFonts w:ascii="Times New Roman" w:hAnsi="Times New Roman" w:cs="Times New Roman"/>
          <w:sz w:val="24"/>
          <w:szCs w:val="24"/>
        </w:rPr>
      </w:pPr>
      <w:r w:rsidRPr="008C532A">
        <w:rPr>
          <w:rFonts w:ascii="Times New Roman" w:hAnsi="Times New Roman" w:cs="Times New Roman"/>
          <w:b/>
          <w:sz w:val="24"/>
          <w:szCs w:val="24"/>
        </w:rPr>
        <w:lastRenderedPageBreak/>
        <w:t xml:space="preserve">Building a </w:t>
      </w:r>
      <w:r w:rsidR="00390C07" w:rsidRPr="008C532A">
        <w:rPr>
          <w:rFonts w:ascii="Times New Roman" w:hAnsi="Times New Roman" w:cs="Times New Roman"/>
          <w:b/>
          <w:sz w:val="24"/>
          <w:szCs w:val="24"/>
        </w:rPr>
        <w:t>‘</w:t>
      </w:r>
      <w:r w:rsidR="000919AD" w:rsidRPr="008C532A">
        <w:rPr>
          <w:rFonts w:ascii="Times New Roman" w:hAnsi="Times New Roman" w:cs="Times New Roman"/>
          <w:b/>
          <w:sz w:val="24"/>
          <w:szCs w:val="24"/>
        </w:rPr>
        <w:t>Hub and Spoke model</w:t>
      </w:r>
      <w:r w:rsidR="00390C07" w:rsidRPr="008C532A">
        <w:rPr>
          <w:rFonts w:ascii="Times New Roman" w:hAnsi="Times New Roman" w:cs="Times New Roman"/>
          <w:b/>
          <w:sz w:val="24"/>
          <w:szCs w:val="24"/>
        </w:rPr>
        <w:t>’</w:t>
      </w:r>
      <w:r w:rsidR="000919AD" w:rsidRPr="008C532A">
        <w:rPr>
          <w:rFonts w:ascii="Times New Roman" w:hAnsi="Times New Roman" w:cs="Times New Roman"/>
          <w:b/>
          <w:sz w:val="24"/>
          <w:szCs w:val="24"/>
        </w:rPr>
        <w:t xml:space="preserve"> </w:t>
      </w:r>
      <w:r w:rsidRPr="008C532A">
        <w:rPr>
          <w:rFonts w:ascii="Times New Roman" w:hAnsi="Times New Roman" w:cs="Times New Roman"/>
          <w:b/>
          <w:sz w:val="24"/>
          <w:szCs w:val="24"/>
        </w:rPr>
        <w:t>as</w:t>
      </w:r>
      <w:r w:rsidR="000919AD" w:rsidRPr="008C532A">
        <w:rPr>
          <w:rFonts w:ascii="Times New Roman" w:hAnsi="Times New Roman" w:cs="Times New Roman"/>
          <w:b/>
          <w:sz w:val="24"/>
          <w:szCs w:val="24"/>
        </w:rPr>
        <w:t xml:space="preserve"> a pragmatic response to reality of resource limitations</w:t>
      </w:r>
      <w:r w:rsidR="000919AD">
        <w:rPr>
          <w:rFonts w:ascii="Times New Roman" w:hAnsi="Times New Roman" w:cs="Times New Roman"/>
          <w:sz w:val="24"/>
          <w:szCs w:val="24"/>
        </w:rPr>
        <w:t xml:space="preserve">. </w:t>
      </w:r>
      <w:r>
        <w:rPr>
          <w:rFonts w:ascii="Times New Roman" w:hAnsi="Times New Roman" w:cs="Times New Roman"/>
          <w:sz w:val="24"/>
          <w:szCs w:val="24"/>
        </w:rPr>
        <w:t>Using c</w:t>
      </w:r>
      <w:r w:rsidR="000919AD" w:rsidRPr="000919AD">
        <w:rPr>
          <w:rFonts w:ascii="Times New Roman" w:hAnsi="Times New Roman" w:cs="Times New Roman"/>
          <w:sz w:val="24"/>
          <w:szCs w:val="24"/>
        </w:rPr>
        <w:t xml:space="preserve">entral knowledge to apply to local context (and </w:t>
      </w:r>
      <w:r>
        <w:rPr>
          <w:rFonts w:ascii="Times New Roman" w:hAnsi="Times New Roman" w:cs="Times New Roman"/>
          <w:sz w:val="24"/>
          <w:szCs w:val="24"/>
        </w:rPr>
        <w:t>vice versa</w:t>
      </w:r>
      <w:r w:rsidR="000919AD" w:rsidRPr="000919AD">
        <w:rPr>
          <w:rFonts w:ascii="Times New Roman" w:hAnsi="Times New Roman" w:cs="Times New Roman"/>
          <w:sz w:val="24"/>
          <w:szCs w:val="24"/>
        </w:rPr>
        <w:t>). This d remove</w:t>
      </w:r>
      <w:r>
        <w:rPr>
          <w:rFonts w:ascii="Times New Roman" w:hAnsi="Times New Roman" w:cs="Times New Roman"/>
          <w:sz w:val="24"/>
          <w:szCs w:val="24"/>
        </w:rPr>
        <w:t>s</w:t>
      </w:r>
      <w:r w:rsidR="000919AD" w:rsidRPr="000919AD">
        <w:rPr>
          <w:rFonts w:ascii="Times New Roman" w:hAnsi="Times New Roman" w:cs="Times New Roman"/>
          <w:sz w:val="24"/>
          <w:szCs w:val="24"/>
        </w:rPr>
        <w:t xml:space="preserve"> the burden from the 'front line' </w:t>
      </w:r>
      <w:r w:rsidR="000919AD">
        <w:rPr>
          <w:rFonts w:ascii="Times New Roman" w:hAnsi="Times New Roman" w:cs="Times New Roman"/>
          <w:sz w:val="24"/>
          <w:szCs w:val="24"/>
        </w:rPr>
        <w:t>of the project to a central hub</w:t>
      </w:r>
      <w:r w:rsidR="00390C07">
        <w:rPr>
          <w:rFonts w:ascii="Times New Roman" w:hAnsi="Times New Roman" w:cs="Times New Roman"/>
          <w:sz w:val="24"/>
          <w:szCs w:val="24"/>
        </w:rPr>
        <w:t>.</w:t>
      </w:r>
      <w:r w:rsidR="000919AD">
        <w:rPr>
          <w:rFonts w:ascii="Times New Roman" w:hAnsi="Times New Roman" w:cs="Times New Roman"/>
          <w:sz w:val="24"/>
          <w:szCs w:val="24"/>
        </w:rPr>
        <w:t xml:space="preserve"> </w:t>
      </w:r>
    </w:p>
    <w:p w:rsidR="0085089E" w:rsidRPr="00D70D53" w:rsidRDefault="0085089E" w:rsidP="00D70D53">
      <w:pPr>
        <w:pStyle w:val="ListParagraph"/>
        <w:numPr>
          <w:ilvl w:val="0"/>
          <w:numId w:val="23"/>
        </w:numPr>
        <w:jc w:val="both"/>
        <w:rPr>
          <w:rFonts w:ascii="Times New Roman" w:hAnsi="Times New Roman" w:cs="Times New Roman"/>
          <w:sz w:val="24"/>
          <w:szCs w:val="24"/>
        </w:rPr>
      </w:pPr>
      <w:r w:rsidRPr="008C532A">
        <w:rPr>
          <w:rFonts w:ascii="Times New Roman" w:hAnsi="Times New Roman" w:cs="Times New Roman"/>
          <w:b/>
          <w:sz w:val="24"/>
          <w:szCs w:val="24"/>
        </w:rPr>
        <w:t>Us</w:t>
      </w:r>
      <w:r w:rsidR="003E7562" w:rsidRPr="008C532A">
        <w:rPr>
          <w:rFonts w:ascii="Times New Roman" w:hAnsi="Times New Roman" w:cs="Times New Roman"/>
          <w:b/>
          <w:sz w:val="24"/>
          <w:szCs w:val="24"/>
        </w:rPr>
        <w:t>e</w:t>
      </w:r>
      <w:r w:rsidRPr="008C532A">
        <w:rPr>
          <w:rFonts w:ascii="Times New Roman" w:hAnsi="Times New Roman" w:cs="Times New Roman"/>
          <w:b/>
          <w:sz w:val="24"/>
          <w:szCs w:val="24"/>
        </w:rPr>
        <w:t xml:space="preserve"> concepts that help illuminate </w:t>
      </w:r>
      <w:r w:rsidR="003D0594" w:rsidRPr="008C532A">
        <w:rPr>
          <w:rFonts w:ascii="Times New Roman" w:hAnsi="Times New Roman" w:cs="Times New Roman"/>
          <w:b/>
          <w:sz w:val="24"/>
          <w:szCs w:val="24"/>
        </w:rPr>
        <w:t xml:space="preserve">and integrate </w:t>
      </w:r>
      <w:r w:rsidRPr="008C532A">
        <w:rPr>
          <w:rFonts w:ascii="Times New Roman" w:hAnsi="Times New Roman" w:cs="Times New Roman"/>
          <w:b/>
          <w:sz w:val="24"/>
          <w:szCs w:val="24"/>
        </w:rPr>
        <w:t>ecosystem benefits in a</w:t>
      </w:r>
      <w:r w:rsidR="003D0594" w:rsidRPr="008C532A">
        <w:rPr>
          <w:rFonts w:ascii="Times New Roman" w:hAnsi="Times New Roman" w:cs="Times New Roman"/>
          <w:b/>
          <w:sz w:val="24"/>
          <w:szCs w:val="24"/>
        </w:rPr>
        <w:t xml:space="preserve"> more </w:t>
      </w:r>
      <w:r w:rsidRPr="008C532A">
        <w:rPr>
          <w:rFonts w:ascii="Times New Roman" w:hAnsi="Times New Roman" w:cs="Times New Roman"/>
          <w:b/>
          <w:sz w:val="24"/>
          <w:szCs w:val="24"/>
        </w:rPr>
        <w:t xml:space="preserve">explicit </w:t>
      </w:r>
      <w:r w:rsidR="003D0594" w:rsidRPr="008C532A">
        <w:rPr>
          <w:rFonts w:ascii="Times New Roman" w:hAnsi="Times New Roman" w:cs="Times New Roman"/>
          <w:b/>
          <w:sz w:val="24"/>
          <w:szCs w:val="24"/>
        </w:rPr>
        <w:t>and cross sectoral manner</w:t>
      </w:r>
      <w:r w:rsidRPr="008C532A">
        <w:rPr>
          <w:rFonts w:ascii="Times New Roman" w:hAnsi="Times New Roman" w:cs="Times New Roman"/>
          <w:b/>
          <w:sz w:val="24"/>
          <w:szCs w:val="24"/>
        </w:rPr>
        <w:t xml:space="preserve">.  </w:t>
      </w:r>
      <w:proofErr w:type="spellStart"/>
      <w:r w:rsidRPr="008C532A">
        <w:rPr>
          <w:rFonts w:ascii="Times New Roman" w:hAnsi="Times New Roman" w:cs="Times New Roman"/>
          <w:b/>
          <w:sz w:val="24"/>
          <w:szCs w:val="24"/>
        </w:rPr>
        <w:t>Eg</w:t>
      </w:r>
      <w:proofErr w:type="spellEnd"/>
      <w:r w:rsidRPr="008C532A">
        <w:rPr>
          <w:rFonts w:ascii="Times New Roman" w:hAnsi="Times New Roman" w:cs="Times New Roman"/>
          <w:b/>
          <w:sz w:val="24"/>
          <w:szCs w:val="24"/>
        </w:rPr>
        <w:t xml:space="preserve"> Food</w:t>
      </w:r>
      <w:r w:rsidRPr="00D70D53">
        <w:rPr>
          <w:rFonts w:ascii="Times New Roman" w:hAnsi="Times New Roman" w:cs="Times New Roman"/>
          <w:sz w:val="24"/>
          <w:szCs w:val="24"/>
        </w:rPr>
        <w:t xml:space="preserve">: </w:t>
      </w:r>
      <w:r w:rsidR="003D0594">
        <w:rPr>
          <w:rFonts w:ascii="Times New Roman" w:hAnsi="Times New Roman" w:cs="Times New Roman"/>
          <w:sz w:val="24"/>
          <w:szCs w:val="24"/>
        </w:rPr>
        <w:t>e</w:t>
      </w:r>
      <w:r w:rsidRPr="00D70D53">
        <w:rPr>
          <w:rFonts w:ascii="Times New Roman" w:hAnsi="Times New Roman" w:cs="Times New Roman"/>
          <w:sz w:val="24"/>
          <w:szCs w:val="24"/>
        </w:rPr>
        <w:t>xplicit link to economic contribution and wider social gains</w:t>
      </w:r>
      <w:r w:rsidR="003D0594">
        <w:rPr>
          <w:rFonts w:ascii="Times New Roman" w:hAnsi="Times New Roman" w:cs="Times New Roman"/>
          <w:sz w:val="24"/>
          <w:szCs w:val="24"/>
        </w:rPr>
        <w:t xml:space="preserve"> (Grow with Wyre)</w:t>
      </w:r>
      <w:r w:rsidRPr="00D70D53">
        <w:rPr>
          <w:rFonts w:ascii="Times New Roman" w:hAnsi="Times New Roman" w:cs="Times New Roman"/>
          <w:sz w:val="24"/>
          <w:szCs w:val="24"/>
        </w:rPr>
        <w:t xml:space="preserve">.  </w:t>
      </w:r>
      <w:proofErr w:type="spellStart"/>
      <w:r w:rsidRPr="00D70D53">
        <w:rPr>
          <w:rFonts w:ascii="Times New Roman" w:hAnsi="Times New Roman" w:cs="Times New Roman"/>
          <w:sz w:val="24"/>
          <w:szCs w:val="24"/>
        </w:rPr>
        <w:t>Eg</w:t>
      </w:r>
      <w:proofErr w:type="spellEnd"/>
      <w:r w:rsidRPr="00D70D53">
        <w:rPr>
          <w:rFonts w:ascii="Times New Roman" w:hAnsi="Times New Roman" w:cs="Times New Roman"/>
          <w:sz w:val="24"/>
          <w:szCs w:val="24"/>
        </w:rPr>
        <w:t xml:space="preserve"> Health and </w:t>
      </w:r>
      <w:r w:rsidR="00390C07">
        <w:rPr>
          <w:rFonts w:ascii="Times New Roman" w:hAnsi="Times New Roman" w:cs="Times New Roman"/>
          <w:sz w:val="24"/>
          <w:szCs w:val="24"/>
        </w:rPr>
        <w:t xml:space="preserve">Environmental/Climate Change </w:t>
      </w:r>
      <w:r w:rsidRPr="00D70D53">
        <w:rPr>
          <w:rFonts w:ascii="Times New Roman" w:hAnsi="Times New Roman" w:cs="Times New Roman"/>
          <w:sz w:val="24"/>
          <w:szCs w:val="24"/>
        </w:rPr>
        <w:t>Risk</w:t>
      </w:r>
      <w:r w:rsidR="003D0594">
        <w:rPr>
          <w:rFonts w:ascii="Times New Roman" w:hAnsi="Times New Roman" w:cs="Times New Roman"/>
          <w:sz w:val="24"/>
          <w:szCs w:val="24"/>
        </w:rPr>
        <w:t xml:space="preserve"> (9 Piece </w:t>
      </w:r>
      <w:proofErr w:type="gramStart"/>
      <w:r w:rsidR="003D0594">
        <w:rPr>
          <w:rFonts w:ascii="Times New Roman" w:hAnsi="Times New Roman" w:cs="Times New Roman"/>
          <w:sz w:val="24"/>
          <w:szCs w:val="24"/>
        </w:rPr>
        <w:t>Jigsaw</w:t>
      </w:r>
      <w:proofErr w:type="gramEnd"/>
      <w:r w:rsidR="003D0594">
        <w:rPr>
          <w:rFonts w:ascii="Times New Roman" w:hAnsi="Times New Roman" w:cs="Times New Roman"/>
          <w:sz w:val="24"/>
          <w:szCs w:val="24"/>
        </w:rPr>
        <w:t>: Birmingham City Council)</w:t>
      </w:r>
      <w:r w:rsidRPr="00D70D53">
        <w:rPr>
          <w:rFonts w:ascii="Times New Roman" w:hAnsi="Times New Roman" w:cs="Times New Roman"/>
          <w:sz w:val="24"/>
          <w:szCs w:val="24"/>
        </w:rPr>
        <w:t>.</w:t>
      </w:r>
      <w:r w:rsidR="003D0594">
        <w:rPr>
          <w:rFonts w:ascii="Times New Roman" w:hAnsi="Times New Roman" w:cs="Times New Roman"/>
          <w:sz w:val="24"/>
          <w:szCs w:val="24"/>
        </w:rPr>
        <w:t xml:space="preserve"> </w:t>
      </w:r>
      <w:r w:rsidRPr="00D70D53">
        <w:rPr>
          <w:rFonts w:ascii="Times New Roman" w:hAnsi="Times New Roman" w:cs="Times New Roman"/>
          <w:sz w:val="24"/>
          <w:szCs w:val="24"/>
        </w:rPr>
        <w:t xml:space="preserve"> </w:t>
      </w:r>
    </w:p>
    <w:p w:rsidR="0054331A" w:rsidRDefault="00D70D53" w:rsidP="00D70D53">
      <w:pPr>
        <w:pStyle w:val="ListParagraph"/>
        <w:numPr>
          <w:ilvl w:val="0"/>
          <w:numId w:val="23"/>
        </w:numPr>
        <w:jc w:val="both"/>
        <w:rPr>
          <w:rFonts w:ascii="Times New Roman" w:hAnsi="Times New Roman" w:cs="Times New Roman"/>
          <w:sz w:val="24"/>
          <w:szCs w:val="24"/>
        </w:rPr>
      </w:pPr>
      <w:r w:rsidRPr="008C532A">
        <w:rPr>
          <w:rFonts w:ascii="Times New Roman" w:hAnsi="Times New Roman" w:cs="Times New Roman"/>
          <w:b/>
          <w:sz w:val="24"/>
          <w:szCs w:val="24"/>
        </w:rPr>
        <w:t xml:space="preserve">Idea of using </w:t>
      </w:r>
      <w:r w:rsidR="00390C07" w:rsidRPr="008C532A">
        <w:rPr>
          <w:rFonts w:ascii="Times New Roman" w:hAnsi="Times New Roman" w:cs="Times New Roman"/>
          <w:b/>
          <w:sz w:val="24"/>
          <w:szCs w:val="24"/>
        </w:rPr>
        <w:t>‘</w:t>
      </w:r>
      <w:r w:rsidRPr="008C532A">
        <w:rPr>
          <w:rFonts w:ascii="Times New Roman" w:hAnsi="Times New Roman" w:cs="Times New Roman"/>
          <w:b/>
          <w:sz w:val="24"/>
          <w:szCs w:val="24"/>
        </w:rPr>
        <w:t>oven ready chips</w:t>
      </w:r>
      <w:r w:rsidR="00390C07" w:rsidRPr="008C532A">
        <w:rPr>
          <w:rFonts w:ascii="Times New Roman" w:hAnsi="Times New Roman" w:cs="Times New Roman"/>
          <w:b/>
          <w:sz w:val="24"/>
          <w:szCs w:val="24"/>
        </w:rPr>
        <w:t>’</w:t>
      </w:r>
      <w:r w:rsidRPr="008C532A">
        <w:rPr>
          <w:rFonts w:ascii="Times New Roman" w:hAnsi="Times New Roman" w:cs="Times New Roman"/>
          <w:b/>
          <w:sz w:val="24"/>
          <w:szCs w:val="24"/>
        </w:rPr>
        <w:t xml:space="preserve"> </w:t>
      </w:r>
      <w:r w:rsidR="00390C07" w:rsidRPr="008C532A">
        <w:rPr>
          <w:rFonts w:ascii="Times New Roman" w:hAnsi="Times New Roman" w:cs="Times New Roman"/>
          <w:b/>
          <w:sz w:val="24"/>
          <w:szCs w:val="24"/>
        </w:rPr>
        <w:t xml:space="preserve">(ready to use </w:t>
      </w:r>
      <w:r w:rsidR="003D0594" w:rsidRPr="008C532A">
        <w:rPr>
          <w:rFonts w:ascii="Times New Roman" w:hAnsi="Times New Roman" w:cs="Times New Roman"/>
          <w:b/>
          <w:sz w:val="24"/>
          <w:szCs w:val="24"/>
        </w:rPr>
        <w:t xml:space="preserve">and apply </w:t>
      </w:r>
      <w:r w:rsidR="00AE77B8" w:rsidRPr="008C532A">
        <w:rPr>
          <w:rFonts w:ascii="Times New Roman" w:hAnsi="Times New Roman" w:cs="Times New Roman"/>
          <w:b/>
          <w:sz w:val="24"/>
          <w:szCs w:val="24"/>
        </w:rPr>
        <w:t>data</w:t>
      </w:r>
      <w:r w:rsidR="003D0594" w:rsidRPr="008C532A">
        <w:rPr>
          <w:rFonts w:ascii="Times New Roman" w:hAnsi="Times New Roman" w:cs="Times New Roman"/>
          <w:b/>
          <w:sz w:val="24"/>
          <w:szCs w:val="24"/>
        </w:rPr>
        <w:t>/</w:t>
      </w:r>
      <w:r w:rsidR="00AE77B8" w:rsidRPr="008C532A">
        <w:rPr>
          <w:rFonts w:ascii="Times New Roman" w:hAnsi="Times New Roman" w:cs="Times New Roman"/>
          <w:b/>
          <w:sz w:val="24"/>
          <w:szCs w:val="24"/>
        </w:rPr>
        <w:t>tool</w:t>
      </w:r>
      <w:r w:rsidR="003D0594" w:rsidRPr="008C532A">
        <w:rPr>
          <w:rFonts w:ascii="Times New Roman" w:hAnsi="Times New Roman" w:cs="Times New Roman"/>
          <w:b/>
          <w:sz w:val="24"/>
          <w:szCs w:val="24"/>
        </w:rPr>
        <w:t xml:space="preserve">) </w:t>
      </w:r>
      <w:r w:rsidRPr="008C532A">
        <w:rPr>
          <w:rFonts w:ascii="Times New Roman" w:hAnsi="Times New Roman" w:cs="Times New Roman"/>
          <w:b/>
          <w:sz w:val="24"/>
          <w:szCs w:val="24"/>
        </w:rPr>
        <w:t xml:space="preserve">as tools rather than </w:t>
      </w:r>
      <w:r w:rsidR="00390C07" w:rsidRPr="008C532A">
        <w:rPr>
          <w:rFonts w:ascii="Times New Roman" w:hAnsi="Times New Roman" w:cs="Times New Roman"/>
          <w:b/>
          <w:sz w:val="24"/>
          <w:szCs w:val="24"/>
        </w:rPr>
        <w:t>‘</w:t>
      </w:r>
      <w:r w:rsidRPr="008C532A">
        <w:rPr>
          <w:rFonts w:ascii="Times New Roman" w:hAnsi="Times New Roman" w:cs="Times New Roman"/>
          <w:b/>
          <w:sz w:val="24"/>
          <w:szCs w:val="24"/>
        </w:rPr>
        <w:t>potatoes in the ground</w:t>
      </w:r>
      <w:r w:rsidR="00390C07" w:rsidRPr="008C532A">
        <w:rPr>
          <w:rFonts w:ascii="Times New Roman" w:hAnsi="Times New Roman" w:cs="Times New Roman"/>
          <w:b/>
          <w:sz w:val="24"/>
          <w:szCs w:val="24"/>
        </w:rPr>
        <w:t xml:space="preserve">’ (developing tool from scratch or </w:t>
      </w:r>
      <w:r w:rsidR="00AE77B8" w:rsidRPr="008C532A">
        <w:rPr>
          <w:rFonts w:ascii="Times New Roman" w:hAnsi="Times New Roman" w:cs="Times New Roman"/>
          <w:b/>
          <w:sz w:val="24"/>
          <w:szCs w:val="24"/>
        </w:rPr>
        <w:t xml:space="preserve">needing </w:t>
      </w:r>
      <w:r w:rsidR="00C42401" w:rsidRPr="008C532A">
        <w:rPr>
          <w:rFonts w:ascii="Times New Roman" w:hAnsi="Times New Roman" w:cs="Times New Roman"/>
          <w:b/>
          <w:sz w:val="24"/>
          <w:szCs w:val="24"/>
        </w:rPr>
        <w:t xml:space="preserve">significant </w:t>
      </w:r>
      <w:r w:rsidR="00AE77B8" w:rsidRPr="008C532A">
        <w:rPr>
          <w:rFonts w:ascii="Times New Roman" w:hAnsi="Times New Roman" w:cs="Times New Roman"/>
          <w:b/>
          <w:sz w:val="24"/>
          <w:szCs w:val="24"/>
        </w:rPr>
        <w:t>data collection/evidence gathering</w:t>
      </w:r>
      <w:r w:rsidR="00390C07" w:rsidRPr="008C532A">
        <w:rPr>
          <w:rFonts w:ascii="Times New Roman" w:hAnsi="Times New Roman" w:cs="Times New Roman"/>
          <w:b/>
          <w:sz w:val="24"/>
          <w:szCs w:val="24"/>
        </w:rPr>
        <w:t>)</w:t>
      </w:r>
      <w:r w:rsidRPr="008C532A">
        <w:rPr>
          <w:rFonts w:ascii="Times New Roman" w:hAnsi="Times New Roman" w:cs="Times New Roman"/>
          <w:b/>
          <w:sz w:val="24"/>
          <w:szCs w:val="24"/>
        </w:rPr>
        <w:t>.</w:t>
      </w:r>
      <w:r w:rsidRPr="00D70D53">
        <w:rPr>
          <w:rFonts w:ascii="Times New Roman" w:hAnsi="Times New Roman" w:cs="Times New Roman"/>
          <w:sz w:val="24"/>
          <w:szCs w:val="24"/>
        </w:rPr>
        <w:t xml:space="preserve"> There is a tension here as people may </w:t>
      </w:r>
      <w:r w:rsidR="00C42401">
        <w:rPr>
          <w:rFonts w:ascii="Times New Roman" w:hAnsi="Times New Roman" w:cs="Times New Roman"/>
          <w:sz w:val="24"/>
          <w:szCs w:val="24"/>
        </w:rPr>
        <w:t xml:space="preserve">benefit more from digging </w:t>
      </w:r>
      <w:r w:rsidRPr="00D70D53">
        <w:rPr>
          <w:rFonts w:ascii="Times New Roman" w:hAnsi="Times New Roman" w:cs="Times New Roman"/>
          <w:sz w:val="24"/>
          <w:szCs w:val="24"/>
        </w:rPr>
        <w:t>their own potatoes</w:t>
      </w:r>
      <w:r w:rsidR="003B3D90">
        <w:rPr>
          <w:rFonts w:ascii="Times New Roman" w:hAnsi="Times New Roman" w:cs="Times New Roman"/>
          <w:sz w:val="24"/>
          <w:szCs w:val="24"/>
        </w:rPr>
        <w:t xml:space="preserve">. </w:t>
      </w:r>
      <w:proofErr w:type="gramStart"/>
      <w:r w:rsidR="003B3D90">
        <w:rPr>
          <w:rFonts w:ascii="Times New Roman" w:hAnsi="Times New Roman" w:cs="Times New Roman"/>
          <w:sz w:val="24"/>
          <w:szCs w:val="24"/>
        </w:rPr>
        <w:t>Danger t</w:t>
      </w:r>
      <w:r w:rsidR="00390C07">
        <w:rPr>
          <w:rFonts w:ascii="Times New Roman" w:hAnsi="Times New Roman" w:cs="Times New Roman"/>
          <w:sz w:val="24"/>
          <w:szCs w:val="24"/>
        </w:rPr>
        <w:t>hat off the shelf tools become</w:t>
      </w:r>
      <w:proofErr w:type="gramEnd"/>
      <w:r w:rsidR="00390C07">
        <w:rPr>
          <w:rFonts w:ascii="Times New Roman" w:hAnsi="Times New Roman" w:cs="Times New Roman"/>
          <w:sz w:val="24"/>
          <w:szCs w:val="24"/>
        </w:rPr>
        <w:t xml:space="preserve"> tick-box exercises rather than making a difference to existing thinking and practice</w:t>
      </w:r>
      <w:r w:rsidR="003D0594">
        <w:rPr>
          <w:rFonts w:ascii="Times New Roman" w:hAnsi="Times New Roman" w:cs="Times New Roman"/>
          <w:sz w:val="24"/>
          <w:szCs w:val="24"/>
        </w:rPr>
        <w:t xml:space="preserve">. </w:t>
      </w:r>
      <w:r w:rsidRPr="00D70D53">
        <w:rPr>
          <w:rFonts w:ascii="Times New Roman" w:hAnsi="Times New Roman" w:cs="Times New Roman"/>
          <w:sz w:val="24"/>
          <w:szCs w:val="24"/>
        </w:rPr>
        <w:t xml:space="preserve"> </w:t>
      </w:r>
    </w:p>
    <w:p w:rsidR="003779E9" w:rsidRDefault="003D0594" w:rsidP="00D70D53">
      <w:pPr>
        <w:pStyle w:val="ListParagraph"/>
        <w:numPr>
          <w:ilvl w:val="0"/>
          <w:numId w:val="23"/>
        </w:numPr>
        <w:jc w:val="both"/>
        <w:rPr>
          <w:rFonts w:ascii="Times New Roman" w:hAnsi="Times New Roman" w:cs="Times New Roman"/>
          <w:sz w:val="24"/>
          <w:szCs w:val="24"/>
        </w:rPr>
      </w:pPr>
      <w:r w:rsidRPr="008C532A">
        <w:rPr>
          <w:rFonts w:ascii="Times New Roman" w:hAnsi="Times New Roman" w:cs="Times New Roman"/>
          <w:b/>
          <w:sz w:val="24"/>
          <w:szCs w:val="24"/>
        </w:rPr>
        <w:t>The role of p</w:t>
      </w:r>
      <w:r w:rsidR="0085089E" w:rsidRPr="008C532A">
        <w:rPr>
          <w:rFonts w:ascii="Times New Roman" w:hAnsi="Times New Roman" w:cs="Times New Roman"/>
          <w:b/>
          <w:sz w:val="24"/>
          <w:szCs w:val="24"/>
        </w:rPr>
        <w:t xml:space="preserve">ower </w:t>
      </w:r>
      <w:r w:rsidR="003E7562" w:rsidRPr="008C532A">
        <w:rPr>
          <w:rFonts w:ascii="Times New Roman" w:hAnsi="Times New Roman" w:cs="Times New Roman"/>
          <w:b/>
          <w:sz w:val="24"/>
          <w:szCs w:val="24"/>
        </w:rPr>
        <w:t xml:space="preserve">relations </w:t>
      </w:r>
      <w:r w:rsidR="003B3D90" w:rsidRPr="008C532A">
        <w:rPr>
          <w:rFonts w:ascii="Times New Roman" w:hAnsi="Times New Roman" w:cs="Times New Roman"/>
          <w:b/>
          <w:sz w:val="24"/>
          <w:szCs w:val="24"/>
        </w:rPr>
        <w:t xml:space="preserve">is </w:t>
      </w:r>
      <w:proofErr w:type="gramStart"/>
      <w:r w:rsidR="003B3D90" w:rsidRPr="008C532A">
        <w:rPr>
          <w:rFonts w:ascii="Times New Roman" w:hAnsi="Times New Roman" w:cs="Times New Roman"/>
          <w:b/>
          <w:sz w:val="24"/>
          <w:szCs w:val="24"/>
        </w:rPr>
        <w:t>key</w:t>
      </w:r>
      <w:proofErr w:type="gramEnd"/>
      <w:r w:rsidR="003B3D90" w:rsidRPr="008C532A">
        <w:rPr>
          <w:rFonts w:ascii="Times New Roman" w:hAnsi="Times New Roman" w:cs="Times New Roman"/>
          <w:b/>
          <w:sz w:val="24"/>
          <w:szCs w:val="24"/>
        </w:rPr>
        <w:t xml:space="preserve"> to </w:t>
      </w:r>
      <w:r w:rsidR="003E7562" w:rsidRPr="008C532A">
        <w:rPr>
          <w:rFonts w:ascii="Times New Roman" w:hAnsi="Times New Roman" w:cs="Times New Roman"/>
          <w:b/>
          <w:sz w:val="24"/>
          <w:szCs w:val="24"/>
        </w:rPr>
        <w:t>deliverability</w:t>
      </w:r>
      <w:r w:rsidR="003E7562" w:rsidRPr="00D70D53">
        <w:rPr>
          <w:rFonts w:ascii="Times New Roman" w:hAnsi="Times New Roman" w:cs="Times New Roman"/>
          <w:sz w:val="24"/>
          <w:szCs w:val="24"/>
        </w:rPr>
        <w:t xml:space="preserve">; need to ensure </w:t>
      </w:r>
      <w:r w:rsidR="0085089E" w:rsidRPr="00D70D53">
        <w:rPr>
          <w:rFonts w:ascii="Times New Roman" w:hAnsi="Times New Roman" w:cs="Times New Roman"/>
          <w:sz w:val="24"/>
          <w:szCs w:val="24"/>
        </w:rPr>
        <w:t xml:space="preserve">approaches are able to be embraced </w:t>
      </w:r>
      <w:r>
        <w:rPr>
          <w:rFonts w:ascii="Times New Roman" w:hAnsi="Times New Roman" w:cs="Times New Roman"/>
          <w:sz w:val="24"/>
          <w:szCs w:val="24"/>
        </w:rPr>
        <w:t>and</w:t>
      </w:r>
      <w:r w:rsidR="003779E9">
        <w:rPr>
          <w:rFonts w:ascii="Times New Roman" w:hAnsi="Times New Roman" w:cs="Times New Roman"/>
          <w:sz w:val="24"/>
          <w:szCs w:val="24"/>
        </w:rPr>
        <w:t>/or</w:t>
      </w:r>
      <w:r>
        <w:rPr>
          <w:rFonts w:ascii="Times New Roman" w:hAnsi="Times New Roman" w:cs="Times New Roman"/>
          <w:sz w:val="24"/>
          <w:szCs w:val="24"/>
        </w:rPr>
        <w:t xml:space="preserve"> </w:t>
      </w:r>
      <w:r w:rsidR="003779E9">
        <w:rPr>
          <w:rFonts w:ascii="Times New Roman" w:hAnsi="Times New Roman" w:cs="Times New Roman"/>
          <w:sz w:val="24"/>
          <w:szCs w:val="24"/>
        </w:rPr>
        <w:t xml:space="preserve">supported </w:t>
      </w:r>
      <w:r w:rsidR="0085089E" w:rsidRPr="00D70D53">
        <w:rPr>
          <w:rFonts w:ascii="Times New Roman" w:hAnsi="Times New Roman" w:cs="Times New Roman"/>
          <w:sz w:val="24"/>
          <w:szCs w:val="24"/>
        </w:rPr>
        <w:t>by existing gatekeepers</w:t>
      </w:r>
      <w:r>
        <w:rPr>
          <w:rFonts w:ascii="Times New Roman" w:hAnsi="Times New Roman" w:cs="Times New Roman"/>
          <w:sz w:val="24"/>
          <w:szCs w:val="24"/>
        </w:rPr>
        <w:t xml:space="preserve"> and decision makers. </w:t>
      </w:r>
    </w:p>
    <w:p w:rsidR="0085089E" w:rsidRPr="00D70D53" w:rsidRDefault="003779E9" w:rsidP="00D70D53">
      <w:pPr>
        <w:pStyle w:val="ListParagraph"/>
        <w:numPr>
          <w:ilvl w:val="0"/>
          <w:numId w:val="23"/>
        </w:numPr>
        <w:jc w:val="both"/>
        <w:rPr>
          <w:rFonts w:ascii="Times New Roman" w:hAnsi="Times New Roman" w:cs="Times New Roman"/>
          <w:sz w:val="24"/>
          <w:szCs w:val="24"/>
        </w:rPr>
      </w:pPr>
      <w:r w:rsidRPr="008C532A">
        <w:rPr>
          <w:rFonts w:ascii="Times New Roman" w:hAnsi="Times New Roman" w:cs="Times New Roman"/>
          <w:b/>
          <w:sz w:val="24"/>
          <w:szCs w:val="24"/>
        </w:rPr>
        <w:t xml:space="preserve">Important role that </w:t>
      </w:r>
      <w:r w:rsidR="0085089E" w:rsidRPr="008C532A">
        <w:rPr>
          <w:rFonts w:ascii="Times New Roman" w:hAnsi="Times New Roman" w:cs="Times New Roman"/>
          <w:b/>
          <w:sz w:val="24"/>
          <w:szCs w:val="24"/>
        </w:rPr>
        <w:t xml:space="preserve">partnerships </w:t>
      </w:r>
      <w:r w:rsidRPr="008C532A">
        <w:rPr>
          <w:rFonts w:ascii="Times New Roman" w:hAnsi="Times New Roman" w:cs="Times New Roman"/>
          <w:b/>
          <w:sz w:val="24"/>
          <w:szCs w:val="24"/>
        </w:rPr>
        <w:t xml:space="preserve">play </w:t>
      </w:r>
      <w:r w:rsidR="0085089E" w:rsidRPr="008C532A">
        <w:rPr>
          <w:rFonts w:ascii="Times New Roman" w:hAnsi="Times New Roman" w:cs="Times New Roman"/>
          <w:b/>
          <w:sz w:val="24"/>
          <w:szCs w:val="24"/>
        </w:rPr>
        <w:t>as key delivery mechanisms</w:t>
      </w:r>
      <w:r w:rsidR="0085089E" w:rsidRPr="00D70D53">
        <w:rPr>
          <w:rFonts w:ascii="Times New Roman" w:hAnsi="Times New Roman" w:cs="Times New Roman"/>
          <w:sz w:val="24"/>
          <w:szCs w:val="24"/>
        </w:rPr>
        <w:t xml:space="preserve"> but </w:t>
      </w:r>
      <w:r>
        <w:rPr>
          <w:rFonts w:ascii="Times New Roman" w:hAnsi="Times New Roman" w:cs="Times New Roman"/>
          <w:sz w:val="24"/>
          <w:szCs w:val="24"/>
        </w:rPr>
        <w:t xml:space="preserve">can be </w:t>
      </w:r>
      <w:r w:rsidR="0085089E" w:rsidRPr="00D70D53">
        <w:rPr>
          <w:rFonts w:ascii="Times New Roman" w:hAnsi="Times New Roman" w:cs="Times New Roman"/>
          <w:sz w:val="24"/>
          <w:szCs w:val="24"/>
        </w:rPr>
        <w:t>hugely variable in terms of performance</w:t>
      </w:r>
      <w:r w:rsidR="003E7562" w:rsidRPr="00D70D53">
        <w:rPr>
          <w:rFonts w:ascii="Times New Roman" w:hAnsi="Times New Roman" w:cs="Times New Roman"/>
          <w:sz w:val="24"/>
          <w:szCs w:val="24"/>
        </w:rPr>
        <w:t>.</w:t>
      </w:r>
      <w:r>
        <w:rPr>
          <w:rFonts w:ascii="Times New Roman" w:hAnsi="Times New Roman" w:cs="Times New Roman"/>
          <w:sz w:val="24"/>
          <w:szCs w:val="24"/>
        </w:rPr>
        <w:t xml:space="preserve"> Need to learn from successful ones.</w:t>
      </w:r>
      <w:r w:rsidR="003B3D90">
        <w:rPr>
          <w:rFonts w:ascii="Times New Roman" w:hAnsi="Times New Roman" w:cs="Times New Roman"/>
          <w:sz w:val="24"/>
          <w:szCs w:val="24"/>
        </w:rPr>
        <w:t xml:space="preserve"> </w:t>
      </w:r>
      <w:r>
        <w:rPr>
          <w:rFonts w:ascii="Times New Roman" w:hAnsi="Times New Roman" w:cs="Times New Roman"/>
          <w:sz w:val="24"/>
          <w:szCs w:val="24"/>
        </w:rPr>
        <w:t xml:space="preserve"> </w:t>
      </w:r>
      <w:r w:rsidR="0085089E" w:rsidRPr="00D70D53">
        <w:rPr>
          <w:rFonts w:ascii="Times New Roman" w:hAnsi="Times New Roman" w:cs="Times New Roman"/>
          <w:sz w:val="24"/>
          <w:szCs w:val="24"/>
        </w:rPr>
        <w:t xml:space="preserve">  </w:t>
      </w:r>
    </w:p>
    <w:p w:rsidR="008C532A" w:rsidRDefault="00EE0562" w:rsidP="00D70D53">
      <w:pPr>
        <w:pStyle w:val="ListParagraph"/>
        <w:numPr>
          <w:ilvl w:val="0"/>
          <w:numId w:val="23"/>
        </w:numPr>
        <w:jc w:val="both"/>
        <w:rPr>
          <w:rFonts w:ascii="Times New Roman" w:hAnsi="Times New Roman" w:cs="Times New Roman"/>
          <w:sz w:val="24"/>
          <w:szCs w:val="24"/>
        </w:rPr>
      </w:pPr>
      <w:r w:rsidRPr="008C532A">
        <w:rPr>
          <w:rFonts w:ascii="Times New Roman" w:hAnsi="Times New Roman" w:cs="Times New Roman"/>
          <w:b/>
          <w:sz w:val="24"/>
          <w:szCs w:val="24"/>
        </w:rPr>
        <w:t>Quantification dri</w:t>
      </w:r>
      <w:r w:rsidR="00F670E9" w:rsidRPr="008C532A">
        <w:rPr>
          <w:rFonts w:ascii="Times New Roman" w:hAnsi="Times New Roman" w:cs="Times New Roman"/>
          <w:b/>
          <w:sz w:val="24"/>
          <w:szCs w:val="24"/>
        </w:rPr>
        <w:t>v</w:t>
      </w:r>
      <w:r w:rsidRPr="008C532A">
        <w:rPr>
          <w:rFonts w:ascii="Times New Roman" w:hAnsi="Times New Roman" w:cs="Times New Roman"/>
          <w:b/>
          <w:sz w:val="24"/>
          <w:szCs w:val="24"/>
        </w:rPr>
        <w:t xml:space="preserve">es models and </w:t>
      </w:r>
      <w:r w:rsidR="003779E9" w:rsidRPr="008C532A">
        <w:rPr>
          <w:rFonts w:ascii="Times New Roman" w:hAnsi="Times New Roman" w:cs="Times New Roman"/>
          <w:b/>
          <w:sz w:val="24"/>
          <w:szCs w:val="24"/>
        </w:rPr>
        <w:t xml:space="preserve">such </w:t>
      </w:r>
      <w:r w:rsidRPr="008C532A">
        <w:rPr>
          <w:rFonts w:ascii="Times New Roman" w:hAnsi="Times New Roman" w:cs="Times New Roman"/>
          <w:b/>
          <w:sz w:val="24"/>
          <w:szCs w:val="24"/>
        </w:rPr>
        <w:t>tools</w:t>
      </w:r>
      <w:r w:rsidR="003E1062" w:rsidRPr="008C532A">
        <w:rPr>
          <w:rFonts w:ascii="Times New Roman" w:hAnsi="Times New Roman" w:cs="Times New Roman"/>
          <w:b/>
          <w:sz w:val="24"/>
          <w:szCs w:val="24"/>
        </w:rPr>
        <w:t xml:space="preserve"> are often considered as necessary to convince politicians to take action or act differently in decision-making</w:t>
      </w:r>
      <w:r w:rsidR="00F670E9" w:rsidRPr="00D70D53">
        <w:rPr>
          <w:rFonts w:ascii="Times New Roman" w:hAnsi="Times New Roman" w:cs="Times New Roman"/>
          <w:sz w:val="24"/>
          <w:szCs w:val="24"/>
        </w:rPr>
        <w:t xml:space="preserve">.  However, this has inherent risks, particularly around making approaches </w:t>
      </w:r>
      <w:r w:rsidR="003E1062">
        <w:rPr>
          <w:rFonts w:ascii="Times New Roman" w:hAnsi="Times New Roman" w:cs="Times New Roman"/>
          <w:sz w:val="24"/>
          <w:szCs w:val="24"/>
        </w:rPr>
        <w:t xml:space="preserve">being </w:t>
      </w:r>
      <w:r w:rsidR="00F670E9" w:rsidRPr="00D70D53">
        <w:rPr>
          <w:rFonts w:ascii="Times New Roman" w:hAnsi="Times New Roman" w:cs="Times New Roman"/>
          <w:sz w:val="24"/>
          <w:szCs w:val="24"/>
        </w:rPr>
        <w:t>expert-driven and also potentially excluding people and value systems for whom/which quantification is less appropriate</w:t>
      </w:r>
      <w:r w:rsidR="003E1062">
        <w:rPr>
          <w:rFonts w:ascii="Times New Roman" w:hAnsi="Times New Roman" w:cs="Times New Roman"/>
          <w:sz w:val="24"/>
          <w:szCs w:val="24"/>
        </w:rPr>
        <w:t>.</w:t>
      </w:r>
      <w:r w:rsidRPr="00D70D53">
        <w:rPr>
          <w:rFonts w:ascii="Times New Roman" w:hAnsi="Times New Roman" w:cs="Times New Roman"/>
          <w:sz w:val="24"/>
          <w:szCs w:val="24"/>
        </w:rPr>
        <w:t xml:space="preserve"> </w:t>
      </w:r>
    </w:p>
    <w:p w:rsidR="00EE0562" w:rsidRPr="00D70D53" w:rsidRDefault="003779E9" w:rsidP="00D70D53">
      <w:pPr>
        <w:pStyle w:val="ListParagraph"/>
        <w:numPr>
          <w:ilvl w:val="0"/>
          <w:numId w:val="23"/>
        </w:numPr>
        <w:jc w:val="both"/>
        <w:rPr>
          <w:rFonts w:ascii="Times New Roman" w:hAnsi="Times New Roman" w:cs="Times New Roman"/>
          <w:sz w:val="24"/>
          <w:szCs w:val="24"/>
        </w:rPr>
      </w:pPr>
      <w:r w:rsidRPr="008C532A">
        <w:rPr>
          <w:rFonts w:ascii="Times New Roman" w:hAnsi="Times New Roman" w:cs="Times New Roman"/>
          <w:b/>
          <w:sz w:val="24"/>
          <w:szCs w:val="24"/>
        </w:rPr>
        <w:t xml:space="preserve">Networking and cooperation from start is </w:t>
      </w:r>
      <w:proofErr w:type="gramStart"/>
      <w:r w:rsidRPr="008C532A">
        <w:rPr>
          <w:rFonts w:ascii="Times New Roman" w:hAnsi="Times New Roman" w:cs="Times New Roman"/>
          <w:b/>
          <w:sz w:val="24"/>
          <w:szCs w:val="24"/>
        </w:rPr>
        <w:t>key</w:t>
      </w:r>
      <w:proofErr w:type="gramEnd"/>
      <w:r w:rsidRPr="008C532A">
        <w:rPr>
          <w:rFonts w:ascii="Times New Roman" w:hAnsi="Times New Roman" w:cs="Times New Roman"/>
          <w:b/>
          <w:sz w:val="24"/>
          <w:szCs w:val="24"/>
        </w:rPr>
        <w:t xml:space="preserve"> to good deliverability for the long term</w:t>
      </w:r>
      <w:r w:rsidRPr="003779E9">
        <w:rPr>
          <w:rFonts w:ascii="Times New Roman" w:hAnsi="Times New Roman" w:cs="Times New Roman"/>
          <w:sz w:val="24"/>
          <w:szCs w:val="24"/>
        </w:rPr>
        <w:t>.</w:t>
      </w:r>
      <w:r w:rsidR="003B3D90">
        <w:rPr>
          <w:rFonts w:ascii="Times New Roman" w:hAnsi="Times New Roman" w:cs="Times New Roman"/>
          <w:sz w:val="24"/>
          <w:szCs w:val="24"/>
        </w:rPr>
        <w:t xml:space="preserve"> Hook of duty to cooperate. </w:t>
      </w:r>
    </w:p>
    <w:p w:rsidR="0085089E" w:rsidRPr="00D70D53" w:rsidRDefault="0085089E" w:rsidP="00D70D53">
      <w:pPr>
        <w:pStyle w:val="ListParagraph"/>
        <w:numPr>
          <w:ilvl w:val="0"/>
          <w:numId w:val="23"/>
        </w:numPr>
        <w:jc w:val="both"/>
        <w:rPr>
          <w:rFonts w:ascii="Times New Roman" w:hAnsi="Times New Roman" w:cs="Times New Roman"/>
          <w:sz w:val="24"/>
          <w:szCs w:val="24"/>
        </w:rPr>
      </w:pPr>
      <w:r w:rsidRPr="00D70D53">
        <w:rPr>
          <w:rFonts w:ascii="Times New Roman" w:hAnsi="Times New Roman" w:cs="Times New Roman"/>
          <w:sz w:val="24"/>
          <w:szCs w:val="24"/>
        </w:rPr>
        <w:t>Need to feed initiatives and</w:t>
      </w:r>
      <w:r w:rsidR="003E7562" w:rsidRPr="00D70D53">
        <w:rPr>
          <w:rFonts w:ascii="Times New Roman" w:hAnsi="Times New Roman" w:cs="Times New Roman"/>
          <w:sz w:val="24"/>
          <w:szCs w:val="24"/>
        </w:rPr>
        <w:t xml:space="preserve"> </w:t>
      </w:r>
      <w:r w:rsidRPr="00D70D53">
        <w:rPr>
          <w:rFonts w:ascii="Times New Roman" w:hAnsi="Times New Roman" w:cs="Times New Roman"/>
          <w:sz w:val="24"/>
          <w:szCs w:val="24"/>
        </w:rPr>
        <w:t xml:space="preserve">projects into </w:t>
      </w:r>
      <w:r w:rsidR="003B3D90">
        <w:rPr>
          <w:rFonts w:ascii="Times New Roman" w:hAnsi="Times New Roman" w:cs="Times New Roman"/>
          <w:sz w:val="24"/>
          <w:szCs w:val="24"/>
        </w:rPr>
        <w:t>existing governance (</w:t>
      </w:r>
      <w:r w:rsidRPr="00D70D53">
        <w:rPr>
          <w:rFonts w:ascii="Times New Roman" w:hAnsi="Times New Roman" w:cs="Times New Roman"/>
          <w:sz w:val="24"/>
          <w:szCs w:val="24"/>
        </w:rPr>
        <w:t>statutory plans and processes</w:t>
      </w:r>
      <w:r w:rsidR="003B3D90">
        <w:rPr>
          <w:rFonts w:ascii="Times New Roman" w:hAnsi="Times New Roman" w:cs="Times New Roman"/>
          <w:sz w:val="24"/>
          <w:szCs w:val="24"/>
        </w:rPr>
        <w:t>)</w:t>
      </w:r>
      <w:r w:rsidRPr="00D70D53">
        <w:rPr>
          <w:rFonts w:ascii="Times New Roman" w:hAnsi="Times New Roman" w:cs="Times New Roman"/>
          <w:sz w:val="24"/>
          <w:szCs w:val="24"/>
        </w:rPr>
        <w:t xml:space="preserve"> for things to work </w:t>
      </w:r>
      <w:r w:rsidR="003B3D90">
        <w:rPr>
          <w:rFonts w:ascii="Times New Roman" w:hAnsi="Times New Roman" w:cs="Times New Roman"/>
          <w:sz w:val="24"/>
          <w:szCs w:val="24"/>
        </w:rPr>
        <w:t xml:space="preserve">for </w:t>
      </w:r>
      <w:r w:rsidRPr="00D70D53">
        <w:rPr>
          <w:rFonts w:ascii="Times New Roman" w:hAnsi="Times New Roman" w:cs="Times New Roman"/>
          <w:sz w:val="24"/>
          <w:szCs w:val="24"/>
        </w:rPr>
        <w:t>the long term</w:t>
      </w:r>
      <w:r w:rsidR="003E1062">
        <w:rPr>
          <w:rFonts w:ascii="Times New Roman" w:hAnsi="Times New Roman" w:cs="Times New Roman"/>
          <w:sz w:val="24"/>
          <w:szCs w:val="24"/>
        </w:rPr>
        <w:t>.</w:t>
      </w:r>
      <w:r w:rsidRPr="00D70D53">
        <w:rPr>
          <w:rFonts w:ascii="Times New Roman" w:hAnsi="Times New Roman" w:cs="Times New Roman"/>
          <w:sz w:val="24"/>
          <w:szCs w:val="24"/>
        </w:rPr>
        <w:t xml:space="preserve"> </w:t>
      </w:r>
    </w:p>
    <w:p w:rsidR="0054331A" w:rsidRDefault="0085089E" w:rsidP="0054331A">
      <w:pPr>
        <w:pStyle w:val="ListParagraph"/>
        <w:numPr>
          <w:ilvl w:val="0"/>
          <w:numId w:val="23"/>
        </w:numPr>
        <w:spacing w:after="0"/>
        <w:jc w:val="both"/>
        <w:rPr>
          <w:rFonts w:ascii="Times New Roman" w:hAnsi="Times New Roman" w:cs="Times New Roman"/>
          <w:sz w:val="24"/>
          <w:szCs w:val="24"/>
        </w:rPr>
      </w:pPr>
      <w:r w:rsidRPr="008C532A">
        <w:rPr>
          <w:rFonts w:ascii="Times New Roman" w:hAnsi="Times New Roman" w:cs="Times New Roman"/>
          <w:b/>
          <w:sz w:val="24"/>
          <w:szCs w:val="24"/>
        </w:rPr>
        <w:t xml:space="preserve">Importance of leadership </w:t>
      </w:r>
      <w:r w:rsidR="008C532A" w:rsidRPr="008C532A">
        <w:rPr>
          <w:rFonts w:ascii="Times New Roman" w:hAnsi="Times New Roman" w:cs="Times New Roman"/>
          <w:b/>
          <w:sz w:val="24"/>
          <w:szCs w:val="24"/>
        </w:rPr>
        <w:t>and champions i</w:t>
      </w:r>
      <w:r w:rsidRPr="008C532A">
        <w:rPr>
          <w:rFonts w:ascii="Times New Roman" w:hAnsi="Times New Roman" w:cs="Times New Roman"/>
          <w:b/>
          <w:sz w:val="24"/>
          <w:szCs w:val="24"/>
        </w:rPr>
        <w:t>n making things happen</w:t>
      </w:r>
      <w:r w:rsidR="003779E9" w:rsidRPr="008C532A">
        <w:rPr>
          <w:rFonts w:ascii="Times New Roman" w:hAnsi="Times New Roman" w:cs="Times New Roman"/>
          <w:b/>
          <w:sz w:val="24"/>
          <w:szCs w:val="24"/>
        </w:rPr>
        <w:t xml:space="preserve"> on the ground</w:t>
      </w:r>
      <w:r w:rsidRPr="0054331A">
        <w:rPr>
          <w:rFonts w:ascii="Times New Roman" w:hAnsi="Times New Roman" w:cs="Times New Roman"/>
          <w:sz w:val="24"/>
          <w:szCs w:val="24"/>
        </w:rPr>
        <w:t xml:space="preserve">. At present this seems to happen in spite of the system rather than because of it? </w:t>
      </w:r>
      <w:r w:rsidR="008C532A">
        <w:rPr>
          <w:rFonts w:ascii="Times New Roman" w:hAnsi="Times New Roman" w:cs="Times New Roman"/>
          <w:sz w:val="24"/>
          <w:szCs w:val="24"/>
        </w:rPr>
        <w:t xml:space="preserve">Key role of this project in using champions. </w:t>
      </w:r>
    </w:p>
    <w:p w:rsidR="00F75936" w:rsidRPr="00F75936" w:rsidRDefault="00F75936" w:rsidP="0073714F">
      <w:pPr>
        <w:jc w:val="both"/>
        <w:rPr>
          <w:rFonts w:ascii="Times New Roman" w:hAnsi="Times New Roman" w:cs="Times New Roman"/>
          <w:sz w:val="24"/>
          <w:szCs w:val="24"/>
        </w:rPr>
      </w:pPr>
    </w:p>
    <w:p w:rsidR="00F75936" w:rsidRPr="00FD02B8" w:rsidRDefault="0073714F" w:rsidP="00FD02B8">
      <w:pPr>
        <w:pStyle w:val="ListParagraph"/>
        <w:numPr>
          <w:ilvl w:val="0"/>
          <w:numId w:val="26"/>
        </w:numPr>
        <w:jc w:val="both"/>
        <w:rPr>
          <w:rFonts w:ascii="Times New Roman" w:hAnsi="Times New Roman" w:cs="Times New Roman"/>
          <w:sz w:val="24"/>
          <w:szCs w:val="24"/>
        </w:rPr>
      </w:pPr>
      <w:r w:rsidRPr="00FD02B8">
        <w:rPr>
          <w:rFonts w:ascii="Times New Roman" w:hAnsi="Times New Roman" w:cs="Times New Roman"/>
          <w:b/>
          <w:sz w:val="24"/>
          <w:szCs w:val="24"/>
        </w:rPr>
        <w:t>Language</w:t>
      </w:r>
    </w:p>
    <w:p w:rsidR="0054331A" w:rsidRDefault="0085089E" w:rsidP="0054331A">
      <w:pPr>
        <w:pStyle w:val="ListParagraph"/>
        <w:numPr>
          <w:ilvl w:val="0"/>
          <w:numId w:val="25"/>
        </w:numPr>
        <w:spacing w:after="0"/>
        <w:jc w:val="both"/>
        <w:rPr>
          <w:rFonts w:ascii="Times New Roman" w:hAnsi="Times New Roman" w:cs="Times New Roman"/>
          <w:sz w:val="24"/>
          <w:szCs w:val="24"/>
        </w:rPr>
      </w:pPr>
      <w:r w:rsidRPr="008C532A">
        <w:rPr>
          <w:rFonts w:ascii="Times New Roman" w:hAnsi="Times New Roman" w:cs="Times New Roman"/>
          <w:b/>
          <w:sz w:val="24"/>
          <w:szCs w:val="24"/>
        </w:rPr>
        <w:t xml:space="preserve">Moving from negative associations with environment to more positive perceptions via the use of </w:t>
      </w:r>
      <w:r w:rsidR="003E7562" w:rsidRPr="008C532A">
        <w:rPr>
          <w:rFonts w:ascii="Times New Roman" w:hAnsi="Times New Roman" w:cs="Times New Roman"/>
          <w:b/>
          <w:sz w:val="24"/>
          <w:szCs w:val="24"/>
        </w:rPr>
        <w:t>‘</w:t>
      </w:r>
      <w:r w:rsidRPr="008C532A">
        <w:rPr>
          <w:rFonts w:ascii="Times New Roman" w:hAnsi="Times New Roman" w:cs="Times New Roman"/>
          <w:b/>
          <w:sz w:val="24"/>
          <w:szCs w:val="24"/>
        </w:rPr>
        <w:t>benefits</w:t>
      </w:r>
      <w:r w:rsidR="003E7562" w:rsidRPr="008C532A">
        <w:rPr>
          <w:rFonts w:ascii="Times New Roman" w:hAnsi="Times New Roman" w:cs="Times New Roman"/>
          <w:b/>
          <w:sz w:val="24"/>
          <w:szCs w:val="24"/>
        </w:rPr>
        <w:t>’</w:t>
      </w:r>
      <w:r w:rsidRPr="0054331A">
        <w:rPr>
          <w:rFonts w:ascii="Times New Roman" w:hAnsi="Times New Roman" w:cs="Times New Roman"/>
          <w:sz w:val="24"/>
          <w:szCs w:val="24"/>
        </w:rPr>
        <w:t xml:space="preserve">. </w:t>
      </w:r>
      <w:r w:rsidR="003779E9" w:rsidRPr="0054331A">
        <w:rPr>
          <w:rFonts w:ascii="Times New Roman" w:hAnsi="Times New Roman" w:cs="Times New Roman"/>
          <w:sz w:val="24"/>
          <w:szCs w:val="24"/>
        </w:rPr>
        <w:t>Consistent with a m</w:t>
      </w:r>
      <w:r w:rsidRPr="0054331A">
        <w:rPr>
          <w:rFonts w:ascii="Times New Roman" w:hAnsi="Times New Roman" w:cs="Times New Roman"/>
          <w:sz w:val="24"/>
          <w:szCs w:val="24"/>
        </w:rPr>
        <w:t xml:space="preserve">ove from conventional policy themes towards benefits. Changes the language </w:t>
      </w:r>
      <w:r w:rsidR="003E1062" w:rsidRPr="0054331A">
        <w:rPr>
          <w:rFonts w:ascii="Times New Roman" w:hAnsi="Times New Roman" w:cs="Times New Roman"/>
          <w:sz w:val="24"/>
          <w:szCs w:val="24"/>
        </w:rPr>
        <w:t>an</w:t>
      </w:r>
      <w:r w:rsidR="003E7562" w:rsidRPr="0054331A">
        <w:rPr>
          <w:rFonts w:ascii="Times New Roman" w:hAnsi="Times New Roman" w:cs="Times New Roman"/>
          <w:sz w:val="24"/>
          <w:szCs w:val="24"/>
        </w:rPr>
        <w:t xml:space="preserve">d </w:t>
      </w:r>
      <w:proofErr w:type="spellStart"/>
      <w:r w:rsidR="003E7562" w:rsidRPr="0054331A">
        <w:rPr>
          <w:rFonts w:ascii="Times New Roman" w:hAnsi="Times New Roman" w:cs="Times New Roman"/>
          <w:sz w:val="24"/>
          <w:szCs w:val="24"/>
        </w:rPr>
        <w:t>mindset</w:t>
      </w:r>
      <w:proofErr w:type="spellEnd"/>
      <w:r w:rsidR="003E7562" w:rsidRPr="0054331A">
        <w:rPr>
          <w:rFonts w:ascii="Times New Roman" w:hAnsi="Times New Roman" w:cs="Times New Roman"/>
          <w:sz w:val="24"/>
          <w:szCs w:val="24"/>
        </w:rPr>
        <w:t xml:space="preserve"> </w:t>
      </w:r>
      <w:r w:rsidRPr="0054331A">
        <w:rPr>
          <w:rFonts w:ascii="Times New Roman" w:hAnsi="Times New Roman" w:cs="Times New Roman"/>
          <w:sz w:val="24"/>
          <w:szCs w:val="24"/>
        </w:rPr>
        <w:t>of planning and development.</w:t>
      </w:r>
    </w:p>
    <w:p w:rsidR="000919AD" w:rsidRPr="009B18F3" w:rsidRDefault="003B3D90" w:rsidP="000919AD">
      <w:pPr>
        <w:pStyle w:val="ListParagraph"/>
        <w:numPr>
          <w:ilvl w:val="0"/>
          <w:numId w:val="23"/>
        </w:numPr>
        <w:spacing w:after="0"/>
        <w:jc w:val="both"/>
        <w:rPr>
          <w:rFonts w:ascii="Times New Roman" w:hAnsi="Times New Roman" w:cs="Times New Roman"/>
          <w:sz w:val="24"/>
          <w:szCs w:val="24"/>
        </w:rPr>
      </w:pPr>
      <w:proofErr w:type="gramStart"/>
      <w:r>
        <w:rPr>
          <w:rFonts w:ascii="Times New Roman" w:hAnsi="Times New Roman" w:cs="Times New Roman"/>
          <w:sz w:val="24"/>
          <w:szCs w:val="24"/>
        </w:rPr>
        <w:t>E</w:t>
      </w:r>
      <w:r w:rsidR="000919AD" w:rsidRPr="008C532A">
        <w:rPr>
          <w:rFonts w:ascii="Times New Roman" w:hAnsi="Times New Roman" w:cs="Times New Roman"/>
          <w:b/>
          <w:sz w:val="24"/>
          <w:szCs w:val="24"/>
        </w:rPr>
        <w:t>cosystem services provides</w:t>
      </w:r>
      <w:proofErr w:type="gramEnd"/>
      <w:r w:rsidR="000919AD" w:rsidRPr="008C532A">
        <w:rPr>
          <w:rFonts w:ascii="Times New Roman" w:hAnsi="Times New Roman" w:cs="Times New Roman"/>
          <w:b/>
          <w:sz w:val="24"/>
          <w:szCs w:val="24"/>
        </w:rPr>
        <w:t xml:space="preserve"> ONE tangible expression of sustainable development</w:t>
      </w:r>
      <w:r w:rsidR="008C532A">
        <w:rPr>
          <w:rFonts w:ascii="Times New Roman" w:hAnsi="Times New Roman" w:cs="Times New Roman"/>
          <w:b/>
          <w:sz w:val="24"/>
          <w:szCs w:val="24"/>
        </w:rPr>
        <w:t xml:space="preserve"> which can be used in tools</w:t>
      </w:r>
      <w:r w:rsidR="000919AD" w:rsidRPr="008C532A">
        <w:rPr>
          <w:rFonts w:ascii="Times New Roman" w:hAnsi="Times New Roman" w:cs="Times New Roman"/>
          <w:b/>
          <w:sz w:val="24"/>
          <w:szCs w:val="24"/>
        </w:rPr>
        <w:tab/>
        <w:t xml:space="preserve"> </w:t>
      </w:r>
      <w:r w:rsidR="000919AD" w:rsidRPr="009B18F3">
        <w:rPr>
          <w:rFonts w:ascii="Times New Roman" w:hAnsi="Times New Roman" w:cs="Times New Roman"/>
          <w:sz w:val="24"/>
          <w:szCs w:val="24"/>
        </w:rPr>
        <w:t xml:space="preserve">that can arguably help people to better understand it. </w:t>
      </w:r>
      <w:r>
        <w:rPr>
          <w:rFonts w:ascii="Times New Roman" w:hAnsi="Times New Roman" w:cs="Times New Roman"/>
          <w:sz w:val="24"/>
          <w:szCs w:val="24"/>
        </w:rPr>
        <w:t xml:space="preserve">People are at the centre of the environment agenda set within the wider Ecosystem Approach. </w:t>
      </w:r>
    </w:p>
    <w:p w:rsidR="0085089E" w:rsidRPr="00D70D53" w:rsidRDefault="0085089E" w:rsidP="00D70D53">
      <w:pPr>
        <w:pStyle w:val="ListParagraph"/>
        <w:numPr>
          <w:ilvl w:val="0"/>
          <w:numId w:val="25"/>
        </w:numPr>
        <w:jc w:val="both"/>
        <w:rPr>
          <w:rFonts w:ascii="Times New Roman" w:hAnsi="Times New Roman" w:cs="Times New Roman"/>
          <w:sz w:val="24"/>
          <w:szCs w:val="24"/>
        </w:rPr>
      </w:pPr>
      <w:r w:rsidRPr="008C532A">
        <w:rPr>
          <w:rFonts w:ascii="Times New Roman" w:hAnsi="Times New Roman" w:cs="Times New Roman"/>
          <w:b/>
          <w:sz w:val="24"/>
          <w:szCs w:val="24"/>
        </w:rPr>
        <w:t>Find a common language that unites rather than divides</w:t>
      </w:r>
      <w:r w:rsidRPr="00D70D53">
        <w:rPr>
          <w:rFonts w:ascii="Times New Roman" w:hAnsi="Times New Roman" w:cs="Times New Roman"/>
          <w:sz w:val="24"/>
          <w:szCs w:val="24"/>
        </w:rPr>
        <w:t xml:space="preserve">. </w:t>
      </w:r>
      <w:proofErr w:type="spellStart"/>
      <w:r w:rsidRPr="00D70D53">
        <w:rPr>
          <w:rFonts w:ascii="Times New Roman" w:hAnsi="Times New Roman" w:cs="Times New Roman"/>
          <w:sz w:val="24"/>
          <w:szCs w:val="24"/>
        </w:rPr>
        <w:t>Eg</w:t>
      </w:r>
      <w:proofErr w:type="spellEnd"/>
      <w:r w:rsidRPr="00D70D53">
        <w:rPr>
          <w:rFonts w:ascii="Times New Roman" w:hAnsi="Times New Roman" w:cs="Times New Roman"/>
          <w:sz w:val="24"/>
          <w:szCs w:val="24"/>
        </w:rPr>
        <w:t xml:space="preserve"> Local Nature Partnerships and Local </w:t>
      </w:r>
      <w:r w:rsidR="003E7562" w:rsidRPr="00D70D53">
        <w:rPr>
          <w:rFonts w:ascii="Times New Roman" w:hAnsi="Times New Roman" w:cs="Times New Roman"/>
          <w:sz w:val="24"/>
          <w:szCs w:val="24"/>
        </w:rPr>
        <w:t>Enterprise</w:t>
      </w:r>
      <w:r w:rsidRPr="00D70D53">
        <w:rPr>
          <w:rFonts w:ascii="Times New Roman" w:hAnsi="Times New Roman" w:cs="Times New Roman"/>
          <w:sz w:val="24"/>
          <w:szCs w:val="24"/>
        </w:rPr>
        <w:t xml:space="preserve"> Partnerships talking different languages</w:t>
      </w:r>
      <w:r w:rsidR="000919AD">
        <w:rPr>
          <w:rFonts w:ascii="Times New Roman" w:hAnsi="Times New Roman" w:cs="Times New Roman"/>
          <w:sz w:val="24"/>
          <w:szCs w:val="24"/>
        </w:rPr>
        <w:t xml:space="preserve"> at the moment; need joined up discussions now to reduce conflict later. </w:t>
      </w:r>
    </w:p>
    <w:p w:rsidR="003B3D90" w:rsidRPr="003B3D90" w:rsidRDefault="0085089E" w:rsidP="003B3D90">
      <w:pPr>
        <w:pStyle w:val="ListParagraph"/>
        <w:numPr>
          <w:ilvl w:val="0"/>
          <w:numId w:val="25"/>
        </w:numPr>
        <w:jc w:val="both"/>
        <w:rPr>
          <w:rFonts w:ascii="Times New Roman" w:hAnsi="Times New Roman" w:cs="Times New Roman"/>
          <w:sz w:val="24"/>
          <w:szCs w:val="24"/>
        </w:rPr>
      </w:pPr>
      <w:r w:rsidRPr="008C532A">
        <w:rPr>
          <w:rFonts w:ascii="Times New Roman" w:hAnsi="Times New Roman" w:cs="Times New Roman"/>
          <w:b/>
          <w:sz w:val="24"/>
          <w:szCs w:val="24"/>
        </w:rPr>
        <w:lastRenderedPageBreak/>
        <w:t xml:space="preserve">How to communicate </w:t>
      </w:r>
      <w:r w:rsidR="008C532A" w:rsidRPr="008C532A">
        <w:rPr>
          <w:rFonts w:ascii="Times New Roman" w:hAnsi="Times New Roman" w:cs="Times New Roman"/>
          <w:b/>
          <w:sz w:val="24"/>
          <w:szCs w:val="24"/>
        </w:rPr>
        <w:t xml:space="preserve">ecosystem services </w:t>
      </w:r>
      <w:r w:rsidRPr="008C532A">
        <w:rPr>
          <w:rFonts w:ascii="Times New Roman" w:hAnsi="Times New Roman" w:cs="Times New Roman"/>
          <w:b/>
          <w:sz w:val="24"/>
          <w:szCs w:val="24"/>
        </w:rPr>
        <w:t>in a language to generate buy</w:t>
      </w:r>
      <w:r w:rsidR="00045AFE" w:rsidRPr="008C532A">
        <w:rPr>
          <w:rFonts w:ascii="Times New Roman" w:hAnsi="Times New Roman" w:cs="Times New Roman"/>
          <w:b/>
          <w:sz w:val="24"/>
          <w:szCs w:val="24"/>
        </w:rPr>
        <w:t>-</w:t>
      </w:r>
      <w:r w:rsidRPr="008C532A">
        <w:rPr>
          <w:rFonts w:ascii="Times New Roman" w:hAnsi="Times New Roman" w:cs="Times New Roman"/>
          <w:b/>
          <w:sz w:val="24"/>
          <w:szCs w:val="24"/>
        </w:rPr>
        <w:t>in and understanding to publics and decision makers</w:t>
      </w:r>
      <w:r w:rsidR="003B3D90" w:rsidRPr="008C532A">
        <w:rPr>
          <w:rFonts w:ascii="Times New Roman" w:hAnsi="Times New Roman" w:cs="Times New Roman"/>
          <w:b/>
          <w:sz w:val="24"/>
          <w:szCs w:val="24"/>
        </w:rPr>
        <w:t xml:space="preserve"> outside the “environmental family”.</w:t>
      </w:r>
      <w:r w:rsidR="003B3D90">
        <w:rPr>
          <w:rFonts w:ascii="Times New Roman" w:hAnsi="Times New Roman" w:cs="Times New Roman"/>
          <w:sz w:val="24"/>
          <w:szCs w:val="24"/>
        </w:rPr>
        <w:t xml:space="preserve"> </w:t>
      </w:r>
      <w:r w:rsidRPr="00D70D53">
        <w:rPr>
          <w:rFonts w:ascii="Times New Roman" w:hAnsi="Times New Roman" w:cs="Times New Roman"/>
          <w:sz w:val="24"/>
          <w:szCs w:val="24"/>
        </w:rPr>
        <w:t xml:space="preserve"> </w:t>
      </w:r>
      <w:r w:rsidR="000919AD">
        <w:rPr>
          <w:rFonts w:ascii="Times New Roman" w:hAnsi="Times New Roman" w:cs="Times New Roman"/>
          <w:sz w:val="24"/>
          <w:szCs w:val="24"/>
        </w:rPr>
        <w:t>F</w:t>
      </w:r>
      <w:r w:rsidRPr="00D70D53">
        <w:rPr>
          <w:rFonts w:ascii="Times New Roman" w:hAnsi="Times New Roman" w:cs="Times New Roman"/>
          <w:sz w:val="24"/>
          <w:szCs w:val="24"/>
        </w:rPr>
        <w:t xml:space="preserve">ocus </w:t>
      </w:r>
      <w:r w:rsidR="000919AD">
        <w:rPr>
          <w:rFonts w:ascii="Times New Roman" w:hAnsi="Times New Roman" w:cs="Times New Roman"/>
          <w:sz w:val="24"/>
          <w:szCs w:val="24"/>
        </w:rPr>
        <w:t xml:space="preserve">on what is currently on </w:t>
      </w:r>
      <w:r w:rsidRPr="00D70D53">
        <w:rPr>
          <w:rFonts w:ascii="Times New Roman" w:hAnsi="Times New Roman" w:cs="Times New Roman"/>
          <w:sz w:val="24"/>
          <w:szCs w:val="24"/>
        </w:rPr>
        <w:t xml:space="preserve">‘people’s radar to capture their interest) rather than force our </w:t>
      </w:r>
      <w:r w:rsidR="003B3D90">
        <w:rPr>
          <w:rFonts w:ascii="Times New Roman" w:hAnsi="Times New Roman" w:cs="Times New Roman"/>
          <w:sz w:val="24"/>
          <w:szCs w:val="24"/>
        </w:rPr>
        <w:t xml:space="preserve">(alien) </w:t>
      </w:r>
      <w:r w:rsidRPr="00D70D53">
        <w:rPr>
          <w:rFonts w:ascii="Times New Roman" w:hAnsi="Times New Roman" w:cs="Times New Roman"/>
          <w:sz w:val="24"/>
          <w:szCs w:val="24"/>
        </w:rPr>
        <w:t xml:space="preserve">definitions and concepts onto others (may also provide longer lasting hook and help deeper understanding). </w:t>
      </w:r>
      <w:r w:rsidRPr="008C532A">
        <w:rPr>
          <w:rFonts w:ascii="Times New Roman" w:hAnsi="Times New Roman" w:cs="Times New Roman"/>
          <w:b/>
          <w:sz w:val="24"/>
          <w:szCs w:val="24"/>
        </w:rPr>
        <w:t xml:space="preserve">The ‘hook’ is </w:t>
      </w:r>
      <w:proofErr w:type="gramStart"/>
      <w:r w:rsidRPr="008C532A">
        <w:rPr>
          <w:rFonts w:ascii="Times New Roman" w:hAnsi="Times New Roman" w:cs="Times New Roman"/>
          <w:b/>
          <w:sz w:val="24"/>
          <w:szCs w:val="24"/>
        </w:rPr>
        <w:t>key</w:t>
      </w:r>
      <w:proofErr w:type="gramEnd"/>
      <w:r w:rsidRPr="008C532A">
        <w:rPr>
          <w:rFonts w:ascii="Times New Roman" w:hAnsi="Times New Roman" w:cs="Times New Roman"/>
          <w:b/>
          <w:sz w:val="24"/>
          <w:szCs w:val="24"/>
        </w:rPr>
        <w:t xml:space="preserve"> to engag</w:t>
      </w:r>
      <w:r w:rsidR="003B3D90" w:rsidRPr="008C532A">
        <w:rPr>
          <w:rFonts w:ascii="Times New Roman" w:hAnsi="Times New Roman" w:cs="Times New Roman"/>
          <w:b/>
          <w:sz w:val="24"/>
          <w:szCs w:val="24"/>
        </w:rPr>
        <w:t>ement and needs to be tailored to the audience</w:t>
      </w:r>
      <w:r w:rsidRPr="008C532A">
        <w:rPr>
          <w:rFonts w:ascii="Times New Roman" w:hAnsi="Times New Roman" w:cs="Times New Roman"/>
          <w:b/>
          <w:sz w:val="24"/>
          <w:szCs w:val="24"/>
        </w:rPr>
        <w:t xml:space="preserve">. </w:t>
      </w:r>
      <w:r w:rsidR="003779E9" w:rsidRPr="008C532A">
        <w:rPr>
          <w:rFonts w:ascii="Times New Roman" w:hAnsi="Times New Roman" w:cs="Times New Roman"/>
          <w:b/>
          <w:sz w:val="24"/>
          <w:szCs w:val="24"/>
        </w:rPr>
        <w:t>Ecosystem Services framework is not going to work if this language is used.</w:t>
      </w:r>
      <w:r w:rsidR="003779E9">
        <w:rPr>
          <w:rFonts w:ascii="Times New Roman" w:hAnsi="Times New Roman" w:cs="Times New Roman"/>
          <w:sz w:val="24"/>
          <w:szCs w:val="24"/>
        </w:rPr>
        <w:t xml:space="preserve"> </w:t>
      </w:r>
      <w:r w:rsidR="003B3D90" w:rsidRPr="003B3D90">
        <w:rPr>
          <w:rFonts w:ascii="Times New Roman" w:hAnsi="Times New Roman" w:cs="Times New Roman"/>
          <w:sz w:val="24"/>
          <w:szCs w:val="24"/>
        </w:rPr>
        <w:t>The current government pro-growth agenda</w:t>
      </w:r>
      <w:r w:rsidR="003B3D90" w:rsidRPr="003B3D90">
        <w:rPr>
          <w:rFonts w:ascii="Times New Roman" w:hAnsi="Times New Roman" w:cs="Times New Roman"/>
          <w:b/>
          <w:sz w:val="24"/>
          <w:szCs w:val="24"/>
        </w:rPr>
        <w:t xml:space="preserve"> </w:t>
      </w:r>
      <w:r w:rsidR="003B3D90" w:rsidRPr="003B3D90">
        <w:rPr>
          <w:rFonts w:ascii="Times New Roman" w:hAnsi="Times New Roman" w:cs="Times New Roman"/>
          <w:sz w:val="24"/>
          <w:szCs w:val="24"/>
        </w:rPr>
        <w:t xml:space="preserve">demands that we also must engage with this more explicitly. The hook is there but we are currently not exploiting it as the environment is still seen as an enemy of enterprise. </w:t>
      </w:r>
    </w:p>
    <w:p w:rsidR="003779E9" w:rsidRDefault="003779E9" w:rsidP="003779E9">
      <w:pPr>
        <w:pStyle w:val="ListParagraph"/>
        <w:numPr>
          <w:ilvl w:val="1"/>
          <w:numId w:val="25"/>
        </w:numPr>
        <w:jc w:val="both"/>
        <w:rPr>
          <w:rFonts w:ascii="Times New Roman" w:hAnsi="Times New Roman" w:cs="Times New Roman"/>
          <w:sz w:val="24"/>
          <w:szCs w:val="24"/>
        </w:rPr>
      </w:pPr>
      <w:r>
        <w:rPr>
          <w:rFonts w:ascii="Times New Roman" w:hAnsi="Times New Roman" w:cs="Times New Roman"/>
          <w:sz w:val="24"/>
          <w:szCs w:val="24"/>
        </w:rPr>
        <w:t xml:space="preserve">Hooks </w:t>
      </w:r>
      <w:r w:rsidR="00901370">
        <w:rPr>
          <w:rFonts w:ascii="Times New Roman" w:hAnsi="Times New Roman" w:cs="Times New Roman"/>
          <w:sz w:val="24"/>
          <w:szCs w:val="24"/>
        </w:rPr>
        <w:t xml:space="preserve">discussed included </w:t>
      </w:r>
      <w:r>
        <w:rPr>
          <w:rFonts w:ascii="Times New Roman" w:hAnsi="Times New Roman" w:cs="Times New Roman"/>
          <w:sz w:val="24"/>
          <w:szCs w:val="24"/>
        </w:rPr>
        <w:t>green infrastructure</w:t>
      </w:r>
      <w:r w:rsidR="003B3D90">
        <w:rPr>
          <w:rFonts w:ascii="Times New Roman" w:hAnsi="Times New Roman" w:cs="Times New Roman"/>
          <w:sz w:val="24"/>
          <w:szCs w:val="24"/>
        </w:rPr>
        <w:t xml:space="preserve"> for planners and developers </w:t>
      </w:r>
      <w:r>
        <w:rPr>
          <w:rFonts w:ascii="Times New Roman" w:hAnsi="Times New Roman" w:cs="Times New Roman"/>
          <w:sz w:val="24"/>
          <w:szCs w:val="24"/>
        </w:rPr>
        <w:t xml:space="preserve">  </w:t>
      </w:r>
    </w:p>
    <w:p w:rsidR="003779E9" w:rsidRDefault="003779E9" w:rsidP="003779E9">
      <w:pPr>
        <w:pStyle w:val="ListParagraph"/>
        <w:numPr>
          <w:ilvl w:val="1"/>
          <w:numId w:val="25"/>
        </w:numPr>
        <w:jc w:val="both"/>
        <w:rPr>
          <w:rFonts w:ascii="Times New Roman" w:hAnsi="Times New Roman" w:cs="Times New Roman"/>
          <w:sz w:val="24"/>
          <w:szCs w:val="24"/>
        </w:rPr>
      </w:pPr>
      <w:r>
        <w:rPr>
          <w:rFonts w:ascii="Times New Roman" w:hAnsi="Times New Roman" w:cs="Times New Roman"/>
          <w:sz w:val="24"/>
          <w:szCs w:val="24"/>
        </w:rPr>
        <w:t xml:space="preserve">NPPF paragraph 109 recognising value of ecosystem services. </w:t>
      </w:r>
    </w:p>
    <w:p w:rsidR="003779E9" w:rsidRDefault="003779E9" w:rsidP="003779E9">
      <w:pPr>
        <w:pStyle w:val="ListParagraph"/>
        <w:numPr>
          <w:ilvl w:val="1"/>
          <w:numId w:val="25"/>
        </w:numPr>
        <w:jc w:val="both"/>
        <w:rPr>
          <w:rFonts w:ascii="Times New Roman" w:hAnsi="Times New Roman" w:cs="Times New Roman"/>
          <w:sz w:val="24"/>
          <w:szCs w:val="24"/>
        </w:rPr>
      </w:pPr>
      <w:r>
        <w:rPr>
          <w:rFonts w:ascii="Times New Roman" w:hAnsi="Times New Roman" w:cs="Times New Roman"/>
          <w:sz w:val="24"/>
          <w:szCs w:val="24"/>
        </w:rPr>
        <w:t xml:space="preserve">Viability </w:t>
      </w:r>
    </w:p>
    <w:p w:rsidR="0054331A" w:rsidRDefault="0054331A" w:rsidP="003779E9">
      <w:pPr>
        <w:pStyle w:val="ListParagraph"/>
        <w:numPr>
          <w:ilvl w:val="1"/>
          <w:numId w:val="25"/>
        </w:numPr>
        <w:jc w:val="both"/>
        <w:rPr>
          <w:rFonts w:ascii="Times New Roman" w:hAnsi="Times New Roman" w:cs="Times New Roman"/>
          <w:sz w:val="24"/>
          <w:szCs w:val="24"/>
        </w:rPr>
      </w:pPr>
      <w:r>
        <w:rPr>
          <w:rFonts w:ascii="Times New Roman" w:hAnsi="Times New Roman" w:cs="Times New Roman"/>
          <w:sz w:val="24"/>
          <w:szCs w:val="24"/>
        </w:rPr>
        <w:t xml:space="preserve">Duty to Cooperate </w:t>
      </w:r>
    </w:p>
    <w:p w:rsidR="003779E9" w:rsidRDefault="00901370" w:rsidP="003779E9">
      <w:pPr>
        <w:pStyle w:val="ListParagraph"/>
        <w:numPr>
          <w:ilvl w:val="1"/>
          <w:numId w:val="25"/>
        </w:numPr>
        <w:jc w:val="both"/>
        <w:rPr>
          <w:rFonts w:ascii="Times New Roman" w:hAnsi="Times New Roman" w:cs="Times New Roman"/>
          <w:sz w:val="24"/>
          <w:szCs w:val="24"/>
        </w:rPr>
      </w:pPr>
      <w:r>
        <w:rPr>
          <w:rFonts w:ascii="Times New Roman" w:hAnsi="Times New Roman" w:cs="Times New Roman"/>
          <w:sz w:val="24"/>
          <w:szCs w:val="24"/>
        </w:rPr>
        <w:t xml:space="preserve">Risk </w:t>
      </w:r>
    </w:p>
    <w:p w:rsidR="00901370" w:rsidRDefault="00901370" w:rsidP="003779E9">
      <w:pPr>
        <w:pStyle w:val="ListParagraph"/>
        <w:numPr>
          <w:ilvl w:val="1"/>
          <w:numId w:val="25"/>
        </w:numPr>
        <w:jc w:val="both"/>
        <w:rPr>
          <w:rFonts w:ascii="Times New Roman" w:hAnsi="Times New Roman" w:cs="Times New Roman"/>
          <w:sz w:val="24"/>
          <w:szCs w:val="24"/>
        </w:rPr>
      </w:pPr>
      <w:r>
        <w:rPr>
          <w:rFonts w:ascii="Times New Roman" w:hAnsi="Times New Roman" w:cs="Times New Roman"/>
          <w:sz w:val="24"/>
          <w:szCs w:val="24"/>
        </w:rPr>
        <w:t>SEA</w:t>
      </w:r>
    </w:p>
    <w:p w:rsidR="00901370" w:rsidRPr="00D70D53" w:rsidRDefault="00901370" w:rsidP="003779E9">
      <w:pPr>
        <w:pStyle w:val="ListParagraph"/>
        <w:numPr>
          <w:ilvl w:val="1"/>
          <w:numId w:val="25"/>
        </w:numPr>
        <w:jc w:val="both"/>
        <w:rPr>
          <w:rFonts w:ascii="Times New Roman" w:hAnsi="Times New Roman" w:cs="Times New Roman"/>
          <w:sz w:val="24"/>
          <w:szCs w:val="24"/>
        </w:rPr>
      </w:pPr>
      <w:r>
        <w:rPr>
          <w:rFonts w:ascii="Times New Roman" w:hAnsi="Times New Roman" w:cs="Times New Roman"/>
          <w:sz w:val="24"/>
          <w:szCs w:val="24"/>
        </w:rPr>
        <w:t xml:space="preserve">Asset checks </w:t>
      </w:r>
    </w:p>
    <w:p w:rsidR="0054331A" w:rsidRDefault="0054331A" w:rsidP="0054331A">
      <w:pPr>
        <w:numPr>
          <w:ilvl w:val="0"/>
          <w:numId w:val="25"/>
        </w:numPr>
        <w:spacing w:after="0"/>
        <w:contextualSpacing/>
        <w:jc w:val="both"/>
        <w:rPr>
          <w:rFonts w:ascii="Times New Roman" w:hAnsi="Times New Roman" w:cs="Times New Roman"/>
          <w:sz w:val="24"/>
          <w:szCs w:val="24"/>
        </w:rPr>
      </w:pPr>
      <w:r w:rsidRPr="008C532A">
        <w:rPr>
          <w:rFonts w:ascii="Times New Roman" w:hAnsi="Times New Roman" w:cs="Times New Roman"/>
          <w:b/>
          <w:sz w:val="24"/>
          <w:szCs w:val="24"/>
        </w:rPr>
        <w:t xml:space="preserve">The potential for private enterprise involvement </w:t>
      </w:r>
      <w:r w:rsidR="003B3D90" w:rsidRPr="008C532A">
        <w:rPr>
          <w:rFonts w:ascii="Times New Roman" w:hAnsi="Times New Roman" w:cs="Times New Roman"/>
          <w:b/>
          <w:sz w:val="24"/>
          <w:szCs w:val="24"/>
        </w:rPr>
        <w:t>is important</w:t>
      </w:r>
      <w:r w:rsidR="003B3D90">
        <w:rPr>
          <w:rFonts w:ascii="Times New Roman" w:hAnsi="Times New Roman" w:cs="Times New Roman"/>
          <w:sz w:val="24"/>
          <w:szCs w:val="24"/>
        </w:rPr>
        <w:t>. W</w:t>
      </w:r>
      <w:r w:rsidRPr="00D374BC">
        <w:rPr>
          <w:rFonts w:ascii="Times New Roman" w:hAnsi="Times New Roman" w:cs="Times New Roman"/>
          <w:sz w:val="24"/>
          <w:szCs w:val="24"/>
        </w:rPr>
        <w:t>e should also think about ISO 14000 (+ EMAS), Corporate Ecosystem Valuation (CEV)</w:t>
      </w:r>
      <w:r w:rsidR="003B3D90">
        <w:rPr>
          <w:rFonts w:ascii="Times New Roman" w:hAnsi="Times New Roman" w:cs="Times New Roman"/>
          <w:sz w:val="24"/>
          <w:szCs w:val="24"/>
        </w:rPr>
        <w:t>.</w:t>
      </w:r>
    </w:p>
    <w:p w:rsidR="008C532A" w:rsidRPr="008C532A" w:rsidRDefault="00901370" w:rsidP="000919AD">
      <w:pPr>
        <w:pStyle w:val="ListParagraph"/>
        <w:numPr>
          <w:ilvl w:val="0"/>
          <w:numId w:val="25"/>
        </w:numPr>
        <w:jc w:val="both"/>
        <w:rPr>
          <w:rFonts w:ascii="Times New Roman" w:hAnsi="Times New Roman" w:cs="Times New Roman"/>
          <w:b/>
          <w:sz w:val="24"/>
          <w:szCs w:val="24"/>
        </w:rPr>
      </w:pPr>
      <w:r>
        <w:rPr>
          <w:rFonts w:ascii="Times New Roman" w:hAnsi="Times New Roman" w:cs="Times New Roman"/>
          <w:sz w:val="24"/>
          <w:szCs w:val="24"/>
        </w:rPr>
        <w:t>Improved e</w:t>
      </w:r>
      <w:r w:rsidR="0085089E" w:rsidRPr="000919AD">
        <w:rPr>
          <w:rFonts w:ascii="Times New Roman" w:hAnsi="Times New Roman" w:cs="Times New Roman"/>
          <w:sz w:val="24"/>
          <w:szCs w:val="24"/>
        </w:rPr>
        <w:t>ngagement with key decision and policy makers</w:t>
      </w:r>
      <w:r>
        <w:rPr>
          <w:rFonts w:ascii="Times New Roman" w:hAnsi="Times New Roman" w:cs="Times New Roman"/>
          <w:sz w:val="24"/>
          <w:szCs w:val="24"/>
        </w:rPr>
        <w:t xml:space="preserve">, </w:t>
      </w:r>
      <w:r w:rsidRPr="000919AD">
        <w:rPr>
          <w:rFonts w:ascii="Times New Roman" w:hAnsi="Times New Roman" w:cs="Times New Roman"/>
          <w:sz w:val="24"/>
          <w:szCs w:val="24"/>
        </w:rPr>
        <w:t>land</w:t>
      </w:r>
      <w:r w:rsidR="0085089E" w:rsidRPr="000919AD">
        <w:rPr>
          <w:rFonts w:ascii="Times New Roman" w:hAnsi="Times New Roman" w:cs="Times New Roman"/>
          <w:sz w:val="24"/>
          <w:szCs w:val="24"/>
        </w:rPr>
        <w:t xml:space="preserve"> managers</w:t>
      </w:r>
      <w:r>
        <w:rPr>
          <w:rFonts w:ascii="Times New Roman" w:hAnsi="Times New Roman" w:cs="Times New Roman"/>
          <w:sz w:val="24"/>
          <w:szCs w:val="24"/>
        </w:rPr>
        <w:t xml:space="preserve"> and communities needs to go beyond consultation</w:t>
      </w:r>
      <w:r w:rsidR="008C532A">
        <w:rPr>
          <w:rFonts w:ascii="Times New Roman" w:hAnsi="Times New Roman" w:cs="Times New Roman"/>
          <w:sz w:val="24"/>
          <w:szCs w:val="24"/>
        </w:rPr>
        <w:t xml:space="preserve"> and information</w:t>
      </w:r>
      <w:r>
        <w:rPr>
          <w:rFonts w:ascii="Times New Roman" w:hAnsi="Times New Roman" w:cs="Times New Roman"/>
          <w:sz w:val="24"/>
          <w:szCs w:val="24"/>
        </w:rPr>
        <w:t>. Deliberation is important.</w:t>
      </w:r>
    </w:p>
    <w:p w:rsidR="0085089E" w:rsidRPr="000919AD" w:rsidRDefault="008C532A" w:rsidP="000919AD">
      <w:pPr>
        <w:pStyle w:val="ListParagraph"/>
        <w:numPr>
          <w:ilvl w:val="0"/>
          <w:numId w:val="25"/>
        </w:numPr>
        <w:jc w:val="both"/>
        <w:rPr>
          <w:rFonts w:ascii="Times New Roman" w:hAnsi="Times New Roman" w:cs="Times New Roman"/>
          <w:b/>
          <w:sz w:val="24"/>
          <w:szCs w:val="24"/>
        </w:rPr>
      </w:pPr>
      <w:proofErr w:type="gramStart"/>
      <w:r w:rsidRPr="008C532A">
        <w:rPr>
          <w:rFonts w:ascii="Times New Roman" w:hAnsi="Times New Roman" w:cs="Times New Roman"/>
          <w:b/>
          <w:sz w:val="24"/>
          <w:szCs w:val="24"/>
        </w:rPr>
        <w:t>Ecosystem services is</w:t>
      </w:r>
      <w:proofErr w:type="gramEnd"/>
      <w:r w:rsidRPr="008C532A">
        <w:rPr>
          <w:rFonts w:ascii="Times New Roman" w:hAnsi="Times New Roman" w:cs="Times New Roman"/>
          <w:b/>
          <w:sz w:val="24"/>
          <w:szCs w:val="24"/>
        </w:rPr>
        <w:t xml:space="preserve"> not the only show in town</w:t>
      </w:r>
      <w:r>
        <w:rPr>
          <w:rFonts w:ascii="Times New Roman" w:hAnsi="Times New Roman" w:cs="Times New Roman"/>
          <w:sz w:val="24"/>
          <w:szCs w:val="24"/>
        </w:rPr>
        <w:t xml:space="preserve">. This needs to be realised when people are trying to see old wine in new bottles </w:t>
      </w:r>
      <w:r w:rsidR="00901370">
        <w:rPr>
          <w:rFonts w:ascii="Times New Roman" w:hAnsi="Times New Roman" w:cs="Times New Roman"/>
          <w:sz w:val="24"/>
          <w:szCs w:val="24"/>
        </w:rPr>
        <w:t xml:space="preserve"> </w:t>
      </w:r>
    </w:p>
    <w:p w:rsidR="00FD02B8" w:rsidRDefault="00FD02B8" w:rsidP="0073714F">
      <w:pPr>
        <w:jc w:val="both"/>
        <w:rPr>
          <w:rFonts w:ascii="Times New Roman" w:hAnsi="Times New Roman" w:cs="Times New Roman"/>
          <w:b/>
          <w:sz w:val="24"/>
          <w:szCs w:val="24"/>
        </w:rPr>
      </w:pPr>
    </w:p>
    <w:p w:rsidR="00F75936" w:rsidRPr="00FD02B8" w:rsidRDefault="0067138C" w:rsidP="00FD02B8">
      <w:pPr>
        <w:pStyle w:val="ListParagraph"/>
        <w:numPr>
          <w:ilvl w:val="0"/>
          <w:numId w:val="26"/>
        </w:numPr>
        <w:jc w:val="both"/>
        <w:rPr>
          <w:rFonts w:ascii="Times New Roman" w:hAnsi="Times New Roman" w:cs="Times New Roman"/>
          <w:b/>
          <w:sz w:val="24"/>
          <w:szCs w:val="24"/>
        </w:rPr>
      </w:pPr>
      <w:r w:rsidRPr="00FD02B8">
        <w:rPr>
          <w:rFonts w:ascii="Times New Roman" w:hAnsi="Times New Roman" w:cs="Times New Roman"/>
          <w:b/>
          <w:sz w:val="24"/>
          <w:szCs w:val="24"/>
        </w:rPr>
        <w:t xml:space="preserve">Priorities </w:t>
      </w:r>
    </w:p>
    <w:p w:rsidR="0067138C" w:rsidRPr="008C532A" w:rsidRDefault="008C532A" w:rsidP="00FD02B8">
      <w:pPr>
        <w:pStyle w:val="ListParagraph"/>
        <w:numPr>
          <w:ilvl w:val="0"/>
          <w:numId w:val="27"/>
        </w:numPr>
        <w:jc w:val="both"/>
        <w:rPr>
          <w:rFonts w:ascii="Times New Roman" w:hAnsi="Times New Roman" w:cs="Times New Roman"/>
          <w:b/>
          <w:sz w:val="24"/>
          <w:szCs w:val="24"/>
        </w:rPr>
      </w:pPr>
      <w:r w:rsidRPr="008C532A">
        <w:rPr>
          <w:rFonts w:ascii="Times New Roman" w:hAnsi="Times New Roman" w:cs="Times New Roman"/>
          <w:sz w:val="24"/>
          <w:szCs w:val="24"/>
        </w:rPr>
        <w:t xml:space="preserve">All landscapes matter” (European Landscape Convention); how do Ecosystem Services provide a way forward for this set within spatial and place making work/agendas? </w:t>
      </w:r>
      <w:r w:rsidR="00901370" w:rsidRPr="008C532A">
        <w:rPr>
          <w:rFonts w:ascii="Times New Roman" w:hAnsi="Times New Roman" w:cs="Times New Roman"/>
          <w:sz w:val="24"/>
          <w:szCs w:val="24"/>
        </w:rPr>
        <w:t xml:space="preserve">Should </w:t>
      </w:r>
      <w:r w:rsidR="0067138C" w:rsidRPr="008C532A">
        <w:rPr>
          <w:rFonts w:ascii="Times New Roman" w:hAnsi="Times New Roman" w:cs="Times New Roman"/>
          <w:sz w:val="24"/>
          <w:szCs w:val="24"/>
        </w:rPr>
        <w:t>we favour the highly protected areas (designations) or degraded areas</w:t>
      </w:r>
      <w:r w:rsidR="00F670E9" w:rsidRPr="008C532A">
        <w:rPr>
          <w:rFonts w:ascii="Times New Roman" w:hAnsi="Times New Roman" w:cs="Times New Roman"/>
          <w:sz w:val="24"/>
          <w:szCs w:val="24"/>
        </w:rPr>
        <w:t>?</w:t>
      </w:r>
      <w:r w:rsidR="00045AFE" w:rsidRPr="008C532A">
        <w:rPr>
          <w:rFonts w:ascii="Times New Roman" w:hAnsi="Times New Roman" w:cs="Times New Roman"/>
          <w:sz w:val="24"/>
          <w:szCs w:val="24"/>
        </w:rPr>
        <w:t xml:space="preserve"> </w:t>
      </w:r>
      <w:r w:rsidR="00F670E9" w:rsidRPr="008C532A">
        <w:rPr>
          <w:rFonts w:ascii="Times New Roman" w:hAnsi="Times New Roman" w:cs="Times New Roman"/>
          <w:sz w:val="24"/>
          <w:szCs w:val="24"/>
        </w:rPr>
        <w:t xml:space="preserve">Addressing the </w:t>
      </w:r>
      <w:r w:rsidR="003B3D90" w:rsidRPr="008C532A">
        <w:rPr>
          <w:rFonts w:ascii="Times New Roman" w:hAnsi="Times New Roman" w:cs="Times New Roman"/>
          <w:sz w:val="24"/>
          <w:szCs w:val="24"/>
        </w:rPr>
        <w:t xml:space="preserve">artificial </w:t>
      </w:r>
      <w:r w:rsidR="00A651A2" w:rsidRPr="008C532A">
        <w:rPr>
          <w:rFonts w:ascii="Times New Roman" w:hAnsi="Times New Roman" w:cs="Times New Roman"/>
          <w:sz w:val="24"/>
          <w:szCs w:val="24"/>
        </w:rPr>
        <w:t>polarity</w:t>
      </w:r>
      <w:r w:rsidR="00F670E9" w:rsidRPr="008C532A">
        <w:rPr>
          <w:rFonts w:ascii="Times New Roman" w:hAnsi="Times New Roman" w:cs="Times New Roman"/>
          <w:sz w:val="24"/>
          <w:szCs w:val="24"/>
        </w:rPr>
        <w:t xml:space="preserve"> in the above point, </w:t>
      </w:r>
      <w:r w:rsidR="00F670E9" w:rsidRPr="008C532A">
        <w:rPr>
          <w:rFonts w:ascii="Times New Roman" w:hAnsi="Times New Roman" w:cs="Times New Roman"/>
          <w:b/>
          <w:sz w:val="24"/>
          <w:szCs w:val="24"/>
        </w:rPr>
        <w:t xml:space="preserve">should we take a more ‘Lawton Review’ </w:t>
      </w:r>
      <w:r w:rsidR="00A651A2" w:rsidRPr="008C532A">
        <w:rPr>
          <w:rFonts w:ascii="Times New Roman" w:hAnsi="Times New Roman" w:cs="Times New Roman"/>
          <w:b/>
          <w:sz w:val="24"/>
          <w:szCs w:val="24"/>
        </w:rPr>
        <w:t>approach</w:t>
      </w:r>
      <w:r w:rsidR="00F670E9" w:rsidRPr="008C532A">
        <w:rPr>
          <w:rFonts w:ascii="Times New Roman" w:hAnsi="Times New Roman" w:cs="Times New Roman"/>
          <w:b/>
          <w:sz w:val="24"/>
          <w:szCs w:val="24"/>
        </w:rPr>
        <w:t xml:space="preserve"> and consider connections of services across wider landscapes whether designated, impoverished, potential linking corridors or other?</w:t>
      </w:r>
      <w:r>
        <w:rPr>
          <w:rFonts w:ascii="Times New Roman" w:hAnsi="Times New Roman" w:cs="Times New Roman"/>
          <w:b/>
          <w:sz w:val="24"/>
          <w:szCs w:val="24"/>
        </w:rPr>
        <w:t xml:space="preserve"> </w:t>
      </w:r>
      <w:r w:rsidR="0067138C" w:rsidRPr="008C532A">
        <w:rPr>
          <w:rFonts w:ascii="Times New Roman" w:hAnsi="Times New Roman" w:cs="Times New Roman"/>
          <w:sz w:val="24"/>
          <w:szCs w:val="24"/>
        </w:rPr>
        <w:t xml:space="preserve">Do we favour the </w:t>
      </w:r>
      <w:r w:rsidR="00901370" w:rsidRPr="008C532A">
        <w:rPr>
          <w:rFonts w:ascii="Times New Roman" w:hAnsi="Times New Roman" w:cs="Times New Roman"/>
          <w:sz w:val="24"/>
          <w:szCs w:val="24"/>
        </w:rPr>
        <w:t xml:space="preserve">outstanding </w:t>
      </w:r>
      <w:r w:rsidR="0067138C" w:rsidRPr="008C532A">
        <w:rPr>
          <w:rFonts w:ascii="Times New Roman" w:hAnsi="Times New Roman" w:cs="Times New Roman"/>
          <w:sz w:val="24"/>
          <w:szCs w:val="24"/>
        </w:rPr>
        <w:t>rural landscape or pay attention to where the majority of people live</w:t>
      </w:r>
      <w:r w:rsidR="00A3296B" w:rsidRPr="008C532A">
        <w:rPr>
          <w:rFonts w:ascii="Times New Roman" w:hAnsi="Times New Roman" w:cs="Times New Roman"/>
          <w:sz w:val="24"/>
          <w:szCs w:val="24"/>
        </w:rPr>
        <w:t xml:space="preserve"> where more benefits can accrue</w:t>
      </w:r>
      <w:r w:rsidR="0067138C" w:rsidRPr="008C532A">
        <w:rPr>
          <w:rFonts w:ascii="Times New Roman" w:hAnsi="Times New Roman" w:cs="Times New Roman"/>
          <w:sz w:val="24"/>
          <w:szCs w:val="24"/>
        </w:rPr>
        <w:t>.</w:t>
      </w:r>
      <w:r w:rsidR="00A81E6E" w:rsidRPr="008C532A">
        <w:rPr>
          <w:rFonts w:ascii="Times New Roman" w:hAnsi="Times New Roman" w:cs="Times New Roman"/>
          <w:sz w:val="24"/>
          <w:szCs w:val="24"/>
        </w:rPr>
        <w:t xml:space="preserve">  Or, conversely, </w:t>
      </w:r>
      <w:r w:rsidR="00A81E6E" w:rsidRPr="008C532A">
        <w:rPr>
          <w:rFonts w:ascii="Times New Roman" w:hAnsi="Times New Roman" w:cs="Times New Roman"/>
          <w:b/>
          <w:sz w:val="24"/>
          <w:szCs w:val="24"/>
        </w:rPr>
        <w:t>do we consider the connections between these ‘landscapes’ through which services flow, including dependencies on international supply chains?</w:t>
      </w:r>
      <w:r w:rsidR="0067138C" w:rsidRPr="008C532A">
        <w:rPr>
          <w:rFonts w:ascii="Times New Roman" w:hAnsi="Times New Roman" w:cs="Times New Roman"/>
          <w:b/>
          <w:sz w:val="24"/>
          <w:szCs w:val="24"/>
        </w:rPr>
        <w:t xml:space="preserve"> </w:t>
      </w:r>
    </w:p>
    <w:p w:rsidR="00EE0562" w:rsidRPr="008C532A" w:rsidRDefault="0085089E" w:rsidP="00FD02B8">
      <w:pPr>
        <w:pStyle w:val="ListParagraph"/>
        <w:numPr>
          <w:ilvl w:val="0"/>
          <w:numId w:val="27"/>
        </w:numPr>
        <w:jc w:val="both"/>
        <w:rPr>
          <w:rFonts w:ascii="Times New Roman" w:hAnsi="Times New Roman" w:cs="Times New Roman"/>
          <w:sz w:val="24"/>
          <w:szCs w:val="24"/>
        </w:rPr>
      </w:pPr>
      <w:r w:rsidRPr="008C532A">
        <w:rPr>
          <w:rFonts w:ascii="Times New Roman" w:hAnsi="Times New Roman" w:cs="Times New Roman"/>
          <w:sz w:val="24"/>
          <w:szCs w:val="24"/>
        </w:rPr>
        <w:t>“</w:t>
      </w:r>
      <w:r w:rsidR="00EE0562" w:rsidRPr="008C532A">
        <w:rPr>
          <w:rFonts w:ascii="Times New Roman" w:hAnsi="Times New Roman" w:cs="Times New Roman"/>
          <w:sz w:val="24"/>
          <w:szCs w:val="24"/>
        </w:rPr>
        <w:t>Exposure to viewpoints of others and exposing decision-makers to all aspects of landscape</w:t>
      </w:r>
      <w:r w:rsidR="00A81E6E" w:rsidRPr="008C532A">
        <w:rPr>
          <w:rFonts w:ascii="Times New Roman" w:hAnsi="Times New Roman" w:cs="Times New Roman"/>
          <w:sz w:val="24"/>
          <w:szCs w:val="24"/>
        </w:rPr>
        <w:t>; how do we empower all stakeholders to have a voice in decision-making?</w:t>
      </w:r>
    </w:p>
    <w:p w:rsidR="0067138C" w:rsidRPr="00FD02B8" w:rsidRDefault="00EE0562" w:rsidP="00FD02B8">
      <w:pPr>
        <w:pStyle w:val="ListParagraph"/>
        <w:numPr>
          <w:ilvl w:val="0"/>
          <w:numId w:val="27"/>
        </w:numPr>
        <w:jc w:val="both"/>
        <w:rPr>
          <w:rFonts w:ascii="Times New Roman" w:hAnsi="Times New Roman" w:cs="Times New Roman"/>
          <w:sz w:val="24"/>
          <w:szCs w:val="24"/>
        </w:rPr>
      </w:pPr>
      <w:r w:rsidRPr="00FD02B8">
        <w:rPr>
          <w:rFonts w:ascii="Times New Roman" w:hAnsi="Times New Roman" w:cs="Times New Roman"/>
          <w:sz w:val="24"/>
          <w:szCs w:val="24"/>
        </w:rPr>
        <w:t xml:space="preserve">Danger of sole focus on quantifiable outcomes rather than wider holistic aspects. The intangibles can </w:t>
      </w:r>
      <w:r w:rsidR="00901370">
        <w:rPr>
          <w:rFonts w:ascii="Times New Roman" w:hAnsi="Times New Roman" w:cs="Times New Roman"/>
          <w:sz w:val="24"/>
          <w:szCs w:val="24"/>
        </w:rPr>
        <w:t xml:space="preserve">easily </w:t>
      </w:r>
      <w:r w:rsidRPr="00FD02B8">
        <w:rPr>
          <w:rFonts w:ascii="Times New Roman" w:hAnsi="Times New Roman" w:cs="Times New Roman"/>
          <w:sz w:val="24"/>
          <w:szCs w:val="24"/>
        </w:rPr>
        <w:t xml:space="preserve">get lost. </w:t>
      </w:r>
      <w:r w:rsidR="0085089E" w:rsidRPr="008C532A">
        <w:rPr>
          <w:rFonts w:ascii="Times New Roman" w:hAnsi="Times New Roman" w:cs="Times New Roman"/>
          <w:b/>
          <w:sz w:val="24"/>
          <w:szCs w:val="24"/>
        </w:rPr>
        <w:t>E</w:t>
      </w:r>
      <w:r w:rsidR="00901370" w:rsidRPr="008C532A">
        <w:rPr>
          <w:rFonts w:ascii="Times New Roman" w:hAnsi="Times New Roman" w:cs="Times New Roman"/>
          <w:b/>
          <w:sz w:val="24"/>
          <w:szCs w:val="24"/>
        </w:rPr>
        <w:t xml:space="preserve">cosystem </w:t>
      </w:r>
      <w:r w:rsidR="0085089E" w:rsidRPr="008C532A">
        <w:rPr>
          <w:rFonts w:ascii="Times New Roman" w:hAnsi="Times New Roman" w:cs="Times New Roman"/>
          <w:b/>
          <w:sz w:val="24"/>
          <w:szCs w:val="24"/>
        </w:rPr>
        <w:t>S</w:t>
      </w:r>
      <w:r w:rsidR="00901370" w:rsidRPr="008C532A">
        <w:rPr>
          <w:rFonts w:ascii="Times New Roman" w:hAnsi="Times New Roman" w:cs="Times New Roman"/>
          <w:b/>
          <w:sz w:val="24"/>
          <w:szCs w:val="24"/>
        </w:rPr>
        <w:t xml:space="preserve">ervices </w:t>
      </w:r>
      <w:r w:rsidR="008C532A" w:rsidRPr="008C532A">
        <w:rPr>
          <w:rFonts w:ascii="Times New Roman" w:hAnsi="Times New Roman" w:cs="Times New Roman"/>
          <w:b/>
          <w:sz w:val="24"/>
          <w:szCs w:val="24"/>
        </w:rPr>
        <w:t xml:space="preserve">currently </w:t>
      </w:r>
      <w:r w:rsidR="0085089E" w:rsidRPr="008C532A">
        <w:rPr>
          <w:rFonts w:ascii="Times New Roman" w:hAnsi="Times New Roman" w:cs="Times New Roman"/>
          <w:b/>
          <w:sz w:val="24"/>
          <w:szCs w:val="24"/>
        </w:rPr>
        <w:t>subsumes the ecosystem approach which is the wrong way round</w:t>
      </w:r>
      <w:r w:rsidR="0085089E" w:rsidRPr="00FD02B8">
        <w:rPr>
          <w:rFonts w:ascii="Times New Roman" w:hAnsi="Times New Roman" w:cs="Times New Roman"/>
          <w:sz w:val="24"/>
          <w:szCs w:val="24"/>
        </w:rPr>
        <w:t xml:space="preserve">.  </w:t>
      </w:r>
    </w:p>
    <w:p w:rsidR="001113AA" w:rsidRPr="00A3296B" w:rsidRDefault="00EE0562" w:rsidP="003D0594">
      <w:pPr>
        <w:pStyle w:val="ListParagraph"/>
        <w:numPr>
          <w:ilvl w:val="0"/>
          <w:numId w:val="27"/>
        </w:numPr>
        <w:jc w:val="both"/>
      </w:pPr>
      <w:r w:rsidRPr="008C532A">
        <w:rPr>
          <w:rFonts w:ascii="Times New Roman" w:hAnsi="Times New Roman" w:cs="Times New Roman"/>
          <w:b/>
          <w:sz w:val="24"/>
          <w:szCs w:val="24"/>
        </w:rPr>
        <w:lastRenderedPageBreak/>
        <w:t>Who benefits</w:t>
      </w:r>
      <w:r w:rsidR="00A81E6E" w:rsidRPr="008C532A">
        <w:rPr>
          <w:rFonts w:ascii="Times New Roman" w:hAnsi="Times New Roman" w:cs="Times New Roman"/>
          <w:b/>
          <w:sz w:val="24"/>
          <w:szCs w:val="24"/>
        </w:rPr>
        <w:t xml:space="preserve"> and</w:t>
      </w:r>
      <w:r w:rsidRPr="008C532A">
        <w:rPr>
          <w:rFonts w:ascii="Times New Roman" w:hAnsi="Times New Roman" w:cs="Times New Roman"/>
          <w:b/>
          <w:sz w:val="24"/>
          <w:szCs w:val="24"/>
        </w:rPr>
        <w:t xml:space="preserve"> who loses </w:t>
      </w:r>
      <w:r w:rsidR="00A651A2" w:rsidRPr="008C532A">
        <w:rPr>
          <w:rFonts w:ascii="Times New Roman" w:hAnsi="Times New Roman" w:cs="Times New Roman"/>
          <w:b/>
          <w:sz w:val="24"/>
          <w:szCs w:val="24"/>
        </w:rPr>
        <w:t xml:space="preserve">out </w:t>
      </w:r>
      <w:r w:rsidRPr="008C532A">
        <w:rPr>
          <w:rFonts w:ascii="Times New Roman" w:hAnsi="Times New Roman" w:cs="Times New Roman"/>
          <w:b/>
          <w:sz w:val="24"/>
          <w:szCs w:val="24"/>
        </w:rPr>
        <w:t xml:space="preserve">from delivery of </w:t>
      </w:r>
      <w:r w:rsidR="00901370" w:rsidRPr="008C532A">
        <w:rPr>
          <w:rFonts w:ascii="Times New Roman" w:hAnsi="Times New Roman" w:cs="Times New Roman"/>
          <w:b/>
          <w:sz w:val="24"/>
          <w:szCs w:val="24"/>
        </w:rPr>
        <w:t xml:space="preserve">Ecosystem </w:t>
      </w:r>
      <w:r w:rsidRPr="008C532A">
        <w:rPr>
          <w:rFonts w:ascii="Times New Roman" w:hAnsi="Times New Roman" w:cs="Times New Roman"/>
          <w:b/>
          <w:sz w:val="24"/>
          <w:szCs w:val="24"/>
        </w:rPr>
        <w:t>S</w:t>
      </w:r>
      <w:r w:rsidR="00901370" w:rsidRPr="008C532A">
        <w:rPr>
          <w:rFonts w:ascii="Times New Roman" w:hAnsi="Times New Roman" w:cs="Times New Roman"/>
          <w:b/>
          <w:sz w:val="24"/>
          <w:szCs w:val="24"/>
        </w:rPr>
        <w:t>ervices</w:t>
      </w:r>
      <w:r w:rsidR="00045AFE" w:rsidRPr="008C532A">
        <w:rPr>
          <w:rFonts w:ascii="Times New Roman" w:hAnsi="Times New Roman" w:cs="Times New Roman"/>
          <w:b/>
          <w:sz w:val="24"/>
          <w:szCs w:val="24"/>
        </w:rPr>
        <w:t>?</w:t>
      </w:r>
      <w:r w:rsidR="0068545D" w:rsidRPr="008C532A">
        <w:rPr>
          <w:rFonts w:ascii="Times New Roman" w:hAnsi="Times New Roman" w:cs="Times New Roman"/>
          <w:b/>
          <w:sz w:val="24"/>
          <w:szCs w:val="24"/>
        </w:rPr>
        <w:t xml:space="preserve"> Furthermore, what </w:t>
      </w:r>
      <w:r w:rsidR="00901370" w:rsidRPr="008C532A">
        <w:rPr>
          <w:rFonts w:ascii="Times New Roman" w:hAnsi="Times New Roman" w:cs="Times New Roman"/>
          <w:b/>
          <w:sz w:val="24"/>
          <w:szCs w:val="24"/>
        </w:rPr>
        <w:t xml:space="preserve">Ecosystem Services </w:t>
      </w:r>
      <w:r w:rsidR="0068545D" w:rsidRPr="008C532A">
        <w:rPr>
          <w:rFonts w:ascii="Times New Roman" w:hAnsi="Times New Roman" w:cs="Times New Roman"/>
          <w:b/>
          <w:sz w:val="24"/>
          <w:szCs w:val="24"/>
        </w:rPr>
        <w:t xml:space="preserve">are in the foreground and which get </w:t>
      </w:r>
      <w:proofErr w:type="gramStart"/>
      <w:r w:rsidR="0068545D" w:rsidRPr="008C532A">
        <w:rPr>
          <w:rFonts w:ascii="Times New Roman" w:hAnsi="Times New Roman" w:cs="Times New Roman"/>
          <w:b/>
          <w:sz w:val="24"/>
          <w:szCs w:val="24"/>
        </w:rPr>
        <w:t>neglected/ignored</w:t>
      </w:r>
      <w:proofErr w:type="gramEnd"/>
      <w:r w:rsidR="00A3296B" w:rsidRPr="00A3296B">
        <w:rPr>
          <w:rFonts w:ascii="Times New Roman" w:hAnsi="Times New Roman" w:cs="Times New Roman"/>
          <w:sz w:val="24"/>
          <w:szCs w:val="24"/>
        </w:rPr>
        <w:t xml:space="preserve">. </w:t>
      </w:r>
    </w:p>
    <w:p w:rsidR="00A3296B" w:rsidRPr="00FD02B8" w:rsidRDefault="00A3296B" w:rsidP="00A3296B">
      <w:pPr>
        <w:pStyle w:val="ListParagraph"/>
        <w:jc w:val="both"/>
      </w:pPr>
    </w:p>
    <w:p w:rsidR="0085089E" w:rsidRPr="00FD02B8" w:rsidRDefault="0073714F" w:rsidP="00FD02B8">
      <w:pPr>
        <w:pStyle w:val="ListParagraph"/>
        <w:numPr>
          <w:ilvl w:val="0"/>
          <w:numId w:val="26"/>
        </w:numPr>
        <w:jc w:val="both"/>
        <w:rPr>
          <w:rFonts w:ascii="Times New Roman" w:hAnsi="Times New Roman" w:cs="Times New Roman"/>
          <w:b/>
          <w:sz w:val="24"/>
          <w:szCs w:val="24"/>
        </w:rPr>
      </w:pPr>
      <w:r w:rsidRPr="00FD02B8">
        <w:rPr>
          <w:rFonts w:ascii="Times New Roman" w:hAnsi="Times New Roman" w:cs="Times New Roman"/>
          <w:b/>
          <w:sz w:val="24"/>
          <w:szCs w:val="24"/>
        </w:rPr>
        <w:t>Role of behaviour change</w:t>
      </w:r>
    </w:p>
    <w:p w:rsidR="0073714F" w:rsidRPr="00FD02B8" w:rsidRDefault="0085089E" w:rsidP="00FD02B8">
      <w:pPr>
        <w:pStyle w:val="ListParagraph"/>
        <w:numPr>
          <w:ilvl w:val="0"/>
          <w:numId w:val="28"/>
        </w:numPr>
        <w:jc w:val="both"/>
        <w:rPr>
          <w:rFonts w:ascii="Times New Roman" w:hAnsi="Times New Roman" w:cs="Times New Roman"/>
          <w:b/>
          <w:sz w:val="24"/>
          <w:szCs w:val="24"/>
        </w:rPr>
      </w:pPr>
      <w:r w:rsidRPr="003D0594">
        <w:rPr>
          <w:rFonts w:ascii="Times New Roman" w:hAnsi="Times New Roman" w:cs="Times New Roman"/>
          <w:sz w:val="24"/>
          <w:szCs w:val="24"/>
        </w:rPr>
        <w:t>R</w:t>
      </w:r>
      <w:r w:rsidR="0073714F" w:rsidRPr="00AE77B8">
        <w:rPr>
          <w:rFonts w:ascii="Times New Roman" w:hAnsi="Times New Roman" w:cs="Times New Roman"/>
          <w:sz w:val="24"/>
          <w:szCs w:val="24"/>
        </w:rPr>
        <w:t>e</w:t>
      </w:r>
      <w:r w:rsidR="0073714F" w:rsidRPr="00FD02B8">
        <w:rPr>
          <w:rFonts w:ascii="Times New Roman" w:hAnsi="Times New Roman" w:cs="Times New Roman"/>
          <w:sz w:val="24"/>
          <w:szCs w:val="24"/>
        </w:rPr>
        <w:t xml:space="preserve">gulation </w:t>
      </w:r>
      <w:r w:rsidRPr="00FD02B8">
        <w:rPr>
          <w:rFonts w:ascii="Times New Roman" w:hAnsi="Times New Roman" w:cs="Times New Roman"/>
          <w:sz w:val="24"/>
          <w:szCs w:val="24"/>
        </w:rPr>
        <w:t xml:space="preserve">is </w:t>
      </w:r>
      <w:r w:rsidR="0073714F" w:rsidRPr="00FD02B8">
        <w:rPr>
          <w:rFonts w:ascii="Times New Roman" w:hAnsi="Times New Roman" w:cs="Times New Roman"/>
          <w:sz w:val="24"/>
          <w:szCs w:val="24"/>
        </w:rPr>
        <w:t xml:space="preserve">not </w:t>
      </w:r>
      <w:r w:rsidR="008C532A">
        <w:rPr>
          <w:rFonts w:ascii="Times New Roman" w:hAnsi="Times New Roman" w:cs="Times New Roman"/>
          <w:sz w:val="24"/>
          <w:szCs w:val="24"/>
        </w:rPr>
        <w:t xml:space="preserve">the best </w:t>
      </w:r>
      <w:r w:rsidR="0073714F" w:rsidRPr="00FD02B8">
        <w:rPr>
          <w:rFonts w:ascii="Times New Roman" w:hAnsi="Times New Roman" w:cs="Times New Roman"/>
          <w:sz w:val="24"/>
          <w:szCs w:val="24"/>
        </w:rPr>
        <w:t>answer</w:t>
      </w:r>
      <w:r w:rsidRPr="00FD02B8">
        <w:rPr>
          <w:rFonts w:ascii="Times New Roman" w:hAnsi="Times New Roman" w:cs="Times New Roman"/>
          <w:sz w:val="24"/>
          <w:szCs w:val="24"/>
        </w:rPr>
        <w:t xml:space="preserve"> </w:t>
      </w:r>
      <w:r w:rsidR="008C532A">
        <w:rPr>
          <w:rFonts w:ascii="Times New Roman" w:hAnsi="Times New Roman" w:cs="Times New Roman"/>
          <w:sz w:val="24"/>
          <w:szCs w:val="24"/>
        </w:rPr>
        <w:t xml:space="preserve">for behaviour change required by the Ecosystem approach </w:t>
      </w:r>
      <w:r w:rsidRPr="00FD02B8">
        <w:rPr>
          <w:rFonts w:ascii="Times New Roman" w:hAnsi="Times New Roman" w:cs="Times New Roman"/>
          <w:sz w:val="24"/>
          <w:szCs w:val="24"/>
        </w:rPr>
        <w:t>when delivered in isolation</w:t>
      </w:r>
      <w:r w:rsidR="00901370">
        <w:rPr>
          <w:rFonts w:ascii="Times New Roman" w:hAnsi="Times New Roman" w:cs="Times New Roman"/>
          <w:sz w:val="24"/>
          <w:szCs w:val="24"/>
        </w:rPr>
        <w:t xml:space="preserve"> </w:t>
      </w:r>
      <w:r w:rsidR="00A3296B">
        <w:rPr>
          <w:rFonts w:ascii="Times New Roman" w:hAnsi="Times New Roman" w:cs="Times New Roman"/>
          <w:sz w:val="24"/>
          <w:szCs w:val="24"/>
        </w:rPr>
        <w:t xml:space="preserve">and is unlikely to secure long term behaviour change without </w:t>
      </w:r>
      <w:r w:rsidR="008C532A">
        <w:rPr>
          <w:rFonts w:ascii="Times New Roman" w:hAnsi="Times New Roman" w:cs="Times New Roman"/>
          <w:sz w:val="24"/>
          <w:szCs w:val="24"/>
        </w:rPr>
        <w:t>cumulative impact of other nudge and support tools.</w:t>
      </w:r>
      <w:r w:rsidR="0073714F" w:rsidRPr="00FD02B8">
        <w:rPr>
          <w:rFonts w:ascii="Times New Roman" w:hAnsi="Times New Roman" w:cs="Times New Roman"/>
          <w:b/>
          <w:sz w:val="24"/>
          <w:szCs w:val="24"/>
        </w:rPr>
        <w:t xml:space="preserve">  </w:t>
      </w:r>
    </w:p>
    <w:p w:rsidR="00D374BC" w:rsidRDefault="0085089E" w:rsidP="00D374BC">
      <w:pPr>
        <w:pStyle w:val="ListParagraph"/>
        <w:numPr>
          <w:ilvl w:val="0"/>
          <w:numId w:val="28"/>
        </w:numPr>
        <w:spacing w:after="0"/>
        <w:jc w:val="both"/>
        <w:rPr>
          <w:rFonts w:ascii="Times New Roman" w:hAnsi="Times New Roman" w:cs="Times New Roman"/>
          <w:sz w:val="24"/>
          <w:szCs w:val="24"/>
        </w:rPr>
      </w:pPr>
      <w:r w:rsidRPr="008C532A">
        <w:rPr>
          <w:rFonts w:ascii="Times New Roman" w:hAnsi="Times New Roman" w:cs="Times New Roman"/>
          <w:b/>
          <w:sz w:val="24"/>
          <w:szCs w:val="24"/>
        </w:rPr>
        <w:t>Examples of good practice</w:t>
      </w:r>
      <w:r w:rsidR="00901370" w:rsidRPr="008C532A">
        <w:rPr>
          <w:rFonts w:ascii="Times New Roman" w:hAnsi="Times New Roman" w:cs="Times New Roman"/>
          <w:b/>
          <w:sz w:val="24"/>
          <w:szCs w:val="24"/>
        </w:rPr>
        <w:t xml:space="preserve"> and where culture change has happened. (How, Why, What</w:t>
      </w:r>
      <w:r w:rsidRPr="008C532A">
        <w:rPr>
          <w:rFonts w:ascii="Times New Roman" w:hAnsi="Times New Roman" w:cs="Times New Roman"/>
          <w:b/>
          <w:sz w:val="24"/>
          <w:szCs w:val="24"/>
        </w:rPr>
        <w:t xml:space="preserve">; </w:t>
      </w:r>
      <w:r w:rsidR="00901370" w:rsidRPr="00D374BC">
        <w:rPr>
          <w:rFonts w:ascii="Times New Roman" w:hAnsi="Times New Roman" w:cs="Times New Roman"/>
          <w:sz w:val="24"/>
          <w:szCs w:val="24"/>
        </w:rPr>
        <w:t xml:space="preserve">e.g. </w:t>
      </w:r>
      <w:r w:rsidR="00F75936" w:rsidRPr="00D374BC">
        <w:rPr>
          <w:rFonts w:ascii="Times New Roman" w:hAnsi="Times New Roman" w:cs="Times New Roman"/>
          <w:sz w:val="24"/>
          <w:szCs w:val="24"/>
        </w:rPr>
        <w:t>Wolverhampton approach changing the way that planning is done; a system</w:t>
      </w:r>
      <w:r w:rsidR="00901370" w:rsidRPr="00D374BC">
        <w:rPr>
          <w:rFonts w:ascii="Times New Roman" w:hAnsi="Times New Roman" w:cs="Times New Roman"/>
          <w:sz w:val="24"/>
          <w:szCs w:val="24"/>
        </w:rPr>
        <w:t>s</w:t>
      </w:r>
      <w:r w:rsidR="00F75936" w:rsidRPr="00D374BC">
        <w:rPr>
          <w:rFonts w:ascii="Times New Roman" w:hAnsi="Times New Roman" w:cs="Times New Roman"/>
          <w:sz w:val="24"/>
          <w:szCs w:val="24"/>
        </w:rPr>
        <w:t xml:space="preserve"> view</w:t>
      </w:r>
      <w:r w:rsidR="00901370" w:rsidRPr="00D374BC">
        <w:rPr>
          <w:rFonts w:ascii="Times New Roman" w:hAnsi="Times New Roman" w:cs="Times New Roman"/>
          <w:sz w:val="24"/>
          <w:szCs w:val="24"/>
        </w:rPr>
        <w:t>)</w:t>
      </w:r>
      <w:r w:rsidR="00F75936" w:rsidRPr="00D374BC">
        <w:rPr>
          <w:rFonts w:ascii="Times New Roman" w:hAnsi="Times New Roman" w:cs="Times New Roman"/>
          <w:sz w:val="24"/>
          <w:szCs w:val="24"/>
        </w:rPr>
        <w:t xml:space="preserve">. </w:t>
      </w:r>
    </w:p>
    <w:p w:rsidR="00A3296B" w:rsidRDefault="009B18F3" w:rsidP="00FD02B8">
      <w:pPr>
        <w:pStyle w:val="ListParagraph"/>
        <w:numPr>
          <w:ilvl w:val="0"/>
          <w:numId w:val="28"/>
        </w:numPr>
        <w:spacing w:after="0"/>
        <w:jc w:val="both"/>
        <w:rPr>
          <w:rFonts w:ascii="Times New Roman" w:hAnsi="Times New Roman" w:cs="Times New Roman"/>
          <w:sz w:val="24"/>
          <w:szCs w:val="24"/>
        </w:rPr>
      </w:pPr>
      <w:r w:rsidRPr="008C532A">
        <w:rPr>
          <w:rFonts w:ascii="Times New Roman" w:hAnsi="Times New Roman" w:cs="Times New Roman"/>
          <w:b/>
          <w:sz w:val="24"/>
          <w:szCs w:val="24"/>
        </w:rPr>
        <w:t xml:space="preserve">Role of learning and skills development </w:t>
      </w:r>
      <w:r w:rsidR="00A3296B" w:rsidRPr="008C532A">
        <w:rPr>
          <w:rFonts w:ascii="Times New Roman" w:hAnsi="Times New Roman" w:cs="Times New Roman"/>
          <w:b/>
          <w:sz w:val="24"/>
          <w:szCs w:val="24"/>
        </w:rPr>
        <w:t>in instigating behaviour change</w:t>
      </w:r>
      <w:r w:rsidR="00A3296B" w:rsidRPr="00A3296B">
        <w:rPr>
          <w:rFonts w:ascii="Times New Roman" w:hAnsi="Times New Roman" w:cs="Times New Roman"/>
          <w:sz w:val="24"/>
          <w:szCs w:val="24"/>
        </w:rPr>
        <w:t>. A focus on champions is important here particularly in getting buy in from non</w:t>
      </w:r>
      <w:r w:rsidR="00A3296B">
        <w:rPr>
          <w:rFonts w:ascii="Times New Roman" w:hAnsi="Times New Roman" w:cs="Times New Roman"/>
          <w:sz w:val="24"/>
          <w:szCs w:val="24"/>
        </w:rPr>
        <w:t>-</w:t>
      </w:r>
      <w:proofErr w:type="gramStart"/>
      <w:r w:rsidR="00A3296B" w:rsidRPr="00A3296B">
        <w:rPr>
          <w:rFonts w:ascii="Times New Roman" w:hAnsi="Times New Roman" w:cs="Times New Roman"/>
          <w:sz w:val="24"/>
          <w:szCs w:val="24"/>
        </w:rPr>
        <w:t>environmental  sector</w:t>
      </w:r>
      <w:proofErr w:type="gramEnd"/>
      <w:r w:rsidR="00A3296B" w:rsidRPr="00A3296B">
        <w:rPr>
          <w:rFonts w:ascii="Times New Roman" w:hAnsi="Times New Roman" w:cs="Times New Roman"/>
          <w:sz w:val="24"/>
          <w:szCs w:val="24"/>
        </w:rPr>
        <w:t xml:space="preserve"> participants. So </w:t>
      </w:r>
      <w:r w:rsidR="00A3296B">
        <w:rPr>
          <w:rFonts w:ascii="Times New Roman" w:hAnsi="Times New Roman" w:cs="Times New Roman"/>
          <w:sz w:val="24"/>
          <w:szCs w:val="24"/>
        </w:rPr>
        <w:t>d</w:t>
      </w:r>
      <w:r w:rsidR="00D374BC" w:rsidRPr="00D374BC">
        <w:rPr>
          <w:rFonts w:ascii="Times New Roman" w:hAnsi="Times New Roman" w:cs="Times New Roman"/>
          <w:sz w:val="24"/>
          <w:szCs w:val="24"/>
        </w:rPr>
        <w:t xml:space="preserve">o Harvey Nicholls (over the road) know what we are doing? Should they? </w:t>
      </w:r>
    </w:p>
    <w:p w:rsidR="0067138C" w:rsidRPr="00D374BC" w:rsidRDefault="0067138C" w:rsidP="00FD02B8">
      <w:pPr>
        <w:pStyle w:val="ListParagraph"/>
        <w:numPr>
          <w:ilvl w:val="0"/>
          <w:numId w:val="28"/>
        </w:numPr>
        <w:spacing w:after="0"/>
        <w:jc w:val="both"/>
        <w:rPr>
          <w:rFonts w:ascii="Times New Roman" w:hAnsi="Times New Roman" w:cs="Times New Roman"/>
          <w:sz w:val="24"/>
          <w:szCs w:val="24"/>
        </w:rPr>
      </w:pPr>
      <w:r w:rsidRPr="008C532A">
        <w:rPr>
          <w:rFonts w:ascii="Times New Roman" w:hAnsi="Times New Roman" w:cs="Times New Roman"/>
          <w:b/>
          <w:sz w:val="24"/>
          <w:szCs w:val="24"/>
        </w:rPr>
        <w:t xml:space="preserve">Need to understand psychology and drivers of particular groups before </w:t>
      </w:r>
      <w:r w:rsidR="00901370" w:rsidRPr="008C532A">
        <w:rPr>
          <w:rFonts w:ascii="Times New Roman" w:hAnsi="Times New Roman" w:cs="Times New Roman"/>
          <w:b/>
          <w:sz w:val="24"/>
          <w:szCs w:val="24"/>
        </w:rPr>
        <w:t>designing tools</w:t>
      </w:r>
      <w:r w:rsidR="00A3296B" w:rsidRPr="008C532A">
        <w:rPr>
          <w:rFonts w:ascii="Times New Roman" w:hAnsi="Times New Roman" w:cs="Times New Roman"/>
          <w:b/>
          <w:sz w:val="24"/>
          <w:szCs w:val="24"/>
        </w:rPr>
        <w:t xml:space="preserve"> and policy interventions</w:t>
      </w:r>
      <w:r w:rsidR="00901370" w:rsidRPr="00D374BC">
        <w:rPr>
          <w:rFonts w:ascii="Times New Roman" w:hAnsi="Times New Roman" w:cs="Times New Roman"/>
          <w:sz w:val="24"/>
          <w:szCs w:val="24"/>
        </w:rPr>
        <w:t xml:space="preserve"> (</w:t>
      </w:r>
      <w:proofErr w:type="spellStart"/>
      <w:r w:rsidR="00901370" w:rsidRPr="00D374BC">
        <w:rPr>
          <w:rFonts w:ascii="Times New Roman" w:hAnsi="Times New Roman" w:cs="Times New Roman"/>
          <w:sz w:val="24"/>
          <w:szCs w:val="24"/>
        </w:rPr>
        <w:t>eg</w:t>
      </w:r>
      <w:proofErr w:type="spellEnd"/>
      <w:r w:rsidR="00901370" w:rsidRPr="00D374BC">
        <w:rPr>
          <w:rFonts w:ascii="Times New Roman" w:hAnsi="Times New Roman" w:cs="Times New Roman"/>
          <w:sz w:val="24"/>
          <w:szCs w:val="24"/>
        </w:rPr>
        <w:t xml:space="preserve"> payments for Ecosystem services). For example </w:t>
      </w:r>
      <w:r w:rsidRPr="00D374BC">
        <w:rPr>
          <w:rFonts w:ascii="Times New Roman" w:hAnsi="Times New Roman" w:cs="Times New Roman"/>
          <w:sz w:val="24"/>
          <w:szCs w:val="24"/>
        </w:rPr>
        <w:t>farmers may not respond to incentive</w:t>
      </w:r>
      <w:r w:rsidR="00901370" w:rsidRPr="00D374BC">
        <w:rPr>
          <w:rFonts w:ascii="Times New Roman" w:hAnsi="Times New Roman" w:cs="Times New Roman"/>
          <w:sz w:val="24"/>
          <w:szCs w:val="24"/>
        </w:rPr>
        <w:t>s</w:t>
      </w:r>
      <w:r w:rsidRPr="00D374BC">
        <w:rPr>
          <w:rFonts w:ascii="Times New Roman" w:hAnsi="Times New Roman" w:cs="Times New Roman"/>
          <w:sz w:val="24"/>
          <w:szCs w:val="24"/>
        </w:rPr>
        <w:t xml:space="preserve"> when </w:t>
      </w:r>
      <w:r w:rsidR="00901370" w:rsidRPr="00D374BC">
        <w:rPr>
          <w:rFonts w:ascii="Times New Roman" w:hAnsi="Times New Roman" w:cs="Times New Roman"/>
          <w:sz w:val="24"/>
          <w:szCs w:val="24"/>
        </w:rPr>
        <w:t xml:space="preserve">in their mind it challenges the ethos of what </w:t>
      </w:r>
      <w:r w:rsidR="0085089E" w:rsidRPr="00D374BC">
        <w:rPr>
          <w:rFonts w:ascii="Times New Roman" w:hAnsi="Times New Roman" w:cs="Times New Roman"/>
          <w:sz w:val="24"/>
          <w:szCs w:val="24"/>
        </w:rPr>
        <w:t xml:space="preserve">good </w:t>
      </w:r>
      <w:r w:rsidRPr="00D374BC">
        <w:rPr>
          <w:rFonts w:ascii="Times New Roman" w:hAnsi="Times New Roman" w:cs="Times New Roman"/>
          <w:sz w:val="24"/>
          <w:szCs w:val="24"/>
        </w:rPr>
        <w:t>farming</w:t>
      </w:r>
      <w:r w:rsidR="00901370" w:rsidRPr="00D374BC">
        <w:rPr>
          <w:rFonts w:ascii="Times New Roman" w:hAnsi="Times New Roman" w:cs="Times New Roman"/>
          <w:sz w:val="24"/>
          <w:szCs w:val="24"/>
        </w:rPr>
        <w:t xml:space="preserve"> is given that they are in the continual gaze of their neighbours. </w:t>
      </w:r>
      <w:r w:rsidR="0085089E" w:rsidRPr="00D374BC">
        <w:rPr>
          <w:rFonts w:ascii="Times New Roman" w:hAnsi="Times New Roman" w:cs="Times New Roman"/>
          <w:sz w:val="24"/>
          <w:szCs w:val="24"/>
        </w:rPr>
        <w:t xml:space="preserve"> </w:t>
      </w:r>
    </w:p>
    <w:p w:rsidR="00F75936" w:rsidRPr="00FD02B8" w:rsidRDefault="00F75936" w:rsidP="00FD02B8">
      <w:pPr>
        <w:pStyle w:val="ListParagraph"/>
        <w:numPr>
          <w:ilvl w:val="0"/>
          <w:numId w:val="28"/>
        </w:numPr>
        <w:jc w:val="both"/>
        <w:rPr>
          <w:rFonts w:ascii="Times New Roman" w:hAnsi="Times New Roman" w:cs="Times New Roman"/>
          <w:sz w:val="24"/>
          <w:szCs w:val="24"/>
        </w:rPr>
      </w:pPr>
      <w:r w:rsidRPr="008C532A">
        <w:rPr>
          <w:rFonts w:ascii="Times New Roman" w:hAnsi="Times New Roman" w:cs="Times New Roman"/>
          <w:b/>
          <w:sz w:val="24"/>
          <w:szCs w:val="24"/>
        </w:rPr>
        <w:t>To boldly go</w:t>
      </w:r>
      <w:r w:rsidR="0085089E" w:rsidRPr="008C532A">
        <w:rPr>
          <w:rFonts w:ascii="Times New Roman" w:hAnsi="Times New Roman" w:cs="Times New Roman"/>
          <w:b/>
          <w:sz w:val="24"/>
          <w:szCs w:val="24"/>
        </w:rPr>
        <w:t xml:space="preserve">… The act of doing things differently and taking risks and learning lessons </w:t>
      </w:r>
      <w:r w:rsidR="00A3296B" w:rsidRPr="008C532A">
        <w:rPr>
          <w:rFonts w:ascii="Times New Roman" w:hAnsi="Times New Roman" w:cs="Times New Roman"/>
          <w:b/>
          <w:sz w:val="24"/>
          <w:szCs w:val="24"/>
        </w:rPr>
        <w:t>is needed yet many decision makers in public policy are risk averse</w:t>
      </w:r>
      <w:r w:rsidR="00A3296B">
        <w:rPr>
          <w:rFonts w:ascii="Times New Roman" w:hAnsi="Times New Roman" w:cs="Times New Roman"/>
          <w:sz w:val="24"/>
          <w:szCs w:val="24"/>
        </w:rPr>
        <w:t xml:space="preserve"> and </w:t>
      </w:r>
      <w:proofErr w:type="gramStart"/>
      <w:r w:rsidR="00A3296B">
        <w:rPr>
          <w:rFonts w:ascii="Times New Roman" w:hAnsi="Times New Roman" w:cs="Times New Roman"/>
          <w:sz w:val="24"/>
          <w:szCs w:val="24"/>
        </w:rPr>
        <w:t xml:space="preserve">where </w:t>
      </w:r>
      <w:r w:rsidR="000919AD" w:rsidRPr="00FD02B8">
        <w:rPr>
          <w:rFonts w:ascii="Times New Roman" w:hAnsi="Times New Roman" w:cs="Times New Roman"/>
          <w:sz w:val="24"/>
          <w:szCs w:val="24"/>
        </w:rPr>
        <w:t xml:space="preserve"> mistakes</w:t>
      </w:r>
      <w:proofErr w:type="gramEnd"/>
      <w:r w:rsidR="000919AD" w:rsidRPr="00FD02B8">
        <w:rPr>
          <w:rFonts w:ascii="Times New Roman" w:hAnsi="Times New Roman" w:cs="Times New Roman"/>
          <w:sz w:val="24"/>
          <w:szCs w:val="24"/>
        </w:rPr>
        <w:t xml:space="preserve"> </w:t>
      </w:r>
      <w:r w:rsidR="00A3296B">
        <w:rPr>
          <w:rFonts w:ascii="Times New Roman" w:hAnsi="Times New Roman" w:cs="Times New Roman"/>
          <w:sz w:val="24"/>
          <w:szCs w:val="24"/>
        </w:rPr>
        <w:t xml:space="preserve">and failure leads to </w:t>
      </w:r>
      <w:r w:rsidR="000919AD" w:rsidRPr="00FD02B8">
        <w:rPr>
          <w:rFonts w:ascii="Times New Roman" w:hAnsi="Times New Roman" w:cs="Times New Roman"/>
          <w:sz w:val="24"/>
          <w:szCs w:val="24"/>
        </w:rPr>
        <w:t>calls for resignations.</w:t>
      </w:r>
      <w:r w:rsidR="00A3296B">
        <w:rPr>
          <w:rFonts w:ascii="Times New Roman" w:hAnsi="Times New Roman" w:cs="Times New Roman"/>
          <w:sz w:val="24"/>
          <w:szCs w:val="24"/>
        </w:rPr>
        <w:t xml:space="preserve"> This is a barrier.  </w:t>
      </w:r>
      <w:r w:rsidR="000919AD" w:rsidRPr="00FD02B8">
        <w:rPr>
          <w:rFonts w:ascii="Times New Roman" w:hAnsi="Times New Roman" w:cs="Times New Roman"/>
          <w:sz w:val="24"/>
          <w:szCs w:val="24"/>
        </w:rPr>
        <w:t xml:space="preserve"> </w:t>
      </w:r>
    </w:p>
    <w:p w:rsidR="00A651A2" w:rsidRPr="00FD02B8" w:rsidRDefault="00AE77B8" w:rsidP="00FD02B8">
      <w:pPr>
        <w:pStyle w:val="ListParagraph"/>
        <w:numPr>
          <w:ilvl w:val="0"/>
          <w:numId w:val="28"/>
        </w:numPr>
        <w:jc w:val="both"/>
        <w:rPr>
          <w:rFonts w:ascii="Times New Roman" w:hAnsi="Times New Roman" w:cs="Times New Roman"/>
          <w:sz w:val="24"/>
          <w:szCs w:val="24"/>
        </w:rPr>
      </w:pPr>
      <w:r w:rsidRPr="008C532A">
        <w:rPr>
          <w:rFonts w:ascii="Times New Roman" w:hAnsi="Times New Roman" w:cs="Times New Roman"/>
          <w:b/>
          <w:sz w:val="24"/>
          <w:szCs w:val="24"/>
        </w:rPr>
        <w:t>Focus more on t</w:t>
      </w:r>
      <w:r w:rsidR="00A651A2" w:rsidRPr="008C532A">
        <w:rPr>
          <w:rFonts w:ascii="Times New Roman" w:hAnsi="Times New Roman" w:cs="Times New Roman"/>
          <w:b/>
          <w:sz w:val="24"/>
          <w:szCs w:val="24"/>
        </w:rPr>
        <w:t>op-down interventions or bottom-up initiatives</w:t>
      </w:r>
      <w:r w:rsidRPr="008C532A">
        <w:rPr>
          <w:rFonts w:ascii="Times New Roman" w:hAnsi="Times New Roman" w:cs="Times New Roman"/>
          <w:b/>
          <w:sz w:val="24"/>
          <w:szCs w:val="24"/>
        </w:rPr>
        <w:t>?</w:t>
      </w:r>
      <w:r>
        <w:rPr>
          <w:rFonts w:ascii="Times New Roman" w:hAnsi="Times New Roman" w:cs="Times New Roman"/>
          <w:sz w:val="24"/>
          <w:szCs w:val="24"/>
        </w:rPr>
        <w:t xml:space="preserve">  Where/when </w:t>
      </w: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each perform best</w:t>
      </w:r>
      <w:r w:rsidR="00766063">
        <w:rPr>
          <w:rFonts w:ascii="Times New Roman" w:hAnsi="Times New Roman" w:cs="Times New Roman"/>
          <w:sz w:val="24"/>
          <w:szCs w:val="24"/>
        </w:rPr>
        <w:t xml:space="preserve"> and is there an interface</w:t>
      </w:r>
      <w:r w:rsidR="00A3296B">
        <w:rPr>
          <w:rFonts w:ascii="Times New Roman" w:hAnsi="Times New Roman" w:cs="Times New Roman"/>
          <w:sz w:val="24"/>
          <w:szCs w:val="24"/>
        </w:rPr>
        <w:t xml:space="preserve"> </w:t>
      </w:r>
      <w:r w:rsidR="00766063">
        <w:rPr>
          <w:rFonts w:ascii="Times New Roman" w:hAnsi="Times New Roman" w:cs="Times New Roman"/>
          <w:sz w:val="24"/>
          <w:szCs w:val="24"/>
        </w:rPr>
        <w:t>which is more desirable</w:t>
      </w:r>
      <w:r w:rsidR="008C532A">
        <w:rPr>
          <w:rFonts w:ascii="Times New Roman" w:hAnsi="Times New Roman" w:cs="Times New Roman"/>
          <w:sz w:val="24"/>
          <w:szCs w:val="24"/>
        </w:rPr>
        <w:t xml:space="preserve"> which can lead to substantive changes</w:t>
      </w:r>
      <w:r>
        <w:rPr>
          <w:rFonts w:ascii="Times New Roman" w:hAnsi="Times New Roman" w:cs="Times New Roman"/>
          <w:sz w:val="24"/>
          <w:szCs w:val="24"/>
        </w:rPr>
        <w:t xml:space="preserve">? </w:t>
      </w:r>
    </w:p>
    <w:p w:rsidR="0073714F" w:rsidRDefault="0073714F" w:rsidP="0073714F">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p>
    <w:p w:rsidR="0085089E" w:rsidRPr="00FD02B8" w:rsidRDefault="0073714F" w:rsidP="00FD02B8">
      <w:pPr>
        <w:pStyle w:val="ListParagraph"/>
        <w:numPr>
          <w:ilvl w:val="0"/>
          <w:numId w:val="26"/>
        </w:numPr>
        <w:jc w:val="both"/>
        <w:rPr>
          <w:rFonts w:ascii="Times New Roman" w:hAnsi="Times New Roman" w:cs="Times New Roman"/>
          <w:b/>
          <w:sz w:val="24"/>
          <w:szCs w:val="24"/>
        </w:rPr>
      </w:pPr>
      <w:r w:rsidRPr="00FD02B8">
        <w:rPr>
          <w:rFonts w:ascii="Times New Roman" w:hAnsi="Times New Roman" w:cs="Times New Roman"/>
          <w:b/>
          <w:sz w:val="24"/>
          <w:szCs w:val="24"/>
        </w:rPr>
        <w:t xml:space="preserve">Scale </w:t>
      </w:r>
    </w:p>
    <w:p w:rsidR="00A3296B" w:rsidRDefault="0085089E" w:rsidP="00FD02B8">
      <w:pPr>
        <w:pStyle w:val="ListParagraph"/>
        <w:numPr>
          <w:ilvl w:val="0"/>
          <w:numId w:val="29"/>
        </w:numPr>
        <w:jc w:val="both"/>
        <w:rPr>
          <w:rFonts w:ascii="Times New Roman" w:hAnsi="Times New Roman" w:cs="Times New Roman"/>
          <w:sz w:val="24"/>
          <w:szCs w:val="24"/>
        </w:rPr>
      </w:pPr>
      <w:r w:rsidRPr="008C532A">
        <w:rPr>
          <w:rFonts w:ascii="Times New Roman" w:hAnsi="Times New Roman" w:cs="Times New Roman"/>
          <w:b/>
          <w:sz w:val="24"/>
          <w:szCs w:val="24"/>
        </w:rPr>
        <w:t>Th</w:t>
      </w:r>
      <w:r w:rsidR="0073714F" w:rsidRPr="008C532A">
        <w:rPr>
          <w:rFonts w:ascii="Times New Roman" w:hAnsi="Times New Roman" w:cs="Times New Roman"/>
          <w:b/>
          <w:sz w:val="24"/>
          <w:szCs w:val="24"/>
        </w:rPr>
        <w:t xml:space="preserve">ink about </w:t>
      </w:r>
      <w:r w:rsidRPr="008C532A">
        <w:rPr>
          <w:rFonts w:ascii="Times New Roman" w:hAnsi="Times New Roman" w:cs="Times New Roman"/>
          <w:b/>
          <w:sz w:val="24"/>
          <w:szCs w:val="24"/>
        </w:rPr>
        <w:t xml:space="preserve">connecting across </w:t>
      </w:r>
      <w:r w:rsidR="0073714F" w:rsidRPr="008C532A">
        <w:rPr>
          <w:rFonts w:ascii="Times New Roman" w:hAnsi="Times New Roman" w:cs="Times New Roman"/>
          <w:b/>
          <w:sz w:val="24"/>
          <w:szCs w:val="24"/>
        </w:rPr>
        <w:t xml:space="preserve">multiple scales </w:t>
      </w:r>
      <w:r w:rsidR="00A3296B" w:rsidRPr="008C532A">
        <w:rPr>
          <w:rFonts w:ascii="Times New Roman" w:hAnsi="Times New Roman" w:cs="Times New Roman"/>
          <w:b/>
          <w:sz w:val="24"/>
          <w:szCs w:val="24"/>
        </w:rPr>
        <w:t xml:space="preserve">rather than any one </w:t>
      </w:r>
      <w:r w:rsidR="0067138C" w:rsidRPr="008C532A">
        <w:rPr>
          <w:rFonts w:ascii="Times New Roman" w:hAnsi="Times New Roman" w:cs="Times New Roman"/>
          <w:b/>
          <w:sz w:val="24"/>
          <w:szCs w:val="24"/>
        </w:rPr>
        <w:t>scale dominat</w:t>
      </w:r>
      <w:r w:rsidR="00A3296B" w:rsidRPr="008C532A">
        <w:rPr>
          <w:rFonts w:ascii="Times New Roman" w:hAnsi="Times New Roman" w:cs="Times New Roman"/>
          <w:b/>
          <w:sz w:val="24"/>
          <w:szCs w:val="24"/>
        </w:rPr>
        <w:t>ing</w:t>
      </w:r>
      <w:r w:rsidR="00766063" w:rsidRPr="008C532A">
        <w:rPr>
          <w:rFonts w:ascii="Times New Roman" w:hAnsi="Times New Roman" w:cs="Times New Roman"/>
          <w:b/>
          <w:sz w:val="24"/>
          <w:szCs w:val="24"/>
        </w:rPr>
        <w:t xml:space="preserve"> tool development</w:t>
      </w:r>
      <w:r w:rsidR="0067138C" w:rsidRPr="008C532A">
        <w:rPr>
          <w:rFonts w:ascii="Times New Roman" w:hAnsi="Times New Roman" w:cs="Times New Roman"/>
          <w:b/>
          <w:sz w:val="24"/>
          <w:szCs w:val="24"/>
        </w:rPr>
        <w:t>.</w:t>
      </w:r>
      <w:r w:rsidR="0067138C" w:rsidRPr="00A3296B">
        <w:rPr>
          <w:rFonts w:ascii="Times New Roman" w:hAnsi="Times New Roman" w:cs="Times New Roman"/>
          <w:sz w:val="24"/>
          <w:szCs w:val="24"/>
        </w:rPr>
        <w:t xml:space="preserve"> Danger of community or national approaches being developed in isolation.</w:t>
      </w:r>
      <w:r w:rsidR="0067138C" w:rsidRPr="00A3296B">
        <w:rPr>
          <w:rFonts w:ascii="Times New Roman" w:hAnsi="Times New Roman" w:cs="Times New Roman"/>
          <w:b/>
          <w:sz w:val="24"/>
          <w:szCs w:val="24"/>
        </w:rPr>
        <w:t xml:space="preserve"> </w:t>
      </w:r>
      <w:r w:rsidR="00A3296B" w:rsidRPr="00A3296B">
        <w:rPr>
          <w:rFonts w:ascii="Times New Roman" w:hAnsi="Times New Roman" w:cs="Times New Roman"/>
          <w:sz w:val="24"/>
          <w:szCs w:val="24"/>
        </w:rPr>
        <w:t xml:space="preserve">Important opportunity spaces at local and landscape scales. However danger of using ‘local’ and ‘landscape’ results in different interpretations of the scale being meant. </w:t>
      </w:r>
    </w:p>
    <w:p w:rsidR="0067138C" w:rsidRPr="008C532A" w:rsidRDefault="0067138C" w:rsidP="00FD02B8">
      <w:pPr>
        <w:pStyle w:val="ListParagraph"/>
        <w:numPr>
          <w:ilvl w:val="0"/>
          <w:numId w:val="29"/>
        </w:numPr>
        <w:jc w:val="both"/>
        <w:rPr>
          <w:rFonts w:ascii="Times New Roman" w:hAnsi="Times New Roman" w:cs="Times New Roman"/>
          <w:sz w:val="24"/>
          <w:szCs w:val="24"/>
        </w:rPr>
      </w:pPr>
      <w:r w:rsidRPr="008C532A">
        <w:rPr>
          <w:rFonts w:ascii="Times New Roman" w:hAnsi="Times New Roman" w:cs="Times New Roman"/>
          <w:b/>
          <w:sz w:val="24"/>
          <w:szCs w:val="24"/>
        </w:rPr>
        <w:t xml:space="preserve">Dangers of </w:t>
      </w:r>
      <w:r w:rsidR="008C532A" w:rsidRPr="008C532A">
        <w:rPr>
          <w:rFonts w:ascii="Times New Roman" w:hAnsi="Times New Roman" w:cs="Times New Roman"/>
          <w:b/>
          <w:sz w:val="24"/>
          <w:szCs w:val="24"/>
        </w:rPr>
        <w:t xml:space="preserve">different </w:t>
      </w:r>
      <w:proofErr w:type="spellStart"/>
      <w:r w:rsidR="008C532A" w:rsidRPr="008C532A">
        <w:rPr>
          <w:rFonts w:ascii="Times New Roman" w:hAnsi="Times New Roman" w:cs="Times New Roman"/>
          <w:b/>
          <w:sz w:val="24"/>
          <w:szCs w:val="24"/>
        </w:rPr>
        <w:t>self developed</w:t>
      </w:r>
      <w:proofErr w:type="spellEnd"/>
      <w:r w:rsidR="008C532A" w:rsidRPr="008C532A">
        <w:rPr>
          <w:rFonts w:ascii="Times New Roman" w:hAnsi="Times New Roman" w:cs="Times New Roman"/>
          <w:b/>
          <w:sz w:val="24"/>
          <w:szCs w:val="24"/>
        </w:rPr>
        <w:t xml:space="preserve"> </w:t>
      </w:r>
      <w:r w:rsidRPr="008C532A">
        <w:rPr>
          <w:rFonts w:ascii="Times New Roman" w:hAnsi="Times New Roman" w:cs="Times New Roman"/>
          <w:b/>
          <w:sz w:val="24"/>
          <w:szCs w:val="24"/>
        </w:rPr>
        <w:t>geographies which many agencies operate under.</w:t>
      </w:r>
      <w:r w:rsidRPr="008C532A">
        <w:rPr>
          <w:rFonts w:ascii="Times New Roman" w:hAnsi="Times New Roman" w:cs="Times New Roman"/>
          <w:sz w:val="24"/>
          <w:szCs w:val="24"/>
        </w:rPr>
        <w:t xml:space="preserve"> </w:t>
      </w:r>
      <w:r w:rsidR="00A651A2" w:rsidRPr="008C532A">
        <w:rPr>
          <w:rFonts w:ascii="Times New Roman" w:hAnsi="Times New Roman" w:cs="Times New Roman"/>
          <w:sz w:val="24"/>
          <w:szCs w:val="24"/>
        </w:rPr>
        <w:t>Need common scale or agreement – but in reality, landscape / environmental change does not respect this</w:t>
      </w:r>
      <w:r w:rsidR="00766063" w:rsidRPr="008C532A">
        <w:rPr>
          <w:rFonts w:ascii="Times New Roman" w:hAnsi="Times New Roman" w:cs="Times New Roman"/>
          <w:sz w:val="24"/>
          <w:szCs w:val="24"/>
        </w:rPr>
        <w:t>.</w:t>
      </w:r>
      <w:r w:rsidR="00A3296B" w:rsidRPr="008C532A">
        <w:rPr>
          <w:rFonts w:ascii="Times New Roman" w:hAnsi="Times New Roman" w:cs="Times New Roman"/>
          <w:sz w:val="24"/>
          <w:szCs w:val="24"/>
        </w:rPr>
        <w:t xml:space="preserve"> </w:t>
      </w:r>
      <w:r w:rsidR="00A81E6E" w:rsidRPr="008C532A">
        <w:rPr>
          <w:rFonts w:ascii="Times New Roman" w:hAnsi="Times New Roman" w:cs="Times New Roman"/>
          <w:b/>
          <w:sz w:val="24"/>
          <w:szCs w:val="24"/>
        </w:rPr>
        <w:t xml:space="preserve">Ecosystem services do </w:t>
      </w:r>
      <w:r w:rsidR="00A651A2" w:rsidRPr="008C532A">
        <w:rPr>
          <w:rFonts w:ascii="Times New Roman" w:hAnsi="Times New Roman" w:cs="Times New Roman"/>
          <w:b/>
          <w:sz w:val="24"/>
          <w:szCs w:val="24"/>
        </w:rPr>
        <w:t>n</w:t>
      </w:r>
      <w:r w:rsidR="00A81E6E" w:rsidRPr="008C532A">
        <w:rPr>
          <w:rFonts w:ascii="Times New Roman" w:hAnsi="Times New Roman" w:cs="Times New Roman"/>
          <w:b/>
          <w:sz w:val="24"/>
          <w:szCs w:val="24"/>
        </w:rPr>
        <w:t>ot respect political</w:t>
      </w:r>
      <w:r w:rsidR="00766063" w:rsidRPr="008C532A">
        <w:rPr>
          <w:rFonts w:ascii="Times New Roman" w:hAnsi="Times New Roman" w:cs="Times New Roman"/>
          <w:b/>
          <w:sz w:val="24"/>
          <w:szCs w:val="24"/>
        </w:rPr>
        <w:t xml:space="preserve"> or administrative or sectoral </w:t>
      </w:r>
      <w:r w:rsidR="00A81E6E" w:rsidRPr="008C532A">
        <w:rPr>
          <w:rFonts w:ascii="Times New Roman" w:hAnsi="Times New Roman" w:cs="Times New Roman"/>
          <w:b/>
          <w:sz w:val="24"/>
          <w:szCs w:val="24"/>
        </w:rPr>
        <w:t>boundaries</w:t>
      </w:r>
      <w:r w:rsidR="00A81E6E" w:rsidRPr="008C532A">
        <w:rPr>
          <w:rFonts w:ascii="Times New Roman" w:hAnsi="Times New Roman" w:cs="Times New Roman"/>
          <w:sz w:val="24"/>
          <w:szCs w:val="24"/>
        </w:rPr>
        <w:t>, so are our tools aligned to natural flows and dependencies</w:t>
      </w:r>
      <w:r w:rsidR="0085089E" w:rsidRPr="008C532A">
        <w:rPr>
          <w:rFonts w:ascii="Times New Roman" w:hAnsi="Times New Roman" w:cs="Times New Roman"/>
          <w:sz w:val="24"/>
          <w:szCs w:val="24"/>
        </w:rPr>
        <w:t xml:space="preserve"> or current work silos</w:t>
      </w:r>
      <w:r w:rsidR="00A81E6E" w:rsidRPr="008C532A">
        <w:rPr>
          <w:rFonts w:ascii="Times New Roman" w:hAnsi="Times New Roman" w:cs="Times New Roman"/>
          <w:sz w:val="24"/>
          <w:szCs w:val="24"/>
        </w:rPr>
        <w:t>?</w:t>
      </w:r>
      <w:r w:rsidR="008C532A">
        <w:rPr>
          <w:rFonts w:ascii="Times New Roman" w:hAnsi="Times New Roman" w:cs="Times New Roman"/>
          <w:sz w:val="24"/>
          <w:szCs w:val="24"/>
        </w:rPr>
        <w:t xml:space="preserve"> </w:t>
      </w:r>
      <w:r w:rsidRPr="008C532A">
        <w:rPr>
          <w:rFonts w:ascii="Times New Roman" w:hAnsi="Times New Roman" w:cs="Times New Roman"/>
          <w:b/>
          <w:sz w:val="24"/>
          <w:szCs w:val="24"/>
        </w:rPr>
        <w:t>Who has strategic overview of the big</w:t>
      </w:r>
      <w:r w:rsidR="008C532A" w:rsidRPr="008C532A">
        <w:rPr>
          <w:rFonts w:ascii="Times New Roman" w:hAnsi="Times New Roman" w:cs="Times New Roman"/>
          <w:b/>
          <w:sz w:val="24"/>
          <w:szCs w:val="24"/>
        </w:rPr>
        <w:t>ger</w:t>
      </w:r>
      <w:r w:rsidR="00766063" w:rsidRPr="008C532A">
        <w:rPr>
          <w:rFonts w:ascii="Times New Roman" w:hAnsi="Times New Roman" w:cs="Times New Roman"/>
          <w:b/>
          <w:sz w:val="24"/>
          <w:szCs w:val="24"/>
        </w:rPr>
        <w:t xml:space="preserve"> </w:t>
      </w:r>
      <w:proofErr w:type="gramStart"/>
      <w:r w:rsidR="00766063" w:rsidRPr="008C532A">
        <w:rPr>
          <w:rFonts w:ascii="Times New Roman" w:hAnsi="Times New Roman" w:cs="Times New Roman"/>
          <w:b/>
          <w:sz w:val="24"/>
          <w:szCs w:val="24"/>
        </w:rPr>
        <w:t>picture</w:t>
      </w:r>
      <w:r w:rsidR="008C532A">
        <w:rPr>
          <w:rFonts w:ascii="Times New Roman" w:hAnsi="Times New Roman" w:cs="Times New Roman"/>
          <w:sz w:val="24"/>
          <w:szCs w:val="24"/>
        </w:rPr>
        <w:t>.</w:t>
      </w:r>
      <w:proofErr w:type="gramEnd"/>
      <w:r w:rsidR="0085089E" w:rsidRPr="008C532A">
        <w:rPr>
          <w:rFonts w:ascii="Times New Roman" w:hAnsi="Times New Roman" w:cs="Times New Roman"/>
          <w:sz w:val="24"/>
          <w:szCs w:val="24"/>
        </w:rPr>
        <w:t xml:space="preserve"> </w:t>
      </w:r>
    </w:p>
    <w:p w:rsidR="00766063" w:rsidRPr="00FD02B8" w:rsidRDefault="00766063" w:rsidP="00FD02B8">
      <w:pPr>
        <w:pStyle w:val="ListParagraph"/>
        <w:numPr>
          <w:ilvl w:val="0"/>
          <w:numId w:val="29"/>
        </w:numPr>
        <w:jc w:val="both"/>
        <w:rPr>
          <w:rFonts w:ascii="Times New Roman" w:hAnsi="Times New Roman" w:cs="Times New Roman"/>
          <w:sz w:val="24"/>
          <w:szCs w:val="24"/>
        </w:rPr>
      </w:pPr>
      <w:r w:rsidRPr="008C532A">
        <w:rPr>
          <w:rFonts w:ascii="Times New Roman" w:hAnsi="Times New Roman" w:cs="Times New Roman"/>
          <w:b/>
          <w:sz w:val="24"/>
          <w:szCs w:val="24"/>
        </w:rPr>
        <w:t xml:space="preserve">Is the loss of a regional scale a handicap to delivering ecosystem services </w:t>
      </w:r>
      <w:proofErr w:type="gramStart"/>
      <w:r>
        <w:rPr>
          <w:rFonts w:ascii="Times New Roman" w:hAnsi="Times New Roman" w:cs="Times New Roman"/>
          <w:sz w:val="24"/>
          <w:szCs w:val="24"/>
        </w:rPr>
        <w:t>particularly  with</w:t>
      </w:r>
      <w:proofErr w:type="gramEnd"/>
      <w:r>
        <w:rPr>
          <w:rFonts w:ascii="Times New Roman" w:hAnsi="Times New Roman" w:cs="Times New Roman"/>
          <w:sz w:val="24"/>
          <w:szCs w:val="24"/>
        </w:rPr>
        <w:t xml:space="preserve"> regard to planning policy and its operation.  </w:t>
      </w:r>
    </w:p>
    <w:p w:rsidR="0067138C" w:rsidRPr="0067138C" w:rsidRDefault="0067138C" w:rsidP="0073714F">
      <w:pPr>
        <w:jc w:val="both"/>
        <w:rPr>
          <w:rFonts w:ascii="Times New Roman" w:hAnsi="Times New Roman" w:cs="Times New Roman"/>
          <w:sz w:val="24"/>
          <w:szCs w:val="24"/>
        </w:rPr>
      </w:pPr>
    </w:p>
    <w:p w:rsidR="0067138C" w:rsidRPr="00FD02B8" w:rsidRDefault="0067138C" w:rsidP="00FD02B8">
      <w:pPr>
        <w:pStyle w:val="ListParagraph"/>
        <w:numPr>
          <w:ilvl w:val="0"/>
          <w:numId w:val="26"/>
        </w:numPr>
        <w:jc w:val="both"/>
        <w:rPr>
          <w:rFonts w:ascii="Times New Roman" w:hAnsi="Times New Roman" w:cs="Times New Roman"/>
          <w:b/>
          <w:sz w:val="24"/>
          <w:szCs w:val="24"/>
        </w:rPr>
      </w:pPr>
      <w:r w:rsidRPr="00FD02B8">
        <w:rPr>
          <w:rFonts w:ascii="Times New Roman" w:hAnsi="Times New Roman" w:cs="Times New Roman"/>
          <w:b/>
          <w:sz w:val="24"/>
          <w:szCs w:val="24"/>
        </w:rPr>
        <w:t xml:space="preserve">Connectivity </w:t>
      </w:r>
    </w:p>
    <w:p w:rsidR="009B18F3" w:rsidRDefault="009B18F3" w:rsidP="00FD02B8">
      <w:pPr>
        <w:pStyle w:val="ListParagraph"/>
        <w:numPr>
          <w:ilvl w:val="0"/>
          <w:numId w:val="30"/>
        </w:numPr>
        <w:jc w:val="both"/>
        <w:rPr>
          <w:rFonts w:ascii="Times New Roman" w:hAnsi="Times New Roman" w:cs="Times New Roman"/>
          <w:sz w:val="24"/>
          <w:szCs w:val="24"/>
        </w:rPr>
      </w:pPr>
      <w:r w:rsidRPr="009B18F3">
        <w:rPr>
          <w:rFonts w:ascii="Times New Roman" w:hAnsi="Times New Roman" w:cs="Times New Roman"/>
          <w:sz w:val="24"/>
          <w:szCs w:val="24"/>
        </w:rPr>
        <w:t xml:space="preserve">The issue of administrative boundaries as a barrier. </w:t>
      </w:r>
      <w:proofErr w:type="gramStart"/>
      <w:r w:rsidRPr="009B18F3">
        <w:rPr>
          <w:rFonts w:ascii="Times New Roman" w:hAnsi="Times New Roman" w:cs="Times New Roman"/>
          <w:sz w:val="24"/>
          <w:szCs w:val="24"/>
        </w:rPr>
        <w:t>Ecosystem services does</w:t>
      </w:r>
      <w:proofErr w:type="gramEnd"/>
      <w:r w:rsidRPr="009B18F3">
        <w:rPr>
          <w:rFonts w:ascii="Times New Roman" w:hAnsi="Times New Roman" w:cs="Times New Roman"/>
          <w:sz w:val="24"/>
          <w:szCs w:val="24"/>
        </w:rPr>
        <w:t xml:space="preserve"> not respect this. </w:t>
      </w:r>
      <w:r w:rsidRPr="008C532A">
        <w:rPr>
          <w:rFonts w:ascii="Times New Roman" w:hAnsi="Times New Roman" w:cs="Times New Roman"/>
          <w:b/>
          <w:sz w:val="24"/>
          <w:szCs w:val="24"/>
        </w:rPr>
        <w:t xml:space="preserve">Tools need therefore to operate across scales; problems for </w:t>
      </w:r>
      <w:r w:rsidR="00A3296B" w:rsidRPr="008C532A">
        <w:rPr>
          <w:rFonts w:ascii="Times New Roman" w:hAnsi="Times New Roman" w:cs="Times New Roman"/>
          <w:b/>
          <w:sz w:val="24"/>
          <w:szCs w:val="24"/>
        </w:rPr>
        <w:t xml:space="preserve">tools embedded in one scale </w:t>
      </w:r>
      <w:proofErr w:type="spellStart"/>
      <w:r w:rsidR="00A3296B" w:rsidRPr="008C532A">
        <w:rPr>
          <w:rFonts w:ascii="Times New Roman" w:hAnsi="Times New Roman" w:cs="Times New Roman"/>
          <w:b/>
          <w:sz w:val="24"/>
          <w:szCs w:val="24"/>
        </w:rPr>
        <w:t>eg</w:t>
      </w:r>
      <w:proofErr w:type="spellEnd"/>
      <w:r w:rsidR="00A3296B" w:rsidRPr="008C532A">
        <w:rPr>
          <w:rFonts w:ascii="Times New Roman" w:hAnsi="Times New Roman" w:cs="Times New Roman"/>
          <w:b/>
          <w:sz w:val="24"/>
          <w:szCs w:val="24"/>
        </w:rPr>
        <w:t xml:space="preserve"> </w:t>
      </w:r>
      <w:r w:rsidRPr="008C532A">
        <w:rPr>
          <w:rFonts w:ascii="Times New Roman" w:hAnsi="Times New Roman" w:cs="Times New Roman"/>
          <w:b/>
          <w:sz w:val="24"/>
          <w:szCs w:val="24"/>
        </w:rPr>
        <w:t>Community Infrastructure Levy</w:t>
      </w:r>
      <w:proofErr w:type="gramStart"/>
      <w:r w:rsidR="00A3296B" w:rsidRPr="008C532A">
        <w:rPr>
          <w:rFonts w:ascii="Times New Roman" w:hAnsi="Times New Roman" w:cs="Times New Roman"/>
          <w:b/>
          <w:sz w:val="24"/>
          <w:szCs w:val="24"/>
        </w:rPr>
        <w:t>,  neighbourhood</w:t>
      </w:r>
      <w:proofErr w:type="gramEnd"/>
      <w:r w:rsidR="00A3296B" w:rsidRPr="008C532A">
        <w:rPr>
          <w:rFonts w:ascii="Times New Roman" w:hAnsi="Times New Roman" w:cs="Times New Roman"/>
          <w:b/>
          <w:sz w:val="24"/>
          <w:szCs w:val="24"/>
        </w:rPr>
        <w:t xml:space="preserve"> plan</w:t>
      </w:r>
      <w:r w:rsidR="00B80179" w:rsidRPr="008C532A">
        <w:rPr>
          <w:rFonts w:ascii="Times New Roman" w:hAnsi="Times New Roman" w:cs="Times New Roman"/>
          <w:b/>
          <w:sz w:val="24"/>
          <w:szCs w:val="24"/>
        </w:rPr>
        <w:t>.</w:t>
      </w:r>
      <w:r w:rsidRPr="008C532A">
        <w:rPr>
          <w:rFonts w:ascii="Times New Roman" w:hAnsi="Times New Roman" w:cs="Times New Roman"/>
          <w:b/>
          <w:sz w:val="24"/>
          <w:szCs w:val="24"/>
        </w:rPr>
        <w:t>.</w:t>
      </w:r>
      <w:r>
        <w:rPr>
          <w:rFonts w:ascii="Times New Roman" w:hAnsi="Times New Roman" w:cs="Times New Roman"/>
          <w:sz w:val="24"/>
          <w:szCs w:val="24"/>
        </w:rPr>
        <w:t xml:space="preserve"> </w:t>
      </w:r>
    </w:p>
    <w:p w:rsidR="0054331A" w:rsidRPr="009B18F3" w:rsidRDefault="0054331A" w:rsidP="00FD02B8">
      <w:pPr>
        <w:pStyle w:val="ListParagraph"/>
        <w:numPr>
          <w:ilvl w:val="0"/>
          <w:numId w:val="30"/>
        </w:numPr>
        <w:jc w:val="both"/>
        <w:rPr>
          <w:rFonts w:ascii="Times New Roman" w:hAnsi="Times New Roman" w:cs="Times New Roman"/>
          <w:sz w:val="24"/>
          <w:szCs w:val="24"/>
        </w:rPr>
      </w:pPr>
      <w:r w:rsidRPr="008C532A">
        <w:rPr>
          <w:rFonts w:ascii="Times New Roman" w:hAnsi="Times New Roman" w:cs="Times New Roman"/>
          <w:b/>
          <w:sz w:val="24"/>
          <w:szCs w:val="24"/>
        </w:rPr>
        <w:t>Community Development isn’t just about consulting people</w:t>
      </w:r>
      <w:r w:rsidRPr="009B18F3">
        <w:rPr>
          <w:rFonts w:ascii="Times New Roman" w:hAnsi="Times New Roman" w:cs="Times New Roman"/>
          <w:sz w:val="24"/>
          <w:szCs w:val="24"/>
        </w:rPr>
        <w:t xml:space="preserve"> – </w:t>
      </w:r>
      <w:proofErr w:type="gramStart"/>
      <w:r w:rsidRPr="009B18F3">
        <w:rPr>
          <w:rFonts w:ascii="Times New Roman" w:hAnsi="Times New Roman" w:cs="Times New Roman"/>
          <w:sz w:val="24"/>
          <w:szCs w:val="24"/>
        </w:rPr>
        <w:t>it’s</w:t>
      </w:r>
      <w:proofErr w:type="gramEnd"/>
      <w:r w:rsidRPr="009B18F3">
        <w:rPr>
          <w:rFonts w:ascii="Times New Roman" w:hAnsi="Times New Roman" w:cs="Times New Roman"/>
          <w:sz w:val="24"/>
          <w:szCs w:val="24"/>
        </w:rPr>
        <w:t xml:space="preserve"> local private enterprise and their local suppliers and customers identifying our </w:t>
      </w:r>
      <w:r w:rsidR="00B80179">
        <w:rPr>
          <w:rFonts w:ascii="Times New Roman" w:hAnsi="Times New Roman" w:cs="Times New Roman"/>
          <w:sz w:val="24"/>
          <w:szCs w:val="24"/>
        </w:rPr>
        <w:t>economic future (complex supply chains).</w:t>
      </w:r>
    </w:p>
    <w:p w:rsidR="0067138C" w:rsidRPr="008C532A" w:rsidRDefault="0067138C" w:rsidP="008C532A">
      <w:pPr>
        <w:pStyle w:val="ListParagraph"/>
        <w:numPr>
          <w:ilvl w:val="0"/>
          <w:numId w:val="30"/>
        </w:numPr>
        <w:jc w:val="both"/>
        <w:rPr>
          <w:rFonts w:ascii="Times New Roman" w:hAnsi="Times New Roman" w:cs="Times New Roman"/>
          <w:sz w:val="24"/>
          <w:szCs w:val="24"/>
        </w:rPr>
      </w:pPr>
      <w:r w:rsidRPr="008C532A">
        <w:rPr>
          <w:rFonts w:ascii="Times New Roman" w:hAnsi="Times New Roman" w:cs="Times New Roman"/>
          <w:b/>
          <w:sz w:val="24"/>
          <w:szCs w:val="24"/>
        </w:rPr>
        <w:t xml:space="preserve">Need to move away from </w:t>
      </w:r>
      <w:r w:rsidR="000919AD" w:rsidRPr="008C532A">
        <w:rPr>
          <w:rFonts w:ascii="Times New Roman" w:hAnsi="Times New Roman" w:cs="Times New Roman"/>
          <w:b/>
          <w:sz w:val="24"/>
          <w:szCs w:val="24"/>
        </w:rPr>
        <w:t xml:space="preserve">silos </w:t>
      </w:r>
      <w:r w:rsidRPr="008C532A">
        <w:rPr>
          <w:rFonts w:ascii="Times New Roman" w:hAnsi="Times New Roman" w:cs="Times New Roman"/>
          <w:b/>
          <w:sz w:val="24"/>
          <w:szCs w:val="24"/>
        </w:rPr>
        <w:t>towards more wholesale connectivity of landscapes between people and places</w:t>
      </w:r>
      <w:r w:rsidRPr="008C532A">
        <w:rPr>
          <w:rFonts w:ascii="Times New Roman" w:hAnsi="Times New Roman" w:cs="Times New Roman"/>
          <w:sz w:val="24"/>
          <w:szCs w:val="24"/>
        </w:rPr>
        <w:t>.</w:t>
      </w:r>
      <w:r w:rsidR="008C532A" w:rsidRPr="008C532A">
        <w:rPr>
          <w:rFonts w:ascii="Times New Roman" w:hAnsi="Times New Roman" w:cs="Times New Roman"/>
          <w:sz w:val="24"/>
          <w:szCs w:val="24"/>
        </w:rPr>
        <w:t xml:space="preserve"> Need to improve relationships and connections of, and between the myriad </w:t>
      </w:r>
      <w:proofErr w:type="gramStart"/>
      <w:r w:rsidR="008C532A" w:rsidRPr="008C532A">
        <w:rPr>
          <w:rFonts w:ascii="Times New Roman" w:hAnsi="Times New Roman" w:cs="Times New Roman"/>
          <w:sz w:val="24"/>
          <w:szCs w:val="24"/>
        </w:rPr>
        <w:t>of  different</w:t>
      </w:r>
      <w:proofErr w:type="gramEnd"/>
      <w:r w:rsidR="008C532A" w:rsidRPr="008C532A">
        <w:rPr>
          <w:rFonts w:ascii="Times New Roman" w:hAnsi="Times New Roman" w:cs="Times New Roman"/>
          <w:sz w:val="24"/>
          <w:szCs w:val="24"/>
        </w:rPr>
        <w:t xml:space="preserve"> plans and policies.  </w:t>
      </w:r>
      <w:r w:rsidR="008C532A" w:rsidRPr="008C532A">
        <w:rPr>
          <w:rFonts w:ascii="Times New Roman" w:hAnsi="Times New Roman" w:cs="Times New Roman"/>
          <w:b/>
          <w:sz w:val="24"/>
          <w:szCs w:val="24"/>
        </w:rPr>
        <w:t xml:space="preserve">Partnerships are </w:t>
      </w:r>
      <w:proofErr w:type="gramStart"/>
      <w:r w:rsidR="008C532A" w:rsidRPr="008C532A">
        <w:rPr>
          <w:rFonts w:ascii="Times New Roman" w:hAnsi="Times New Roman" w:cs="Times New Roman"/>
          <w:b/>
          <w:sz w:val="24"/>
          <w:szCs w:val="24"/>
        </w:rPr>
        <w:t>key</w:t>
      </w:r>
      <w:proofErr w:type="gramEnd"/>
      <w:r w:rsidR="008C532A" w:rsidRPr="008C532A">
        <w:rPr>
          <w:rFonts w:ascii="Times New Roman" w:hAnsi="Times New Roman" w:cs="Times New Roman"/>
          <w:b/>
          <w:sz w:val="24"/>
          <w:szCs w:val="24"/>
        </w:rPr>
        <w:t xml:space="preserve"> here but are usually bolt </w:t>
      </w:r>
      <w:proofErr w:type="spellStart"/>
      <w:r w:rsidR="008C532A" w:rsidRPr="008C532A">
        <w:rPr>
          <w:rFonts w:ascii="Times New Roman" w:hAnsi="Times New Roman" w:cs="Times New Roman"/>
          <w:b/>
          <w:sz w:val="24"/>
          <w:szCs w:val="24"/>
        </w:rPr>
        <w:t>ons</w:t>
      </w:r>
      <w:proofErr w:type="spellEnd"/>
      <w:r w:rsidR="008C532A" w:rsidRPr="008C532A">
        <w:rPr>
          <w:rFonts w:ascii="Times New Roman" w:hAnsi="Times New Roman" w:cs="Times New Roman"/>
          <w:b/>
          <w:sz w:val="24"/>
          <w:szCs w:val="24"/>
        </w:rPr>
        <w:t xml:space="preserve"> to existing patterns of governance requiring additional work burdens</w:t>
      </w:r>
      <w:r w:rsidR="008C532A" w:rsidRPr="008C532A">
        <w:rPr>
          <w:rFonts w:ascii="Times New Roman" w:hAnsi="Times New Roman" w:cs="Times New Roman"/>
          <w:sz w:val="24"/>
          <w:szCs w:val="24"/>
        </w:rPr>
        <w:t xml:space="preserve">. </w:t>
      </w:r>
      <w:r w:rsidR="00576C82" w:rsidRPr="008C532A">
        <w:rPr>
          <w:rFonts w:ascii="Times New Roman" w:hAnsi="Times New Roman" w:cs="Times New Roman"/>
          <w:sz w:val="24"/>
          <w:szCs w:val="24"/>
        </w:rPr>
        <w:t xml:space="preserve">Cross sector </w:t>
      </w:r>
      <w:r w:rsidR="000919AD" w:rsidRPr="008C532A">
        <w:rPr>
          <w:rFonts w:ascii="Times New Roman" w:hAnsi="Times New Roman" w:cs="Times New Roman"/>
          <w:sz w:val="24"/>
          <w:szCs w:val="24"/>
        </w:rPr>
        <w:t xml:space="preserve">and scalar </w:t>
      </w:r>
      <w:r w:rsidR="00576C82" w:rsidRPr="008C532A">
        <w:rPr>
          <w:rFonts w:ascii="Times New Roman" w:hAnsi="Times New Roman" w:cs="Times New Roman"/>
          <w:sz w:val="24"/>
          <w:szCs w:val="24"/>
        </w:rPr>
        <w:t>thinking</w:t>
      </w:r>
      <w:r w:rsidRPr="008C532A">
        <w:rPr>
          <w:rFonts w:ascii="Times New Roman" w:hAnsi="Times New Roman" w:cs="Times New Roman"/>
          <w:sz w:val="24"/>
          <w:szCs w:val="24"/>
        </w:rPr>
        <w:t xml:space="preserve"> </w:t>
      </w:r>
      <w:r w:rsidR="00766063" w:rsidRPr="008C532A">
        <w:rPr>
          <w:rFonts w:ascii="Times New Roman" w:hAnsi="Times New Roman" w:cs="Times New Roman"/>
          <w:sz w:val="24"/>
          <w:szCs w:val="24"/>
        </w:rPr>
        <w:t>is increasingly important but rarely planned for in work/agency restructuring</w:t>
      </w:r>
      <w:r w:rsidR="00AE77B8" w:rsidRPr="008C532A">
        <w:rPr>
          <w:rFonts w:ascii="Times New Roman" w:hAnsi="Times New Roman" w:cs="Times New Roman"/>
          <w:sz w:val="24"/>
          <w:szCs w:val="24"/>
        </w:rPr>
        <w:t>.</w:t>
      </w:r>
      <w:r w:rsidR="00B80179" w:rsidRPr="008C532A">
        <w:rPr>
          <w:rFonts w:ascii="Times New Roman" w:hAnsi="Times New Roman" w:cs="Times New Roman"/>
          <w:sz w:val="24"/>
          <w:szCs w:val="24"/>
        </w:rPr>
        <w:t xml:space="preserve"> Such moves can help </w:t>
      </w:r>
      <w:r w:rsidR="008C532A">
        <w:rPr>
          <w:rFonts w:ascii="Times New Roman" w:hAnsi="Times New Roman" w:cs="Times New Roman"/>
          <w:sz w:val="24"/>
          <w:szCs w:val="24"/>
        </w:rPr>
        <w:t xml:space="preserve">improve </w:t>
      </w:r>
      <w:r w:rsidR="00B80179" w:rsidRPr="008C532A">
        <w:rPr>
          <w:rFonts w:ascii="Times New Roman" w:hAnsi="Times New Roman" w:cs="Times New Roman"/>
          <w:sz w:val="24"/>
          <w:szCs w:val="24"/>
        </w:rPr>
        <w:t xml:space="preserve">delivery. </w:t>
      </w:r>
    </w:p>
    <w:p w:rsidR="009B18F3" w:rsidRDefault="00EE0562" w:rsidP="00FD02B8">
      <w:pPr>
        <w:pStyle w:val="ListParagraph"/>
        <w:numPr>
          <w:ilvl w:val="0"/>
          <w:numId w:val="30"/>
        </w:numPr>
        <w:jc w:val="both"/>
        <w:rPr>
          <w:rFonts w:ascii="Times New Roman" w:hAnsi="Times New Roman" w:cs="Times New Roman"/>
          <w:sz w:val="24"/>
          <w:szCs w:val="24"/>
        </w:rPr>
      </w:pPr>
      <w:r w:rsidRPr="00FD02B8">
        <w:rPr>
          <w:rFonts w:ascii="Times New Roman" w:hAnsi="Times New Roman" w:cs="Times New Roman"/>
          <w:sz w:val="24"/>
          <w:szCs w:val="24"/>
        </w:rPr>
        <w:t>How to scale up local successful initiatives</w:t>
      </w:r>
      <w:r w:rsidR="00AE77B8">
        <w:rPr>
          <w:rFonts w:ascii="Times New Roman" w:hAnsi="Times New Roman" w:cs="Times New Roman"/>
          <w:sz w:val="24"/>
          <w:szCs w:val="24"/>
        </w:rPr>
        <w:t>?</w:t>
      </w:r>
      <w:r w:rsidRPr="00FD02B8">
        <w:rPr>
          <w:rFonts w:ascii="Times New Roman" w:hAnsi="Times New Roman" w:cs="Times New Roman"/>
          <w:sz w:val="24"/>
          <w:szCs w:val="24"/>
        </w:rPr>
        <w:t xml:space="preserve"> Danger of treading on local sensitivities and context. </w:t>
      </w:r>
    </w:p>
    <w:p w:rsidR="00EE0562" w:rsidRPr="00FD02B8" w:rsidRDefault="009B18F3" w:rsidP="00FD02B8">
      <w:pPr>
        <w:pStyle w:val="ListParagraph"/>
        <w:numPr>
          <w:ilvl w:val="0"/>
          <w:numId w:val="30"/>
        </w:numPr>
        <w:jc w:val="both"/>
        <w:rPr>
          <w:rFonts w:ascii="Times New Roman" w:hAnsi="Times New Roman" w:cs="Times New Roman"/>
          <w:sz w:val="24"/>
          <w:szCs w:val="24"/>
        </w:rPr>
      </w:pPr>
      <w:r>
        <w:rPr>
          <w:rFonts w:ascii="Times New Roman" w:hAnsi="Times New Roman" w:cs="Times New Roman"/>
          <w:sz w:val="24"/>
          <w:szCs w:val="24"/>
        </w:rPr>
        <w:t xml:space="preserve">Nature Improvement Areas as new models for delivery of ecosystem services. </w:t>
      </w:r>
      <w:r w:rsidR="00EE0562" w:rsidRPr="00FD02B8">
        <w:rPr>
          <w:rFonts w:ascii="Times New Roman" w:hAnsi="Times New Roman" w:cs="Times New Roman"/>
          <w:sz w:val="24"/>
          <w:szCs w:val="24"/>
        </w:rPr>
        <w:t xml:space="preserve"> </w:t>
      </w:r>
    </w:p>
    <w:p w:rsidR="000919AD" w:rsidRDefault="000919AD" w:rsidP="0073714F">
      <w:pPr>
        <w:jc w:val="both"/>
        <w:rPr>
          <w:rFonts w:ascii="Times New Roman" w:hAnsi="Times New Roman" w:cs="Times New Roman"/>
          <w:b/>
          <w:sz w:val="24"/>
          <w:szCs w:val="24"/>
        </w:rPr>
      </w:pPr>
    </w:p>
    <w:p w:rsidR="00576C82" w:rsidRPr="00FD02B8" w:rsidRDefault="00576C82" w:rsidP="00FD02B8">
      <w:pPr>
        <w:pStyle w:val="ListParagraph"/>
        <w:numPr>
          <w:ilvl w:val="0"/>
          <w:numId w:val="26"/>
        </w:numPr>
        <w:jc w:val="both"/>
        <w:rPr>
          <w:rFonts w:ascii="Times New Roman" w:hAnsi="Times New Roman" w:cs="Times New Roman"/>
          <w:b/>
          <w:sz w:val="24"/>
          <w:szCs w:val="24"/>
        </w:rPr>
      </w:pPr>
      <w:r w:rsidRPr="00FD02B8">
        <w:rPr>
          <w:rFonts w:ascii="Times New Roman" w:hAnsi="Times New Roman" w:cs="Times New Roman"/>
          <w:b/>
          <w:sz w:val="24"/>
          <w:szCs w:val="24"/>
        </w:rPr>
        <w:t xml:space="preserve">Time </w:t>
      </w:r>
    </w:p>
    <w:p w:rsidR="00AE77B8" w:rsidRPr="008C532A" w:rsidRDefault="00576C82" w:rsidP="00AE77B8">
      <w:pPr>
        <w:pStyle w:val="ListParagraph"/>
        <w:numPr>
          <w:ilvl w:val="0"/>
          <w:numId w:val="31"/>
        </w:numPr>
        <w:jc w:val="both"/>
        <w:rPr>
          <w:rFonts w:ascii="Times New Roman" w:hAnsi="Times New Roman" w:cs="Times New Roman"/>
          <w:sz w:val="24"/>
          <w:szCs w:val="24"/>
        </w:rPr>
      </w:pPr>
      <w:r w:rsidRPr="008C532A">
        <w:rPr>
          <w:rFonts w:ascii="Times New Roman" w:hAnsi="Times New Roman" w:cs="Times New Roman"/>
          <w:sz w:val="24"/>
          <w:szCs w:val="24"/>
        </w:rPr>
        <w:t xml:space="preserve">Temporal </w:t>
      </w:r>
      <w:r w:rsidR="000919AD" w:rsidRPr="008C532A">
        <w:rPr>
          <w:rFonts w:ascii="Times New Roman" w:hAnsi="Times New Roman" w:cs="Times New Roman"/>
          <w:sz w:val="24"/>
          <w:szCs w:val="24"/>
        </w:rPr>
        <w:t>component</w:t>
      </w:r>
      <w:r w:rsidR="0085089E" w:rsidRPr="008C532A">
        <w:rPr>
          <w:rFonts w:ascii="Times New Roman" w:hAnsi="Times New Roman" w:cs="Times New Roman"/>
          <w:sz w:val="24"/>
          <w:szCs w:val="24"/>
        </w:rPr>
        <w:t xml:space="preserve"> </w:t>
      </w:r>
      <w:r w:rsidRPr="008C532A">
        <w:rPr>
          <w:rFonts w:ascii="Times New Roman" w:hAnsi="Times New Roman" w:cs="Times New Roman"/>
          <w:sz w:val="24"/>
          <w:szCs w:val="24"/>
        </w:rPr>
        <w:t>in tools important</w:t>
      </w:r>
      <w:r w:rsidR="000919AD" w:rsidRPr="008C532A">
        <w:rPr>
          <w:rFonts w:ascii="Times New Roman" w:hAnsi="Times New Roman" w:cs="Times New Roman"/>
          <w:sz w:val="24"/>
          <w:szCs w:val="24"/>
        </w:rPr>
        <w:t xml:space="preserve">; intergenerational equity </w:t>
      </w:r>
      <w:r w:rsidR="00AE77B8" w:rsidRPr="008C532A">
        <w:rPr>
          <w:rFonts w:ascii="Times New Roman" w:hAnsi="Times New Roman" w:cs="Times New Roman"/>
          <w:sz w:val="24"/>
          <w:szCs w:val="24"/>
        </w:rPr>
        <w:t xml:space="preserve">often </w:t>
      </w:r>
      <w:r w:rsidR="000919AD" w:rsidRPr="008C532A">
        <w:rPr>
          <w:rFonts w:ascii="Times New Roman" w:hAnsi="Times New Roman" w:cs="Times New Roman"/>
          <w:sz w:val="24"/>
          <w:szCs w:val="24"/>
        </w:rPr>
        <w:t>forgotten</w:t>
      </w:r>
      <w:r w:rsidRPr="008C532A">
        <w:rPr>
          <w:rFonts w:ascii="Times New Roman" w:hAnsi="Times New Roman" w:cs="Times New Roman"/>
          <w:sz w:val="24"/>
          <w:szCs w:val="24"/>
        </w:rPr>
        <w:t xml:space="preserve">. </w:t>
      </w:r>
      <w:r w:rsidR="00AE77B8" w:rsidRPr="008C532A">
        <w:rPr>
          <w:rFonts w:ascii="Times New Roman" w:hAnsi="Times New Roman" w:cs="Times New Roman"/>
          <w:sz w:val="24"/>
          <w:szCs w:val="24"/>
        </w:rPr>
        <w:t xml:space="preserve">If the future and future generations matter, ensure they are considered in timeline of tools implementation and decision making. </w:t>
      </w:r>
    </w:p>
    <w:p w:rsidR="00576C82" w:rsidRPr="00FD02B8" w:rsidRDefault="00576C82" w:rsidP="00FD02B8">
      <w:pPr>
        <w:pStyle w:val="ListParagraph"/>
        <w:numPr>
          <w:ilvl w:val="0"/>
          <w:numId w:val="31"/>
        </w:numPr>
        <w:jc w:val="both"/>
        <w:rPr>
          <w:rFonts w:ascii="Times New Roman" w:hAnsi="Times New Roman" w:cs="Times New Roman"/>
          <w:sz w:val="24"/>
          <w:szCs w:val="24"/>
        </w:rPr>
      </w:pPr>
      <w:r w:rsidRPr="00FD02B8">
        <w:rPr>
          <w:rFonts w:ascii="Times New Roman" w:hAnsi="Times New Roman" w:cs="Times New Roman"/>
          <w:sz w:val="24"/>
          <w:szCs w:val="24"/>
        </w:rPr>
        <w:t>Issue of scenarios</w:t>
      </w:r>
      <w:r w:rsidR="00B80179">
        <w:rPr>
          <w:rFonts w:ascii="Times New Roman" w:hAnsi="Times New Roman" w:cs="Times New Roman"/>
          <w:sz w:val="24"/>
          <w:szCs w:val="24"/>
        </w:rPr>
        <w:t xml:space="preserve"> and futures thinking </w:t>
      </w:r>
      <w:r w:rsidRPr="00FD02B8">
        <w:rPr>
          <w:rFonts w:ascii="Times New Roman" w:hAnsi="Times New Roman" w:cs="Times New Roman"/>
          <w:sz w:val="24"/>
          <w:szCs w:val="24"/>
        </w:rPr>
        <w:t xml:space="preserve">to help think about where </w:t>
      </w:r>
      <w:r w:rsidR="00AE77B8">
        <w:rPr>
          <w:rFonts w:ascii="Times New Roman" w:hAnsi="Times New Roman" w:cs="Times New Roman"/>
          <w:sz w:val="24"/>
          <w:szCs w:val="24"/>
        </w:rPr>
        <w:t>we</w:t>
      </w:r>
      <w:r w:rsidR="00AE77B8" w:rsidRPr="00FD02B8">
        <w:rPr>
          <w:rFonts w:ascii="Times New Roman" w:hAnsi="Times New Roman" w:cs="Times New Roman"/>
          <w:sz w:val="24"/>
          <w:szCs w:val="24"/>
        </w:rPr>
        <w:t xml:space="preserve"> </w:t>
      </w:r>
      <w:r w:rsidRPr="00FD02B8">
        <w:rPr>
          <w:rFonts w:ascii="Times New Roman" w:hAnsi="Times New Roman" w:cs="Times New Roman"/>
          <w:sz w:val="24"/>
          <w:szCs w:val="24"/>
        </w:rPr>
        <w:t xml:space="preserve">want to go. </w:t>
      </w:r>
      <w:proofErr w:type="spellStart"/>
      <w:r w:rsidRPr="00FD02B8">
        <w:rPr>
          <w:rFonts w:ascii="Times New Roman" w:hAnsi="Times New Roman" w:cs="Times New Roman"/>
          <w:sz w:val="24"/>
          <w:szCs w:val="24"/>
        </w:rPr>
        <w:t>Backcasting</w:t>
      </w:r>
      <w:proofErr w:type="spellEnd"/>
      <w:r w:rsidR="00AE77B8">
        <w:rPr>
          <w:rFonts w:ascii="Times New Roman" w:hAnsi="Times New Roman" w:cs="Times New Roman"/>
          <w:sz w:val="24"/>
          <w:szCs w:val="24"/>
        </w:rPr>
        <w:t xml:space="preserve"> a useful tool here;</w:t>
      </w:r>
      <w:r w:rsidRPr="00FD02B8">
        <w:rPr>
          <w:rFonts w:ascii="Times New Roman" w:hAnsi="Times New Roman" w:cs="Times New Roman"/>
          <w:sz w:val="24"/>
          <w:szCs w:val="24"/>
        </w:rPr>
        <w:t xml:space="preserve"> </w:t>
      </w:r>
      <w:r w:rsidR="00AE77B8">
        <w:rPr>
          <w:rFonts w:ascii="Times New Roman" w:hAnsi="Times New Roman" w:cs="Times New Roman"/>
          <w:sz w:val="24"/>
          <w:szCs w:val="24"/>
        </w:rPr>
        <w:t xml:space="preserve">also </w:t>
      </w:r>
      <w:r w:rsidR="00A651A2" w:rsidRPr="00FD02B8">
        <w:rPr>
          <w:rFonts w:ascii="Times New Roman" w:hAnsi="Times New Roman" w:cs="Times New Roman"/>
          <w:sz w:val="24"/>
          <w:szCs w:val="24"/>
        </w:rPr>
        <w:t>simulations</w:t>
      </w:r>
      <w:r w:rsidR="00AE77B8">
        <w:rPr>
          <w:rFonts w:ascii="Times New Roman" w:hAnsi="Times New Roman" w:cs="Times New Roman"/>
          <w:sz w:val="24"/>
          <w:szCs w:val="24"/>
        </w:rPr>
        <w:t>,</w:t>
      </w:r>
      <w:r w:rsidR="00A651A2" w:rsidRPr="00FD02B8">
        <w:rPr>
          <w:rFonts w:ascii="Times New Roman" w:hAnsi="Times New Roman" w:cs="Times New Roman"/>
          <w:sz w:val="24"/>
          <w:szCs w:val="24"/>
        </w:rPr>
        <w:t xml:space="preserve"> </w:t>
      </w:r>
      <w:r w:rsidR="00AE77B8">
        <w:rPr>
          <w:rFonts w:ascii="Times New Roman" w:hAnsi="Times New Roman" w:cs="Times New Roman"/>
          <w:sz w:val="24"/>
          <w:szCs w:val="24"/>
        </w:rPr>
        <w:t>g</w:t>
      </w:r>
      <w:r w:rsidR="00A651A2" w:rsidRPr="00FD02B8">
        <w:rPr>
          <w:rFonts w:ascii="Times New Roman" w:hAnsi="Times New Roman" w:cs="Times New Roman"/>
          <w:sz w:val="24"/>
          <w:szCs w:val="24"/>
        </w:rPr>
        <w:t>ames</w:t>
      </w:r>
      <w:r w:rsidR="00AE77B8">
        <w:rPr>
          <w:rFonts w:ascii="Times New Roman" w:hAnsi="Times New Roman" w:cs="Times New Roman"/>
          <w:sz w:val="24"/>
          <w:szCs w:val="24"/>
        </w:rPr>
        <w:t>,</w:t>
      </w:r>
      <w:r w:rsidR="00A651A2" w:rsidRPr="00FD02B8">
        <w:rPr>
          <w:rFonts w:ascii="Times New Roman" w:hAnsi="Times New Roman" w:cs="Times New Roman"/>
          <w:sz w:val="24"/>
          <w:szCs w:val="24"/>
        </w:rPr>
        <w:t xml:space="preserve"> Problem solving</w:t>
      </w:r>
      <w:r w:rsidR="00AE77B8">
        <w:rPr>
          <w:rFonts w:ascii="Times New Roman" w:hAnsi="Times New Roman" w:cs="Times New Roman"/>
          <w:sz w:val="24"/>
          <w:szCs w:val="24"/>
        </w:rPr>
        <w:t xml:space="preserve"> initiatives.</w:t>
      </w:r>
    </w:p>
    <w:p w:rsidR="00A81E6E" w:rsidRDefault="00A81E6E" w:rsidP="0073714F">
      <w:pPr>
        <w:jc w:val="both"/>
        <w:rPr>
          <w:rFonts w:ascii="Times New Roman" w:hAnsi="Times New Roman" w:cs="Times New Roman"/>
          <w:b/>
          <w:sz w:val="24"/>
          <w:szCs w:val="24"/>
        </w:rPr>
      </w:pPr>
    </w:p>
    <w:p w:rsidR="0073714F" w:rsidRPr="00FD02B8" w:rsidRDefault="0073714F" w:rsidP="00FD02B8">
      <w:pPr>
        <w:pStyle w:val="ListParagraph"/>
        <w:numPr>
          <w:ilvl w:val="0"/>
          <w:numId w:val="26"/>
        </w:numPr>
        <w:jc w:val="both"/>
        <w:rPr>
          <w:rFonts w:ascii="Times New Roman" w:hAnsi="Times New Roman" w:cs="Times New Roman"/>
          <w:b/>
          <w:sz w:val="24"/>
          <w:szCs w:val="24"/>
        </w:rPr>
      </w:pPr>
      <w:r w:rsidRPr="00FD02B8">
        <w:rPr>
          <w:rFonts w:ascii="Times New Roman" w:hAnsi="Times New Roman" w:cs="Times New Roman"/>
          <w:b/>
          <w:sz w:val="24"/>
          <w:szCs w:val="24"/>
        </w:rPr>
        <w:t xml:space="preserve">Evidence </w:t>
      </w:r>
    </w:p>
    <w:p w:rsidR="008C532A" w:rsidRPr="008C532A" w:rsidRDefault="00766063" w:rsidP="008C532A">
      <w:pPr>
        <w:pStyle w:val="ListParagraph"/>
        <w:numPr>
          <w:ilvl w:val="0"/>
          <w:numId w:val="32"/>
        </w:numPr>
        <w:jc w:val="both"/>
        <w:rPr>
          <w:rFonts w:ascii="Times New Roman" w:hAnsi="Times New Roman" w:cs="Times New Roman"/>
          <w:sz w:val="24"/>
          <w:szCs w:val="24"/>
        </w:rPr>
      </w:pPr>
      <w:r w:rsidRPr="008C532A">
        <w:rPr>
          <w:rFonts w:ascii="Times New Roman" w:hAnsi="Times New Roman" w:cs="Times New Roman"/>
          <w:b/>
          <w:sz w:val="24"/>
          <w:szCs w:val="24"/>
        </w:rPr>
        <w:t>Evidence is socially constructed</w:t>
      </w:r>
      <w:r>
        <w:rPr>
          <w:rFonts w:ascii="Times New Roman" w:hAnsi="Times New Roman" w:cs="Times New Roman"/>
          <w:sz w:val="24"/>
          <w:szCs w:val="24"/>
        </w:rPr>
        <w:t xml:space="preserve"> and therefore is not objective. </w:t>
      </w:r>
      <w:r w:rsidR="008C532A" w:rsidRPr="008C532A">
        <w:rPr>
          <w:rFonts w:ascii="Times New Roman" w:hAnsi="Times New Roman" w:cs="Times New Roman"/>
          <w:sz w:val="24"/>
          <w:szCs w:val="24"/>
        </w:rPr>
        <w:t xml:space="preserve">Need to assess level of trust that people have in data or evidence. </w:t>
      </w:r>
      <w:proofErr w:type="spellStart"/>
      <w:r w:rsidR="008C532A" w:rsidRPr="008C532A">
        <w:rPr>
          <w:rFonts w:ascii="Times New Roman" w:hAnsi="Times New Roman" w:cs="Times New Roman"/>
          <w:sz w:val="24"/>
          <w:szCs w:val="24"/>
        </w:rPr>
        <w:t>Eg</w:t>
      </w:r>
      <w:proofErr w:type="spellEnd"/>
      <w:r w:rsidR="008C532A" w:rsidRPr="008C532A">
        <w:rPr>
          <w:rFonts w:ascii="Times New Roman" w:hAnsi="Times New Roman" w:cs="Times New Roman"/>
          <w:sz w:val="24"/>
          <w:szCs w:val="24"/>
        </w:rPr>
        <w:t xml:space="preserve"> Badger cull shows messy issue of values in evidence! </w:t>
      </w:r>
    </w:p>
    <w:p w:rsidR="00576C82" w:rsidRPr="008C532A" w:rsidRDefault="00576C82" w:rsidP="00FD02B8">
      <w:pPr>
        <w:pStyle w:val="ListParagraph"/>
        <w:numPr>
          <w:ilvl w:val="0"/>
          <w:numId w:val="32"/>
        </w:numPr>
        <w:jc w:val="both"/>
        <w:rPr>
          <w:rFonts w:ascii="Times New Roman" w:hAnsi="Times New Roman" w:cs="Times New Roman"/>
          <w:b/>
          <w:sz w:val="24"/>
          <w:szCs w:val="24"/>
        </w:rPr>
      </w:pPr>
      <w:r w:rsidRPr="008C532A">
        <w:rPr>
          <w:rFonts w:ascii="Times New Roman" w:hAnsi="Times New Roman" w:cs="Times New Roman"/>
          <w:b/>
          <w:sz w:val="24"/>
          <w:szCs w:val="24"/>
        </w:rPr>
        <w:t xml:space="preserve">Slow and sophisticated </w:t>
      </w:r>
      <w:proofErr w:type="spellStart"/>
      <w:proofErr w:type="gramStart"/>
      <w:r w:rsidRPr="008C532A">
        <w:rPr>
          <w:rFonts w:ascii="Times New Roman" w:hAnsi="Times New Roman" w:cs="Times New Roman"/>
          <w:b/>
          <w:i/>
          <w:sz w:val="24"/>
          <w:szCs w:val="24"/>
        </w:rPr>
        <w:t>vs</w:t>
      </w:r>
      <w:proofErr w:type="spellEnd"/>
      <w:r w:rsidRPr="008C532A">
        <w:rPr>
          <w:rFonts w:ascii="Times New Roman" w:hAnsi="Times New Roman" w:cs="Times New Roman"/>
          <w:b/>
          <w:sz w:val="24"/>
          <w:szCs w:val="24"/>
        </w:rPr>
        <w:t xml:space="preserve"> </w:t>
      </w:r>
      <w:r w:rsidR="008C532A" w:rsidRPr="008C532A">
        <w:rPr>
          <w:rFonts w:ascii="Times New Roman" w:hAnsi="Times New Roman" w:cs="Times New Roman"/>
          <w:b/>
          <w:sz w:val="24"/>
          <w:szCs w:val="24"/>
        </w:rPr>
        <w:t xml:space="preserve">quick </w:t>
      </w:r>
      <w:r w:rsidRPr="008C532A">
        <w:rPr>
          <w:rFonts w:ascii="Times New Roman" w:hAnsi="Times New Roman" w:cs="Times New Roman"/>
          <w:b/>
          <w:sz w:val="24"/>
          <w:szCs w:val="24"/>
        </w:rPr>
        <w:t xml:space="preserve">and dirty; </w:t>
      </w:r>
      <w:r w:rsidR="008C532A" w:rsidRPr="008C532A">
        <w:rPr>
          <w:rFonts w:ascii="Times New Roman" w:hAnsi="Times New Roman" w:cs="Times New Roman"/>
          <w:b/>
          <w:sz w:val="24"/>
          <w:szCs w:val="24"/>
        </w:rPr>
        <w:t>is</w:t>
      </w:r>
      <w:proofErr w:type="gramEnd"/>
      <w:r w:rsidR="008C532A" w:rsidRPr="008C532A">
        <w:rPr>
          <w:rFonts w:ascii="Times New Roman" w:hAnsi="Times New Roman" w:cs="Times New Roman"/>
          <w:b/>
          <w:sz w:val="24"/>
          <w:szCs w:val="24"/>
        </w:rPr>
        <w:t xml:space="preserve"> </w:t>
      </w:r>
      <w:r w:rsidRPr="008C532A">
        <w:rPr>
          <w:rFonts w:ascii="Times New Roman" w:hAnsi="Times New Roman" w:cs="Times New Roman"/>
          <w:b/>
          <w:sz w:val="24"/>
          <w:szCs w:val="24"/>
        </w:rPr>
        <w:t>there is a third way</w:t>
      </w:r>
      <w:r w:rsidR="008C532A" w:rsidRPr="008C532A">
        <w:rPr>
          <w:rFonts w:ascii="Times New Roman" w:hAnsi="Times New Roman" w:cs="Times New Roman"/>
          <w:b/>
          <w:sz w:val="24"/>
          <w:szCs w:val="24"/>
        </w:rPr>
        <w:t>?</w:t>
      </w:r>
      <w:r w:rsidR="00EE0562" w:rsidRPr="008C532A">
        <w:rPr>
          <w:rFonts w:ascii="Times New Roman" w:hAnsi="Times New Roman" w:cs="Times New Roman"/>
          <w:b/>
          <w:sz w:val="24"/>
          <w:szCs w:val="24"/>
        </w:rPr>
        <w:t xml:space="preserve"> </w:t>
      </w:r>
    </w:p>
    <w:p w:rsidR="0054331A" w:rsidRDefault="00576C82" w:rsidP="0054331A">
      <w:pPr>
        <w:pStyle w:val="ListParagraph"/>
        <w:numPr>
          <w:ilvl w:val="0"/>
          <w:numId w:val="32"/>
        </w:numPr>
        <w:spacing w:after="0"/>
        <w:jc w:val="both"/>
        <w:rPr>
          <w:rFonts w:ascii="Times New Roman" w:hAnsi="Times New Roman" w:cs="Times New Roman"/>
          <w:sz w:val="24"/>
          <w:szCs w:val="24"/>
        </w:rPr>
      </w:pPr>
      <w:r w:rsidRPr="008C532A">
        <w:rPr>
          <w:rFonts w:ascii="Times New Roman" w:hAnsi="Times New Roman" w:cs="Times New Roman"/>
          <w:b/>
          <w:sz w:val="24"/>
          <w:szCs w:val="24"/>
        </w:rPr>
        <w:t>Learn lessons from examples of good and bad practice</w:t>
      </w:r>
      <w:r w:rsidR="0085089E" w:rsidRPr="0054331A">
        <w:rPr>
          <w:rFonts w:ascii="Times New Roman" w:hAnsi="Times New Roman" w:cs="Times New Roman"/>
          <w:sz w:val="24"/>
          <w:szCs w:val="24"/>
        </w:rPr>
        <w:t xml:space="preserve">. Too </w:t>
      </w:r>
      <w:r w:rsidR="00766063" w:rsidRPr="0054331A">
        <w:rPr>
          <w:rFonts w:ascii="Times New Roman" w:hAnsi="Times New Roman" w:cs="Times New Roman"/>
          <w:sz w:val="24"/>
          <w:szCs w:val="24"/>
        </w:rPr>
        <w:t>much focus</w:t>
      </w:r>
      <w:r w:rsidR="0085089E" w:rsidRPr="0054331A">
        <w:rPr>
          <w:rFonts w:ascii="Times New Roman" w:hAnsi="Times New Roman" w:cs="Times New Roman"/>
          <w:sz w:val="24"/>
          <w:szCs w:val="24"/>
        </w:rPr>
        <w:t xml:space="preserve"> on the spin of good rather than learning from the mistakes</w:t>
      </w:r>
      <w:r w:rsidR="00766063" w:rsidRPr="0054331A">
        <w:rPr>
          <w:rFonts w:ascii="Times New Roman" w:hAnsi="Times New Roman" w:cs="Times New Roman"/>
          <w:sz w:val="24"/>
          <w:szCs w:val="24"/>
        </w:rPr>
        <w:t xml:space="preserve"> which are generally hidden</w:t>
      </w:r>
      <w:r w:rsidR="00AE77B8" w:rsidRPr="0054331A">
        <w:rPr>
          <w:rFonts w:ascii="Times New Roman" w:hAnsi="Times New Roman" w:cs="Times New Roman"/>
          <w:sz w:val="24"/>
          <w:szCs w:val="24"/>
        </w:rPr>
        <w:t>.</w:t>
      </w:r>
      <w:r w:rsidR="0085089E" w:rsidRPr="0054331A">
        <w:rPr>
          <w:rFonts w:ascii="Times New Roman" w:hAnsi="Times New Roman" w:cs="Times New Roman"/>
          <w:sz w:val="24"/>
          <w:szCs w:val="24"/>
        </w:rPr>
        <w:t xml:space="preserve">  </w:t>
      </w:r>
    </w:p>
    <w:p w:rsidR="009B18F3" w:rsidRPr="008C532A" w:rsidRDefault="0054331A" w:rsidP="00FD02B8">
      <w:pPr>
        <w:pStyle w:val="ListParagraph"/>
        <w:numPr>
          <w:ilvl w:val="0"/>
          <w:numId w:val="32"/>
        </w:numPr>
        <w:spacing w:after="0"/>
        <w:jc w:val="both"/>
        <w:rPr>
          <w:rFonts w:ascii="Times New Roman" w:hAnsi="Times New Roman" w:cs="Times New Roman"/>
          <w:sz w:val="24"/>
          <w:szCs w:val="24"/>
        </w:rPr>
      </w:pPr>
      <w:r w:rsidRPr="008C532A">
        <w:rPr>
          <w:rFonts w:ascii="Times New Roman" w:hAnsi="Times New Roman" w:cs="Times New Roman"/>
          <w:b/>
          <w:sz w:val="24"/>
          <w:szCs w:val="24"/>
        </w:rPr>
        <w:t>Poor sources of data</w:t>
      </w:r>
      <w:r w:rsidRPr="008C532A">
        <w:rPr>
          <w:rFonts w:ascii="Times New Roman" w:hAnsi="Times New Roman" w:cs="Times New Roman"/>
          <w:sz w:val="24"/>
          <w:szCs w:val="24"/>
        </w:rPr>
        <w:t xml:space="preserve"> – how and who can improve?</w:t>
      </w:r>
      <w:r w:rsidR="008C532A">
        <w:rPr>
          <w:rFonts w:ascii="Times New Roman" w:hAnsi="Times New Roman" w:cs="Times New Roman"/>
          <w:sz w:val="24"/>
          <w:szCs w:val="24"/>
        </w:rPr>
        <w:t xml:space="preserve"> C</w:t>
      </w:r>
      <w:r w:rsidR="009B18F3" w:rsidRPr="008C532A">
        <w:rPr>
          <w:rFonts w:ascii="Times New Roman" w:hAnsi="Times New Roman" w:cs="Times New Roman"/>
          <w:sz w:val="24"/>
          <w:szCs w:val="24"/>
        </w:rPr>
        <w:t xml:space="preserve">onsistency and availability of data, consistency and use of evaluation including development of effective indicators for ecosystem services.  </w:t>
      </w:r>
    </w:p>
    <w:p w:rsidR="00EE0562" w:rsidRPr="00766063" w:rsidRDefault="00EE0562" w:rsidP="00FD02B8">
      <w:pPr>
        <w:pStyle w:val="ListParagraph"/>
        <w:numPr>
          <w:ilvl w:val="0"/>
          <w:numId w:val="32"/>
        </w:numPr>
        <w:jc w:val="both"/>
        <w:rPr>
          <w:rFonts w:ascii="Times New Roman" w:hAnsi="Times New Roman" w:cs="Times New Roman"/>
          <w:sz w:val="24"/>
          <w:szCs w:val="24"/>
        </w:rPr>
      </w:pPr>
      <w:r w:rsidRPr="008C532A">
        <w:rPr>
          <w:rFonts w:ascii="Times New Roman" w:hAnsi="Times New Roman" w:cs="Times New Roman"/>
          <w:b/>
          <w:sz w:val="24"/>
          <w:szCs w:val="24"/>
        </w:rPr>
        <w:t>Expert evidence is costly</w:t>
      </w:r>
      <w:r w:rsidR="008C532A">
        <w:rPr>
          <w:rFonts w:ascii="Times New Roman" w:hAnsi="Times New Roman" w:cs="Times New Roman"/>
          <w:b/>
          <w:sz w:val="24"/>
          <w:szCs w:val="24"/>
        </w:rPr>
        <w:t xml:space="preserve"> (time and £)</w:t>
      </w:r>
      <w:r w:rsidR="000919AD" w:rsidRPr="008C532A">
        <w:rPr>
          <w:rFonts w:ascii="Times New Roman" w:hAnsi="Times New Roman" w:cs="Times New Roman"/>
          <w:b/>
          <w:sz w:val="24"/>
          <w:szCs w:val="24"/>
        </w:rPr>
        <w:t xml:space="preserve"> </w:t>
      </w:r>
      <w:r w:rsidR="0085089E" w:rsidRPr="008C532A">
        <w:rPr>
          <w:rFonts w:ascii="Times New Roman" w:hAnsi="Times New Roman" w:cs="Times New Roman"/>
          <w:b/>
          <w:sz w:val="24"/>
          <w:szCs w:val="24"/>
        </w:rPr>
        <w:t>a</w:t>
      </w:r>
      <w:r w:rsidR="00621D51" w:rsidRPr="008C532A">
        <w:rPr>
          <w:rFonts w:ascii="Times New Roman" w:hAnsi="Times New Roman" w:cs="Times New Roman"/>
          <w:b/>
          <w:sz w:val="24"/>
          <w:szCs w:val="24"/>
        </w:rPr>
        <w:t>nd experts are busy people.</w:t>
      </w:r>
      <w:r w:rsidR="000919AD" w:rsidRPr="00766063">
        <w:rPr>
          <w:rFonts w:ascii="Times New Roman" w:hAnsi="Times New Roman" w:cs="Times New Roman"/>
          <w:sz w:val="24"/>
          <w:szCs w:val="24"/>
        </w:rPr>
        <w:t xml:space="preserve"> Pragmatic response is to develop the hub and spoke model</w:t>
      </w:r>
      <w:r w:rsidR="00AE77B8" w:rsidRPr="00766063">
        <w:rPr>
          <w:rFonts w:ascii="Times New Roman" w:hAnsi="Times New Roman" w:cs="Times New Roman"/>
          <w:sz w:val="24"/>
          <w:szCs w:val="24"/>
        </w:rPr>
        <w:t>.</w:t>
      </w:r>
      <w:r w:rsidR="000919AD" w:rsidRPr="00766063">
        <w:rPr>
          <w:rFonts w:ascii="Times New Roman" w:hAnsi="Times New Roman" w:cs="Times New Roman"/>
          <w:sz w:val="24"/>
          <w:szCs w:val="24"/>
        </w:rPr>
        <w:t xml:space="preserve"> </w:t>
      </w:r>
      <w:r w:rsidR="00621D51" w:rsidRPr="00766063">
        <w:rPr>
          <w:rFonts w:ascii="Times New Roman" w:hAnsi="Times New Roman" w:cs="Times New Roman"/>
          <w:sz w:val="24"/>
          <w:szCs w:val="24"/>
        </w:rPr>
        <w:t xml:space="preserve"> </w:t>
      </w:r>
      <w:r w:rsidRPr="00766063">
        <w:rPr>
          <w:rFonts w:ascii="Times New Roman" w:hAnsi="Times New Roman" w:cs="Times New Roman"/>
          <w:sz w:val="24"/>
          <w:szCs w:val="24"/>
        </w:rPr>
        <w:t>Best practice guides</w:t>
      </w:r>
      <w:r w:rsidR="000919AD" w:rsidRPr="00766063">
        <w:rPr>
          <w:rFonts w:ascii="Times New Roman" w:hAnsi="Times New Roman" w:cs="Times New Roman"/>
          <w:sz w:val="24"/>
          <w:szCs w:val="24"/>
        </w:rPr>
        <w:t xml:space="preserve"> needed </w:t>
      </w:r>
      <w:r w:rsidRPr="00766063">
        <w:rPr>
          <w:rFonts w:ascii="Times New Roman" w:hAnsi="Times New Roman" w:cs="Times New Roman"/>
          <w:sz w:val="24"/>
          <w:szCs w:val="24"/>
        </w:rPr>
        <w:t>to help others lear</w:t>
      </w:r>
      <w:r w:rsidR="00A81E6E" w:rsidRPr="00766063">
        <w:rPr>
          <w:rFonts w:ascii="Times New Roman" w:hAnsi="Times New Roman" w:cs="Times New Roman"/>
          <w:sz w:val="24"/>
          <w:szCs w:val="24"/>
        </w:rPr>
        <w:t>n</w:t>
      </w:r>
      <w:r w:rsidRPr="00766063">
        <w:rPr>
          <w:rFonts w:ascii="Times New Roman" w:hAnsi="Times New Roman" w:cs="Times New Roman"/>
          <w:sz w:val="24"/>
          <w:szCs w:val="24"/>
        </w:rPr>
        <w:t xml:space="preserve">. </w:t>
      </w:r>
    </w:p>
    <w:p w:rsidR="00576C82" w:rsidRPr="00FD02B8" w:rsidRDefault="00576C82" w:rsidP="00FD02B8">
      <w:pPr>
        <w:pStyle w:val="ListParagraph"/>
        <w:numPr>
          <w:ilvl w:val="0"/>
          <w:numId w:val="32"/>
        </w:numPr>
        <w:jc w:val="both"/>
        <w:rPr>
          <w:rFonts w:ascii="Times New Roman" w:hAnsi="Times New Roman" w:cs="Times New Roman"/>
          <w:sz w:val="24"/>
          <w:szCs w:val="24"/>
        </w:rPr>
      </w:pPr>
      <w:r w:rsidRPr="008C532A">
        <w:rPr>
          <w:rFonts w:ascii="Times New Roman" w:hAnsi="Times New Roman" w:cs="Times New Roman"/>
          <w:b/>
          <w:sz w:val="24"/>
          <w:szCs w:val="24"/>
        </w:rPr>
        <w:lastRenderedPageBreak/>
        <w:t xml:space="preserve">People can ‘get hooked’ on </w:t>
      </w:r>
      <w:r w:rsidR="008C532A">
        <w:rPr>
          <w:rFonts w:ascii="Times New Roman" w:hAnsi="Times New Roman" w:cs="Times New Roman"/>
          <w:b/>
          <w:sz w:val="24"/>
          <w:szCs w:val="24"/>
        </w:rPr>
        <w:t xml:space="preserve">objectivity </w:t>
      </w:r>
      <w:proofErr w:type="gramStart"/>
      <w:r w:rsidR="008C532A">
        <w:rPr>
          <w:rFonts w:ascii="Times New Roman" w:hAnsi="Times New Roman" w:cs="Times New Roman"/>
          <w:b/>
          <w:sz w:val="24"/>
          <w:szCs w:val="24"/>
        </w:rPr>
        <w:t xml:space="preserve">of  </w:t>
      </w:r>
      <w:r w:rsidRPr="008C532A">
        <w:rPr>
          <w:rFonts w:ascii="Times New Roman" w:hAnsi="Times New Roman" w:cs="Times New Roman"/>
          <w:b/>
          <w:sz w:val="24"/>
          <w:szCs w:val="24"/>
        </w:rPr>
        <w:t>data</w:t>
      </w:r>
      <w:proofErr w:type="gramEnd"/>
      <w:r w:rsidR="00766063" w:rsidRPr="008C532A">
        <w:rPr>
          <w:rFonts w:ascii="Times New Roman" w:hAnsi="Times New Roman" w:cs="Times New Roman"/>
          <w:b/>
          <w:sz w:val="24"/>
          <w:szCs w:val="24"/>
        </w:rPr>
        <w:t xml:space="preserve"> and evidence</w:t>
      </w:r>
      <w:r w:rsidRPr="00FD02B8">
        <w:rPr>
          <w:rFonts w:ascii="Times New Roman" w:hAnsi="Times New Roman" w:cs="Times New Roman"/>
          <w:sz w:val="24"/>
          <w:szCs w:val="24"/>
        </w:rPr>
        <w:t>, e.g. maps</w:t>
      </w:r>
      <w:r w:rsidR="00EC27E1">
        <w:rPr>
          <w:rFonts w:ascii="Times New Roman" w:hAnsi="Times New Roman" w:cs="Times New Roman"/>
          <w:sz w:val="24"/>
          <w:szCs w:val="24"/>
        </w:rPr>
        <w:t>,</w:t>
      </w:r>
      <w:r w:rsidRPr="00FD02B8">
        <w:rPr>
          <w:rFonts w:ascii="Times New Roman" w:hAnsi="Times New Roman" w:cs="Times New Roman"/>
          <w:sz w:val="24"/>
          <w:szCs w:val="24"/>
        </w:rPr>
        <w:t xml:space="preserve"> rather than thinking more holistically</w:t>
      </w:r>
      <w:r w:rsidR="0085089E" w:rsidRPr="00FD02B8">
        <w:rPr>
          <w:rFonts w:ascii="Times New Roman" w:hAnsi="Times New Roman" w:cs="Times New Roman"/>
          <w:sz w:val="24"/>
          <w:szCs w:val="24"/>
        </w:rPr>
        <w:t xml:space="preserve"> and using field observation.</w:t>
      </w:r>
      <w:r w:rsidR="00766063">
        <w:rPr>
          <w:rFonts w:ascii="Times New Roman" w:hAnsi="Times New Roman" w:cs="Times New Roman"/>
          <w:sz w:val="24"/>
          <w:szCs w:val="24"/>
        </w:rPr>
        <w:t xml:space="preserve"> </w:t>
      </w:r>
      <w:proofErr w:type="spellStart"/>
      <w:r w:rsidR="00766063">
        <w:rPr>
          <w:rFonts w:ascii="Times New Roman" w:hAnsi="Times New Roman" w:cs="Times New Roman"/>
          <w:sz w:val="24"/>
          <w:szCs w:val="24"/>
        </w:rPr>
        <w:t>Ie</w:t>
      </w:r>
      <w:proofErr w:type="spellEnd"/>
      <w:r w:rsidR="00766063">
        <w:rPr>
          <w:rFonts w:ascii="Times New Roman" w:hAnsi="Times New Roman" w:cs="Times New Roman"/>
          <w:sz w:val="24"/>
          <w:szCs w:val="24"/>
        </w:rPr>
        <w:t xml:space="preserve"> the virtual evidence becomes objective reality.  </w:t>
      </w:r>
      <w:r w:rsidR="0085089E" w:rsidRPr="00FD02B8">
        <w:rPr>
          <w:rFonts w:ascii="Times New Roman" w:hAnsi="Times New Roman" w:cs="Times New Roman"/>
          <w:sz w:val="24"/>
          <w:szCs w:val="24"/>
        </w:rPr>
        <w:t xml:space="preserve"> </w:t>
      </w:r>
    </w:p>
    <w:p w:rsidR="00576C82" w:rsidRPr="00FD02B8" w:rsidRDefault="00576C82" w:rsidP="00FD02B8">
      <w:pPr>
        <w:pStyle w:val="ListParagraph"/>
        <w:numPr>
          <w:ilvl w:val="0"/>
          <w:numId w:val="32"/>
        </w:numPr>
        <w:jc w:val="both"/>
        <w:rPr>
          <w:rFonts w:ascii="Times New Roman" w:hAnsi="Times New Roman" w:cs="Times New Roman"/>
          <w:sz w:val="24"/>
          <w:szCs w:val="24"/>
        </w:rPr>
      </w:pPr>
      <w:r w:rsidRPr="008C532A">
        <w:rPr>
          <w:rFonts w:ascii="Times New Roman" w:hAnsi="Times New Roman" w:cs="Times New Roman"/>
          <w:b/>
          <w:sz w:val="24"/>
          <w:szCs w:val="24"/>
        </w:rPr>
        <w:t xml:space="preserve">Data can </w:t>
      </w:r>
      <w:r w:rsidR="0085089E" w:rsidRPr="008C532A">
        <w:rPr>
          <w:rFonts w:ascii="Times New Roman" w:hAnsi="Times New Roman" w:cs="Times New Roman"/>
          <w:b/>
          <w:sz w:val="24"/>
          <w:szCs w:val="24"/>
        </w:rPr>
        <w:t>over</w:t>
      </w:r>
      <w:r w:rsidR="00EC27E1" w:rsidRPr="008C532A">
        <w:rPr>
          <w:rFonts w:ascii="Times New Roman" w:hAnsi="Times New Roman" w:cs="Times New Roman"/>
          <w:b/>
          <w:sz w:val="24"/>
          <w:szCs w:val="24"/>
        </w:rPr>
        <w:t>-</w:t>
      </w:r>
      <w:r w:rsidRPr="008C532A">
        <w:rPr>
          <w:rFonts w:ascii="Times New Roman" w:hAnsi="Times New Roman" w:cs="Times New Roman"/>
          <w:b/>
          <w:sz w:val="24"/>
          <w:szCs w:val="24"/>
        </w:rPr>
        <w:t>drive a decision</w:t>
      </w:r>
      <w:r w:rsidR="00A81E6E" w:rsidRPr="008C532A">
        <w:rPr>
          <w:rFonts w:ascii="Times New Roman" w:hAnsi="Times New Roman" w:cs="Times New Roman"/>
          <w:b/>
          <w:sz w:val="24"/>
          <w:szCs w:val="24"/>
        </w:rPr>
        <w:t>-</w:t>
      </w:r>
      <w:r w:rsidRPr="008C532A">
        <w:rPr>
          <w:rFonts w:ascii="Times New Roman" w:hAnsi="Times New Roman" w:cs="Times New Roman"/>
          <w:b/>
          <w:sz w:val="24"/>
          <w:szCs w:val="24"/>
        </w:rPr>
        <w:t>making process at a local level</w:t>
      </w:r>
      <w:r w:rsidR="00EC27E1">
        <w:rPr>
          <w:rFonts w:ascii="Times New Roman" w:hAnsi="Times New Roman" w:cs="Times New Roman"/>
          <w:sz w:val="24"/>
          <w:szCs w:val="24"/>
        </w:rPr>
        <w:t>;</w:t>
      </w:r>
      <w:r w:rsidRPr="00FD02B8">
        <w:rPr>
          <w:rFonts w:ascii="Times New Roman" w:hAnsi="Times New Roman" w:cs="Times New Roman"/>
          <w:sz w:val="24"/>
          <w:szCs w:val="24"/>
        </w:rPr>
        <w:t xml:space="preserve"> to what end</w:t>
      </w:r>
      <w:r w:rsidR="00766063">
        <w:rPr>
          <w:rFonts w:ascii="Times New Roman" w:hAnsi="Times New Roman" w:cs="Times New Roman"/>
          <w:sz w:val="24"/>
          <w:szCs w:val="24"/>
        </w:rPr>
        <w:t xml:space="preserve"> and value</w:t>
      </w:r>
      <w:r w:rsidRPr="00FD02B8">
        <w:rPr>
          <w:rFonts w:ascii="Times New Roman" w:hAnsi="Times New Roman" w:cs="Times New Roman"/>
          <w:sz w:val="24"/>
          <w:szCs w:val="24"/>
        </w:rPr>
        <w:t>?</w:t>
      </w:r>
    </w:p>
    <w:p w:rsidR="0073714F" w:rsidRPr="008C532A" w:rsidRDefault="00F75936" w:rsidP="00FD02B8">
      <w:pPr>
        <w:pStyle w:val="ListParagraph"/>
        <w:numPr>
          <w:ilvl w:val="0"/>
          <w:numId w:val="32"/>
        </w:numPr>
        <w:jc w:val="both"/>
        <w:rPr>
          <w:rFonts w:ascii="Times New Roman" w:hAnsi="Times New Roman" w:cs="Times New Roman"/>
          <w:b/>
          <w:sz w:val="24"/>
          <w:szCs w:val="24"/>
        </w:rPr>
      </w:pPr>
      <w:r w:rsidRPr="008C532A">
        <w:rPr>
          <w:rFonts w:ascii="Times New Roman" w:hAnsi="Times New Roman" w:cs="Times New Roman"/>
          <w:b/>
          <w:sz w:val="24"/>
          <w:szCs w:val="24"/>
        </w:rPr>
        <w:t>Role of adaptive management and innovation</w:t>
      </w:r>
      <w:r w:rsidR="0085089E" w:rsidRPr="008C532A">
        <w:rPr>
          <w:rFonts w:ascii="Times New Roman" w:hAnsi="Times New Roman" w:cs="Times New Roman"/>
          <w:b/>
          <w:sz w:val="24"/>
          <w:szCs w:val="24"/>
        </w:rPr>
        <w:t xml:space="preserve"> as ways of helping to </w:t>
      </w:r>
      <w:r w:rsidR="00EC27E1" w:rsidRPr="008C532A">
        <w:rPr>
          <w:rFonts w:ascii="Times New Roman" w:hAnsi="Times New Roman" w:cs="Times New Roman"/>
          <w:b/>
          <w:sz w:val="24"/>
          <w:szCs w:val="24"/>
        </w:rPr>
        <w:t>deal with/</w:t>
      </w:r>
      <w:r w:rsidR="0085089E" w:rsidRPr="008C532A">
        <w:rPr>
          <w:rFonts w:ascii="Times New Roman" w:hAnsi="Times New Roman" w:cs="Times New Roman"/>
          <w:b/>
          <w:sz w:val="24"/>
          <w:szCs w:val="24"/>
        </w:rPr>
        <w:t>plug data gaps</w:t>
      </w:r>
      <w:r w:rsidR="00EC27E1" w:rsidRPr="008C532A">
        <w:rPr>
          <w:rFonts w:ascii="Times New Roman" w:hAnsi="Times New Roman" w:cs="Times New Roman"/>
          <w:b/>
          <w:sz w:val="24"/>
          <w:szCs w:val="24"/>
        </w:rPr>
        <w:t>.</w:t>
      </w:r>
      <w:r w:rsidRPr="008C532A">
        <w:rPr>
          <w:rFonts w:ascii="Times New Roman" w:hAnsi="Times New Roman" w:cs="Times New Roman"/>
          <w:b/>
          <w:sz w:val="24"/>
          <w:szCs w:val="24"/>
        </w:rPr>
        <w:t xml:space="preserve"> </w:t>
      </w:r>
    </w:p>
    <w:p w:rsidR="00766063" w:rsidRDefault="0067138C" w:rsidP="00FD02B8">
      <w:pPr>
        <w:pStyle w:val="ListParagraph"/>
        <w:numPr>
          <w:ilvl w:val="0"/>
          <w:numId w:val="32"/>
        </w:numPr>
        <w:jc w:val="both"/>
        <w:rPr>
          <w:rFonts w:ascii="Times New Roman" w:hAnsi="Times New Roman" w:cs="Times New Roman"/>
          <w:sz w:val="24"/>
          <w:szCs w:val="24"/>
        </w:rPr>
      </w:pPr>
      <w:r w:rsidRPr="008C532A">
        <w:rPr>
          <w:rFonts w:ascii="Times New Roman" w:hAnsi="Times New Roman" w:cs="Times New Roman"/>
          <w:b/>
          <w:sz w:val="24"/>
          <w:szCs w:val="24"/>
        </w:rPr>
        <w:t>Role of community evidence and local expertise</w:t>
      </w:r>
      <w:r w:rsidR="00FD02B8" w:rsidRPr="008C532A">
        <w:rPr>
          <w:rFonts w:ascii="Times New Roman" w:hAnsi="Times New Roman" w:cs="Times New Roman"/>
          <w:b/>
          <w:sz w:val="24"/>
          <w:szCs w:val="24"/>
        </w:rPr>
        <w:t xml:space="preserve"> and its intersection with top down expert knowledge</w:t>
      </w:r>
      <w:r w:rsidR="00FD02B8" w:rsidRPr="00766063">
        <w:rPr>
          <w:rFonts w:ascii="Times New Roman" w:hAnsi="Times New Roman" w:cs="Times New Roman"/>
          <w:sz w:val="24"/>
          <w:szCs w:val="24"/>
        </w:rPr>
        <w:t xml:space="preserve">. </w:t>
      </w:r>
      <w:r w:rsidR="008C532A">
        <w:rPr>
          <w:rFonts w:ascii="Times New Roman" w:hAnsi="Times New Roman" w:cs="Times New Roman"/>
          <w:sz w:val="24"/>
          <w:szCs w:val="24"/>
        </w:rPr>
        <w:t>R</w:t>
      </w:r>
      <w:r w:rsidR="00FD02B8" w:rsidRPr="00766063">
        <w:rPr>
          <w:rFonts w:ascii="Times New Roman" w:hAnsi="Times New Roman" w:cs="Times New Roman"/>
          <w:sz w:val="24"/>
          <w:szCs w:val="24"/>
        </w:rPr>
        <w:t>esponse</w:t>
      </w:r>
      <w:r w:rsidR="008C532A">
        <w:rPr>
          <w:rFonts w:ascii="Times New Roman" w:hAnsi="Times New Roman" w:cs="Times New Roman"/>
          <w:sz w:val="24"/>
          <w:szCs w:val="24"/>
        </w:rPr>
        <w:t xml:space="preserve">s include using more open source approaches and/or </w:t>
      </w:r>
      <w:r w:rsidR="00FD02B8" w:rsidRPr="00766063">
        <w:rPr>
          <w:rFonts w:ascii="Times New Roman" w:hAnsi="Times New Roman" w:cs="Times New Roman"/>
          <w:sz w:val="24"/>
          <w:szCs w:val="24"/>
        </w:rPr>
        <w:t xml:space="preserve">develop </w:t>
      </w:r>
      <w:r w:rsidRPr="00766063">
        <w:rPr>
          <w:rFonts w:ascii="Times New Roman" w:hAnsi="Times New Roman" w:cs="Times New Roman"/>
          <w:sz w:val="24"/>
          <w:szCs w:val="24"/>
        </w:rPr>
        <w:t xml:space="preserve">hubs of information and </w:t>
      </w:r>
    </w:p>
    <w:p w:rsidR="0067138C" w:rsidRDefault="0067138C" w:rsidP="00FD02B8">
      <w:pPr>
        <w:pStyle w:val="ListParagraph"/>
        <w:numPr>
          <w:ilvl w:val="0"/>
          <w:numId w:val="32"/>
        </w:numPr>
        <w:jc w:val="both"/>
        <w:rPr>
          <w:rFonts w:ascii="Times New Roman" w:hAnsi="Times New Roman" w:cs="Times New Roman"/>
          <w:sz w:val="24"/>
          <w:szCs w:val="24"/>
        </w:rPr>
      </w:pPr>
      <w:r w:rsidRPr="008C532A">
        <w:rPr>
          <w:rFonts w:ascii="Times New Roman" w:hAnsi="Times New Roman" w:cs="Times New Roman"/>
          <w:b/>
          <w:sz w:val="24"/>
          <w:szCs w:val="24"/>
        </w:rPr>
        <w:t xml:space="preserve">Good quality data does not </w:t>
      </w:r>
      <w:r w:rsidR="0085089E" w:rsidRPr="008C532A">
        <w:rPr>
          <w:rFonts w:ascii="Times New Roman" w:hAnsi="Times New Roman" w:cs="Times New Roman"/>
          <w:b/>
          <w:sz w:val="24"/>
          <w:szCs w:val="24"/>
        </w:rPr>
        <w:t xml:space="preserve">always </w:t>
      </w:r>
      <w:r w:rsidRPr="008C532A">
        <w:rPr>
          <w:rFonts w:ascii="Times New Roman" w:hAnsi="Times New Roman" w:cs="Times New Roman"/>
          <w:b/>
          <w:sz w:val="24"/>
          <w:szCs w:val="24"/>
        </w:rPr>
        <w:t>equal good decisions</w:t>
      </w:r>
      <w:r w:rsidRPr="00766063">
        <w:rPr>
          <w:rFonts w:ascii="Times New Roman" w:hAnsi="Times New Roman" w:cs="Times New Roman"/>
          <w:sz w:val="24"/>
          <w:szCs w:val="24"/>
        </w:rPr>
        <w:t>.</w:t>
      </w:r>
      <w:r w:rsidR="00FD02B8" w:rsidRPr="00766063">
        <w:rPr>
          <w:rFonts w:ascii="Times New Roman" w:hAnsi="Times New Roman" w:cs="Times New Roman"/>
          <w:sz w:val="24"/>
          <w:szCs w:val="24"/>
        </w:rPr>
        <w:t xml:space="preserve"> The ‘politics’ </w:t>
      </w:r>
      <w:r w:rsidR="008C532A">
        <w:rPr>
          <w:rFonts w:ascii="Times New Roman" w:hAnsi="Times New Roman" w:cs="Times New Roman"/>
          <w:sz w:val="24"/>
          <w:szCs w:val="24"/>
        </w:rPr>
        <w:t xml:space="preserve">and power </w:t>
      </w:r>
      <w:r w:rsidR="00FD02B8" w:rsidRPr="00766063">
        <w:rPr>
          <w:rFonts w:ascii="Times New Roman" w:hAnsi="Times New Roman" w:cs="Times New Roman"/>
          <w:sz w:val="24"/>
          <w:szCs w:val="24"/>
        </w:rPr>
        <w:t>factor</w:t>
      </w:r>
      <w:r w:rsidR="008C532A">
        <w:rPr>
          <w:rFonts w:ascii="Times New Roman" w:hAnsi="Times New Roman" w:cs="Times New Roman"/>
          <w:sz w:val="24"/>
          <w:szCs w:val="24"/>
        </w:rPr>
        <w:t>s</w:t>
      </w:r>
      <w:r w:rsidR="00FD02B8" w:rsidRPr="00766063">
        <w:rPr>
          <w:rFonts w:ascii="Times New Roman" w:hAnsi="Times New Roman" w:cs="Times New Roman"/>
          <w:sz w:val="24"/>
          <w:szCs w:val="24"/>
        </w:rPr>
        <w:t xml:space="preserve"> can loom large here.  </w:t>
      </w:r>
      <w:r w:rsidRPr="00766063">
        <w:rPr>
          <w:rFonts w:ascii="Times New Roman" w:hAnsi="Times New Roman" w:cs="Times New Roman"/>
          <w:sz w:val="24"/>
          <w:szCs w:val="24"/>
        </w:rPr>
        <w:t xml:space="preserve"> </w:t>
      </w:r>
    </w:p>
    <w:p w:rsidR="00D374BC" w:rsidRDefault="00D374BC" w:rsidP="00D374BC">
      <w:pPr>
        <w:jc w:val="both"/>
        <w:rPr>
          <w:rFonts w:ascii="Times New Roman" w:hAnsi="Times New Roman" w:cs="Times New Roman"/>
          <w:b/>
          <w:sz w:val="24"/>
          <w:szCs w:val="24"/>
        </w:rPr>
      </w:pPr>
    </w:p>
    <w:p w:rsidR="004A3520" w:rsidRPr="00FD02B8" w:rsidRDefault="00EB7D27" w:rsidP="00534A07">
      <w:pPr>
        <w:jc w:val="both"/>
        <w:rPr>
          <w:rFonts w:asciiTheme="majorHAnsi" w:hAnsiTheme="majorHAnsi" w:cs="Times New Roman"/>
          <w:b/>
          <w:color w:val="4F81BD" w:themeColor="accent1"/>
          <w:sz w:val="48"/>
          <w:szCs w:val="48"/>
        </w:rPr>
      </w:pPr>
      <w:r w:rsidRPr="00FD02B8">
        <w:rPr>
          <w:rFonts w:asciiTheme="majorHAnsi" w:hAnsiTheme="majorHAnsi" w:cs="Times New Roman"/>
          <w:b/>
          <w:color w:val="4F81BD" w:themeColor="accent1"/>
          <w:sz w:val="48"/>
          <w:szCs w:val="48"/>
        </w:rPr>
        <w:t xml:space="preserve">Draft </w:t>
      </w:r>
      <w:r w:rsidR="00390CD9" w:rsidRPr="00FD02B8">
        <w:rPr>
          <w:rFonts w:asciiTheme="majorHAnsi" w:hAnsiTheme="majorHAnsi" w:cs="Times New Roman"/>
          <w:b/>
          <w:color w:val="4F81BD" w:themeColor="accent1"/>
          <w:sz w:val="48"/>
          <w:szCs w:val="48"/>
        </w:rPr>
        <w:t xml:space="preserve">Assessment Criteria for tools </w:t>
      </w:r>
    </w:p>
    <w:p w:rsidR="00FB4934" w:rsidRDefault="00FB4934" w:rsidP="00EB7D27">
      <w:pPr>
        <w:jc w:val="both"/>
        <w:rPr>
          <w:rFonts w:ascii="Times New Roman" w:hAnsi="Times New Roman" w:cs="Times New Roman"/>
          <w:sz w:val="24"/>
          <w:szCs w:val="24"/>
        </w:rPr>
      </w:pPr>
      <w:r w:rsidRPr="00FB4934">
        <w:rPr>
          <w:rFonts w:ascii="Times New Roman" w:hAnsi="Times New Roman" w:cs="Times New Roman"/>
          <w:sz w:val="24"/>
          <w:szCs w:val="24"/>
          <w:highlight w:val="yellow"/>
        </w:rPr>
        <w:t xml:space="preserve">This is a suggested </w:t>
      </w:r>
      <w:r w:rsidR="008C532A">
        <w:rPr>
          <w:rFonts w:ascii="Times New Roman" w:hAnsi="Times New Roman" w:cs="Times New Roman"/>
          <w:sz w:val="24"/>
          <w:szCs w:val="24"/>
          <w:highlight w:val="yellow"/>
        </w:rPr>
        <w:t xml:space="preserve">and much reduced </w:t>
      </w:r>
      <w:r w:rsidRPr="00FB4934">
        <w:rPr>
          <w:rFonts w:ascii="Times New Roman" w:hAnsi="Times New Roman" w:cs="Times New Roman"/>
          <w:sz w:val="24"/>
          <w:szCs w:val="24"/>
          <w:highlight w:val="yellow"/>
        </w:rPr>
        <w:t xml:space="preserve">list following a small group meeting after the workshop. </w:t>
      </w:r>
      <w:r w:rsidR="008C532A">
        <w:rPr>
          <w:rFonts w:ascii="Times New Roman" w:hAnsi="Times New Roman" w:cs="Times New Roman"/>
          <w:sz w:val="24"/>
          <w:szCs w:val="24"/>
          <w:highlight w:val="yellow"/>
        </w:rPr>
        <w:t xml:space="preserve">From the original 50+ points we have slimmed it down to </w:t>
      </w:r>
      <w:r w:rsidRPr="00FB4934">
        <w:rPr>
          <w:rFonts w:ascii="Times New Roman" w:hAnsi="Times New Roman" w:cs="Times New Roman"/>
          <w:sz w:val="24"/>
          <w:szCs w:val="24"/>
          <w:highlight w:val="yellow"/>
        </w:rPr>
        <w:t xml:space="preserve">a set of criteria </w:t>
      </w:r>
      <w:r w:rsidR="008C532A">
        <w:rPr>
          <w:rFonts w:ascii="Times New Roman" w:hAnsi="Times New Roman" w:cs="Times New Roman"/>
          <w:sz w:val="24"/>
          <w:szCs w:val="24"/>
          <w:highlight w:val="yellow"/>
        </w:rPr>
        <w:t>that a</w:t>
      </w:r>
      <w:r w:rsidRPr="00FB4934">
        <w:rPr>
          <w:rFonts w:ascii="Times New Roman" w:hAnsi="Times New Roman" w:cs="Times New Roman"/>
          <w:sz w:val="24"/>
          <w:szCs w:val="24"/>
          <w:highlight w:val="yellow"/>
        </w:rPr>
        <w:t>re sufficient and workable</w:t>
      </w:r>
      <w:r w:rsidR="008C532A">
        <w:rPr>
          <w:rFonts w:ascii="Times New Roman" w:hAnsi="Times New Roman" w:cs="Times New Roman"/>
          <w:sz w:val="24"/>
          <w:szCs w:val="24"/>
          <w:highlight w:val="yellow"/>
        </w:rPr>
        <w:t xml:space="preserve"> for assessment by </w:t>
      </w:r>
      <w:proofErr w:type="gramStart"/>
      <w:r w:rsidR="008C532A">
        <w:rPr>
          <w:rFonts w:ascii="Times New Roman" w:hAnsi="Times New Roman" w:cs="Times New Roman"/>
          <w:sz w:val="24"/>
          <w:szCs w:val="24"/>
          <w:highlight w:val="yellow"/>
        </w:rPr>
        <w:t>yourselves</w:t>
      </w:r>
      <w:proofErr w:type="gramEnd"/>
      <w:r w:rsidR="008C532A">
        <w:rPr>
          <w:rFonts w:ascii="Times New Roman" w:hAnsi="Times New Roman" w:cs="Times New Roman"/>
          <w:sz w:val="24"/>
          <w:szCs w:val="24"/>
          <w:highlight w:val="yellow"/>
        </w:rPr>
        <w:t xml:space="preserve"> as we move forward. </w:t>
      </w:r>
      <w:r w:rsidRPr="00FB4934">
        <w:rPr>
          <w:rFonts w:ascii="Times New Roman" w:hAnsi="Times New Roman" w:cs="Times New Roman"/>
          <w:sz w:val="24"/>
          <w:szCs w:val="24"/>
          <w:highlight w:val="yellow"/>
        </w:rPr>
        <w:t>.</w:t>
      </w:r>
    </w:p>
    <w:p w:rsidR="002F2CF8" w:rsidRDefault="00FB4934" w:rsidP="00EB7D27">
      <w:pPr>
        <w:jc w:val="both"/>
        <w:rPr>
          <w:rFonts w:ascii="Times New Roman" w:hAnsi="Times New Roman" w:cs="Times New Roman"/>
          <w:b/>
          <w:sz w:val="24"/>
          <w:szCs w:val="24"/>
        </w:rPr>
      </w:pPr>
      <w:r>
        <w:rPr>
          <w:rFonts w:ascii="Times New Roman" w:hAnsi="Times New Roman" w:cs="Times New Roman"/>
          <w:sz w:val="24"/>
          <w:szCs w:val="24"/>
        </w:rPr>
        <w:t xml:space="preserve">We intend to use the tools listed in the tool review with </w:t>
      </w:r>
      <w:r w:rsidR="002F2CF8">
        <w:rPr>
          <w:rFonts w:ascii="Times New Roman" w:hAnsi="Times New Roman" w:cs="Times New Roman"/>
          <w:sz w:val="24"/>
          <w:szCs w:val="24"/>
        </w:rPr>
        <w:t xml:space="preserve">important </w:t>
      </w:r>
      <w:r>
        <w:rPr>
          <w:rFonts w:ascii="Times New Roman" w:hAnsi="Times New Roman" w:cs="Times New Roman"/>
          <w:sz w:val="24"/>
          <w:szCs w:val="24"/>
        </w:rPr>
        <w:t xml:space="preserve">additions from </w:t>
      </w:r>
      <w:r w:rsidRPr="00FB4934">
        <w:rPr>
          <w:rFonts w:ascii="Times New Roman" w:hAnsi="Times New Roman" w:cs="Times New Roman"/>
          <w:b/>
          <w:sz w:val="24"/>
          <w:szCs w:val="24"/>
        </w:rPr>
        <w:t>future tools</w:t>
      </w:r>
      <w:r>
        <w:rPr>
          <w:rFonts w:ascii="Times New Roman" w:hAnsi="Times New Roman" w:cs="Times New Roman"/>
          <w:sz w:val="24"/>
          <w:szCs w:val="24"/>
        </w:rPr>
        <w:t xml:space="preserve"> and </w:t>
      </w:r>
      <w:r w:rsidRPr="00FB4934">
        <w:rPr>
          <w:rFonts w:ascii="Times New Roman" w:hAnsi="Times New Roman" w:cs="Times New Roman"/>
          <w:b/>
          <w:sz w:val="24"/>
          <w:szCs w:val="24"/>
        </w:rPr>
        <w:t>valuation tools</w:t>
      </w:r>
      <w:r>
        <w:rPr>
          <w:rFonts w:ascii="Times New Roman" w:hAnsi="Times New Roman" w:cs="Times New Roman"/>
          <w:b/>
          <w:sz w:val="24"/>
          <w:szCs w:val="24"/>
        </w:rPr>
        <w:t xml:space="preserve">. </w:t>
      </w:r>
    </w:p>
    <w:p w:rsidR="002F2CF8" w:rsidRDefault="00FB4934" w:rsidP="00EB7D27">
      <w:pPr>
        <w:jc w:val="both"/>
        <w:rPr>
          <w:rFonts w:ascii="Times New Roman" w:hAnsi="Times New Roman" w:cs="Times New Roman"/>
          <w:sz w:val="24"/>
          <w:szCs w:val="24"/>
        </w:rPr>
      </w:pPr>
      <w:r w:rsidRPr="00FB4934">
        <w:rPr>
          <w:rFonts w:ascii="Times New Roman" w:hAnsi="Times New Roman" w:cs="Times New Roman"/>
          <w:sz w:val="24"/>
          <w:szCs w:val="24"/>
        </w:rPr>
        <w:t xml:space="preserve">Your role is to read the relevant tool reviews that you are most interested </w:t>
      </w:r>
      <w:r w:rsidR="002F2CF8">
        <w:rPr>
          <w:rFonts w:ascii="Times New Roman" w:hAnsi="Times New Roman" w:cs="Times New Roman"/>
          <w:sz w:val="24"/>
          <w:szCs w:val="24"/>
        </w:rPr>
        <w:t xml:space="preserve">and experienced </w:t>
      </w:r>
      <w:r w:rsidRPr="00FB4934">
        <w:rPr>
          <w:rFonts w:ascii="Times New Roman" w:hAnsi="Times New Roman" w:cs="Times New Roman"/>
          <w:sz w:val="24"/>
          <w:szCs w:val="24"/>
        </w:rPr>
        <w:t>in and then score them as tools</w:t>
      </w:r>
      <w:r>
        <w:rPr>
          <w:rFonts w:ascii="Times New Roman" w:hAnsi="Times New Roman" w:cs="Times New Roman"/>
          <w:sz w:val="24"/>
          <w:szCs w:val="24"/>
        </w:rPr>
        <w:t xml:space="preserve"> </w:t>
      </w:r>
      <w:r w:rsidR="002F2CF8">
        <w:rPr>
          <w:rFonts w:ascii="Times New Roman" w:hAnsi="Times New Roman" w:cs="Times New Roman"/>
          <w:sz w:val="24"/>
          <w:szCs w:val="24"/>
        </w:rPr>
        <w:t xml:space="preserve">suitable for this project </w:t>
      </w:r>
      <w:r>
        <w:rPr>
          <w:rFonts w:ascii="Times New Roman" w:hAnsi="Times New Roman" w:cs="Times New Roman"/>
          <w:sz w:val="24"/>
          <w:szCs w:val="24"/>
        </w:rPr>
        <w:t xml:space="preserve">on a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scale where 1=poor 5= excellent. </w:t>
      </w:r>
      <w:r w:rsidR="008C532A">
        <w:rPr>
          <w:rFonts w:ascii="Times New Roman" w:hAnsi="Times New Roman" w:cs="Times New Roman"/>
          <w:sz w:val="24"/>
          <w:szCs w:val="24"/>
        </w:rPr>
        <w:t xml:space="preserve">N/A is where on that criterion you are unable to make a judgement. </w:t>
      </w:r>
    </w:p>
    <w:p w:rsidR="00FB4934" w:rsidRPr="008C532A" w:rsidRDefault="00FB4934" w:rsidP="00EB7D27">
      <w:pPr>
        <w:jc w:val="both"/>
        <w:rPr>
          <w:rFonts w:ascii="Times New Roman" w:hAnsi="Times New Roman" w:cs="Times New Roman"/>
          <w:b/>
          <w:sz w:val="24"/>
          <w:szCs w:val="24"/>
        </w:rPr>
      </w:pPr>
      <w:r w:rsidRPr="008C532A">
        <w:rPr>
          <w:rFonts w:ascii="Times New Roman" w:hAnsi="Times New Roman" w:cs="Times New Roman"/>
          <w:b/>
          <w:sz w:val="24"/>
          <w:szCs w:val="24"/>
        </w:rPr>
        <w:t xml:space="preserve">It is important that you do not score tools you do not fully use or understand.     </w:t>
      </w:r>
    </w:p>
    <w:p w:rsidR="00FB4934" w:rsidRDefault="00FB4934" w:rsidP="006D67D4">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Suitability for incorporating an ecosystem services framework </w:t>
      </w:r>
    </w:p>
    <w:p w:rsidR="00493EA7" w:rsidRPr="00493EA7" w:rsidRDefault="00493EA7" w:rsidP="006D67D4">
      <w:pPr>
        <w:pStyle w:val="ListParagraph"/>
        <w:numPr>
          <w:ilvl w:val="0"/>
          <w:numId w:val="35"/>
        </w:numPr>
        <w:rPr>
          <w:rFonts w:ascii="Times New Roman" w:hAnsi="Times New Roman" w:cs="Times New Roman"/>
          <w:sz w:val="24"/>
          <w:szCs w:val="24"/>
        </w:rPr>
      </w:pPr>
      <w:r w:rsidRPr="00493EA7">
        <w:rPr>
          <w:rFonts w:ascii="Times New Roman" w:hAnsi="Times New Roman" w:cs="Times New Roman"/>
          <w:sz w:val="24"/>
          <w:szCs w:val="24"/>
        </w:rPr>
        <w:t xml:space="preserve">High impact in </w:t>
      </w:r>
      <w:r w:rsidR="00FB4934">
        <w:rPr>
          <w:rFonts w:ascii="Times New Roman" w:hAnsi="Times New Roman" w:cs="Times New Roman"/>
          <w:sz w:val="24"/>
          <w:szCs w:val="24"/>
        </w:rPr>
        <w:t xml:space="preserve">current </w:t>
      </w:r>
      <w:r w:rsidRPr="00493EA7">
        <w:rPr>
          <w:rFonts w:ascii="Times New Roman" w:hAnsi="Times New Roman" w:cs="Times New Roman"/>
          <w:sz w:val="24"/>
          <w:szCs w:val="24"/>
        </w:rPr>
        <w:t xml:space="preserve">policy and decision making processes  </w:t>
      </w:r>
    </w:p>
    <w:p w:rsidR="00493EA7" w:rsidRPr="00493EA7" w:rsidRDefault="00493EA7" w:rsidP="006D67D4">
      <w:pPr>
        <w:pStyle w:val="ListParagraph"/>
        <w:numPr>
          <w:ilvl w:val="0"/>
          <w:numId w:val="35"/>
        </w:numPr>
        <w:rPr>
          <w:rFonts w:ascii="Times New Roman" w:hAnsi="Times New Roman" w:cs="Times New Roman"/>
          <w:sz w:val="24"/>
          <w:szCs w:val="24"/>
        </w:rPr>
      </w:pPr>
      <w:r w:rsidRPr="00493EA7">
        <w:rPr>
          <w:rFonts w:ascii="Times New Roman" w:hAnsi="Times New Roman" w:cs="Times New Roman"/>
          <w:sz w:val="24"/>
          <w:szCs w:val="24"/>
        </w:rPr>
        <w:t>Transparent</w:t>
      </w:r>
    </w:p>
    <w:p w:rsidR="00493EA7" w:rsidRPr="00493EA7" w:rsidRDefault="00493EA7" w:rsidP="006D67D4">
      <w:pPr>
        <w:pStyle w:val="ListParagraph"/>
        <w:numPr>
          <w:ilvl w:val="0"/>
          <w:numId w:val="35"/>
        </w:numPr>
        <w:jc w:val="both"/>
        <w:rPr>
          <w:rFonts w:ascii="Times New Roman" w:hAnsi="Times New Roman" w:cs="Times New Roman"/>
          <w:sz w:val="24"/>
          <w:szCs w:val="24"/>
        </w:rPr>
      </w:pPr>
      <w:r w:rsidRPr="00493EA7">
        <w:rPr>
          <w:rFonts w:ascii="Times New Roman" w:hAnsi="Times New Roman" w:cs="Times New Roman"/>
          <w:sz w:val="24"/>
          <w:szCs w:val="24"/>
        </w:rPr>
        <w:t>Robust (data gaps and uncertainty)</w:t>
      </w:r>
    </w:p>
    <w:p w:rsidR="00576C82" w:rsidRPr="00493EA7" w:rsidRDefault="006D67D4" w:rsidP="006D67D4">
      <w:pPr>
        <w:pStyle w:val="ListParagraph"/>
        <w:numPr>
          <w:ilvl w:val="0"/>
          <w:numId w:val="35"/>
        </w:numPr>
        <w:jc w:val="both"/>
        <w:rPr>
          <w:rFonts w:ascii="Times New Roman" w:hAnsi="Times New Roman" w:cs="Times New Roman"/>
          <w:sz w:val="24"/>
          <w:szCs w:val="24"/>
        </w:rPr>
      </w:pPr>
      <w:r w:rsidRPr="00493EA7">
        <w:rPr>
          <w:rFonts w:ascii="Times New Roman" w:hAnsi="Times New Roman" w:cs="Times New Roman"/>
          <w:sz w:val="24"/>
          <w:szCs w:val="24"/>
        </w:rPr>
        <w:t>Consistenc</w:t>
      </w:r>
      <w:r>
        <w:rPr>
          <w:rFonts w:ascii="Times New Roman" w:hAnsi="Times New Roman" w:cs="Times New Roman"/>
          <w:sz w:val="24"/>
          <w:szCs w:val="24"/>
        </w:rPr>
        <w:t>y</w:t>
      </w:r>
      <w:r w:rsidR="00F9487F" w:rsidRPr="00493EA7">
        <w:rPr>
          <w:rFonts w:ascii="Times New Roman" w:hAnsi="Times New Roman" w:cs="Times New Roman"/>
          <w:sz w:val="24"/>
          <w:szCs w:val="24"/>
        </w:rPr>
        <w:t xml:space="preserve"> in use</w:t>
      </w:r>
      <w:r w:rsidR="00FD02B8" w:rsidRPr="00493EA7">
        <w:rPr>
          <w:rFonts w:ascii="Times New Roman" w:hAnsi="Times New Roman" w:cs="Times New Roman"/>
          <w:sz w:val="24"/>
          <w:szCs w:val="24"/>
        </w:rPr>
        <w:t>,</w:t>
      </w:r>
      <w:r w:rsidR="00F9487F" w:rsidRPr="00493EA7">
        <w:rPr>
          <w:rFonts w:ascii="Times New Roman" w:hAnsi="Times New Roman" w:cs="Times New Roman"/>
          <w:sz w:val="24"/>
          <w:szCs w:val="24"/>
        </w:rPr>
        <w:t xml:space="preserve"> application and assessment</w:t>
      </w:r>
      <w:r w:rsidR="00493EA7" w:rsidRPr="00493EA7">
        <w:rPr>
          <w:rFonts w:ascii="Times New Roman" w:hAnsi="Times New Roman" w:cs="Times New Roman"/>
          <w:sz w:val="24"/>
          <w:szCs w:val="24"/>
        </w:rPr>
        <w:t xml:space="preserve"> across users </w:t>
      </w:r>
      <w:r w:rsidR="00F9487F" w:rsidRPr="00493EA7">
        <w:rPr>
          <w:rFonts w:ascii="Times New Roman" w:hAnsi="Times New Roman" w:cs="Times New Roman"/>
          <w:sz w:val="24"/>
          <w:szCs w:val="24"/>
        </w:rPr>
        <w:t xml:space="preserve">  </w:t>
      </w:r>
      <w:r w:rsidR="00576C82" w:rsidRPr="00493EA7">
        <w:rPr>
          <w:rFonts w:ascii="Times New Roman" w:hAnsi="Times New Roman" w:cs="Times New Roman"/>
          <w:sz w:val="24"/>
          <w:szCs w:val="24"/>
        </w:rPr>
        <w:t xml:space="preserve"> </w:t>
      </w:r>
    </w:p>
    <w:p w:rsidR="004A3520" w:rsidRPr="00493EA7" w:rsidRDefault="00EB7D27" w:rsidP="006D67D4">
      <w:pPr>
        <w:pStyle w:val="ListParagraph"/>
        <w:numPr>
          <w:ilvl w:val="0"/>
          <w:numId w:val="35"/>
        </w:numPr>
        <w:jc w:val="both"/>
        <w:rPr>
          <w:rFonts w:ascii="Times New Roman" w:hAnsi="Times New Roman" w:cs="Times New Roman"/>
          <w:sz w:val="24"/>
          <w:szCs w:val="24"/>
        </w:rPr>
      </w:pPr>
      <w:r w:rsidRPr="00493EA7">
        <w:rPr>
          <w:rFonts w:ascii="Times New Roman" w:hAnsi="Times New Roman" w:cs="Times New Roman"/>
          <w:sz w:val="24"/>
          <w:szCs w:val="24"/>
        </w:rPr>
        <w:t>C</w:t>
      </w:r>
      <w:r w:rsidR="004A3520" w:rsidRPr="00493EA7">
        <w:rPr>
          <w:rFonts w:ascii="Times New Roman" w:hAnsi="Times New Roman" w:cs="Times New Roman"/>
          <w:sz w:val="24"/>
          <w:szCs w:val="24"/>
        </w:rPr>
        <w:t>ompatible</w:t>
      </w:r>
      <w:r w:rsidR="006D67D4">
        <w:rPr>
          <w:rFonts w:ascii="Times New Roman" w:hAnsi="Times New Roman" w:cs="Times New Roman"/>
          <w:sz w:val="24"/>
          <w:szCs w:val="24"/>
        </w:rPr>
        <w:t xml:space="preserve"> </w:t>
      </w:r>
      <w:r w:rsidR="004A3520" w:rsidRPr="00493EA7">
        <w:rPr>
          <w:rFonts w:ascii="Times New Roman" w:hAnsi="Times New Roman" w:cs="Times New Roman"/>
          <w:sz w:val="24"/>
          <w:szCs w:val="24"/>
        </w:rPr>
        <w:t xml:space="preserve">across scales and </w:t>
      </w:r>
      <w:r w:rsidR="006D67D4">
        <w:rPr>
          <w:rFonts w:ascii="Times New Roman" w:hAnsi="Times New Roman" w:cs="Times New Roman"/>
          <w:sz w:val="24"/>
          <w:szCs w:val="24"/>
        </w:rPr>
        <w:t xml:space="preserve">sectors </w:t>
      </w:r>
    </w:p>
    <w:p w:rsidR="004A3520" w:rsidRPr="00493EA7" w:rsidRDefault="006D67D4" w:rsidP="006D67D4">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D</w:t>
      </w:r>
      <w:r w:rsidR="004A3520" w:rsidRPr="00493EA7">
        <w:rPr>
          <w:rFonts w:ascii="Times New Roman" w:hAnsi="Times New Roman" w:cs="Times New Roman"/>
          <w:sz w:val="24"/>
          <w:szCs w:val="24"/>
        </w:rPr>
        <w:t>eliverab</w:t>
      </w:r>
      <w:r>
        <w:rPr>
          <w:rFonts w:ascii="Times New Roman" w:hAnsi="Times New Roman" w:cs="Times New Roman"/>
          <w:sz w:val="24"/>
          <w:szCs w:val="24"/>
        </w:rPr>
        <w:t>le</w:t>
      </w:r>
    </w:p>
    <w:p w:rsidR="004A3520" w:rsidRPr="00493EA7" w:rsidRDefault="00FD02B8" w:rsidP="006D67D4">
      <w:pPr>
        <w:pStyle w:val="ListParagraph"/>
        <w:numPr>
          <w:ilvl w:val="0"/>
          <w:numId w:val="35"/>
        </w:numPr>
        <w:jc w:val="both"/>
        <w:rPr>
          <w:rFonts w:ascii="Times New Roman" w:hAnsi="Times New Roman" w:cs="Times New Roman"/>
          <w:sz w:val="24"/>
          <w:szCs w:val="24"/>
        </w:rPr>
      </w:pPr>
      <w:r w:rsidRPr="00493EA7">
        <w:rPr>
          <w:rFonts w:ascii="Times New Roman" w:hAnsi="Times New Roman" w:cs="Times New Roman"/>
          <w:sz w:val="24"/>
          <w:szCs w:val="24"/>
        </w:rPr>
        <w:t xml:space="preserve">Currently </w:t>
      </w:r>
      <w:r w:rsidR="00C40F4F" w:rsidRPr="00493EA7">
        <w:rPr>
          <w:rFonts w:ascii="Times New Roman" w:hAnsi="Times New Roman" w:cs="Times New Roman"/>
          <w:sz w:val="24"/>
          <w:szCs w:val="24"/>
        </w:rPr>
        <w:t>used</w:t>
      </w:r>
      <w:r w:rsidR="0067138C" w:rsidRPr="00493EA7">
        <w:rPr>
          <w:rFonts w:ascii="Times New Roman" w:hAnsi="Times New Roman" w:cs="Times New Roman"/>
          <w:sz w:val="24"/>
          <w:szCs w:val="24"/>
        </w:rPr>
        <w:t xml:space="preserve"> and valued</w:t>
      </w:r>
    </w:p>
    <w:p w:rsidR="00493EA7" w:rsidRDefault="00C40F4F" w:rsidP="006D67D4">
      <w:pPr>
        <w:pStyle w:val="ListParagraph"/>
        <w:numPr>
          <w:ilvl w:val="0"/>
          <w:numId w:val="35"/>
        </w:numPr>
        <w:jc w:val="both"/>
        <w:rPr>
          <w:rFonts w:ascii="Times New Roman" w:hAnsi="Times New Roman" w:cs="Times New Roman"/>
          <w:sz w:val="24"/>
          <w:szCs w:val="24"/>
        </w:rPr>
      </w:pPr>
      <w:r w:rsidRPr="00493EA7">
        <w:rPr>
          <w:rFonts w:ascii="Times New Roman" w:hAnsi="Times New Roman" w:cs="Times New Roman"/>
          <w:sz w:val="24"/>
          <w:szCs w:val="24"/>
        </w:rPr>
        <w:t>Be based on widely available and accessible data</w:t>
      </w:r>
    </w:p>
    <w:p w:rsidR="004A3520" w:rsidRPr="00493EA7" w:rsidRDefault="006D67D4" w:rsidP="006D67D4">
      <w:pPr>
        <w:pStyle w:val="ListParagraph"/>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Has </w:t>
      </w:r>
      <w:r w:rsidR="004A3520" w:rsidRPr="00493EA7">
        <w:rPr>
          <w:rFonts w:ascii="Times New Roman" w:hAnsi="Times New Roman" w:cs="Times New Roman"/>
          <w:sz w:val="24"/>
          <w:szCs w:val="24"/>
        </w:rPr>
        <w:t xml:space="preserve">mechanisms </w:t>
      </w:r>
      <w:r w:rsidR="00C40F4F" w:rsidRPr="00493EA7">
        <w:rPr>
          <w:rFonts w:ascii="Times New Roman" w:hAnsi="Times New Roman" w:cs="Times New Roman"/>
          <w:sz w:val="24"/>
          <w:szCs w:val="24"/>
        </w:rPr>
        <w:t>for meaningful engag</w:t>
      </w:r>
      <w:r w:rsidR="004A3520" w:rsidRPr="00493EA7">
        <w:rPr>
          <w:rFonts w:ascii="Times New Roman" w:hAnsi="Times New Roman" w:cs="Times New Roman"/>
          <w:sz w:val="24"/>
          <w:szCs w:val="24"/>
        </w:rPr>
        <w:t xml:space="preserve">ement </w:t>
      </w:r>
      <w:r w:rsidR="00EB7D27" w:rsidRPr="00493EA7">
        <w:rPr>
          <w:rFonts w:ascii="Times New Roman" w:hAnsi="Times New Roman" w:cs="Times New Roman"/>
          <w:sz w:val="24"/>
          <w:szCs w:val="24"/>
        </w:rPr>
        <w:t xml:space="preserve">and participation </w:t>
      </w:r>
      <w:r w:rsidR="004A3520" w:rsidRPr="00493EA7">
        <w:rPr>
          <w:rFonts w:ascii="Times New Roman" w:hAnsi="Times New Roman" w:cs="Times New Roman"/>
          <w:sz w:val="24"/>
          <w:szCs w:val="24"/>
        </w:rPr>
        <w:t xml:space="preserve">of stakeholders </w:t>
      </w:r>
    </w:p>
    <w:p w:rsidR="00EB7D27" w:rsidRDefault="00EB7D27" w:rsidP="00EB7D27">
      <w:pPr>
        <w:pStyle w:val="ListParagraph"/>
        <w:ind w:left="1080"/>
        <w:jc w:val="both"/>
        <w:rPr>
          <w:rFonts w:ascii="Times New Roman" w:hAnsi="Times New Roman" w:cs="Times New Roman"/>
          <w:sz w:val="24"/>
          <w:szCs w:val="24"/>
        </w:rPr>
      </w:pPr>
    </w:p>
    <w:p w:rsidR="008C532A" w:rsidRDefault="008C532A" w:rsidP="006D67D4">
      <w:pPr>
        <w:jc w:val="both"/>
        <w:rPr>
          <w:rFonts w:ascii="Times New Roman" w:hAnsi="Times New Roman" w:cs="Times New Roman"/>
          <w:color w:val="4F81BD" w:themeColor="accent1"/>
          <w:sz w:val="48"/>
          <w:szCs w:val="48"/>
        </w:rPr>
      </w:pPr>
    </w:p>
    <w:p w:rsidR="006D67D4" w:rsidRDefault="006D67D4" w:rsidP="006D67D4">
      <w:pPr>
        <w:jc w:val="both"/>
        <w:rPr>
          <w:rFonts w:ascii="Times New Roman" w:hAnsi="Times New Roman" w:cs="Times New Roman"/>
          <w:color w:val="4F81BD" w:themeColor="accent1"/>
          <w:sz w:val="48"/>
          <w:szCs w:val="48"/>
        </w:rPr>
      </w:pPr>
      <w:r w:rsidRPr="006D67D4">
        <w:rPr>
          <w:rFonts w:ascii="Times New Roman" w:hAnsi="Times New Roman" w:cs="Times New Roman"/>
          <w:color w:val="4F81BD" w:themeColor="accent1"/>
          <w:sz w:val="48"/>
          <w:szCs w:val="48"/>
        </w:rPr>
        <w:lastRenderedPageBreak/>
        <w:t xml:space="preserve">Tool Assessment </w:t>
      </w:r>
    </w:p>
    <w:p w:rsidR="002F2CF8" w:rsidRPr="00116E10" w:rsidRDefault="002F2CF8" w:rsidP="006D67D4">
      <w:pPr>
        <w:jc w:val="both"/>
        <w:rPr>
          <w:rFonts w:ascii="Times New Roman" w:hAnsi="Times New Roman" w:cs="Times New Roman"/>
          <w:sz w:val="24"/>
          <w:szCs w:val="24"/>
        </w:rPr>
      </w:pPr>
      <w:r w:rsidRPr="00116E10">
        <w:rPr>
          <w:rFonts w:ascii="Times New Roman" w:hAnsi="Times New Roman" w:cs="Times New Roman"/>
          <w:sz w:val="24"/>
          <w:szCs w:val="24"/>
        </w:rPr>
        <w:t xml:space="preserve">This is the format we intend to use with a matrix and then </w:t>
      </w:r>
      <w:proofErr w:type="gramStart"/>
      <w:r w:rsidRPr="00116E10">
        <w:rPr>
          <w:rFonts w:ascii="Times New Roman" w:hAnsi="Times New Roman" w:cs="Times New Roman"/>
          <w:sz w:val="24"/>
          <w:szCs w:val="24"/>
        </w:rPr>
        <w:t>an ability</w:t>
      </w:r>
      <w:proofErr w:type="gramEnd"/>
      <w:r w:rsidRPr="00116E10">
        <w:rPr>
          <w:rFonts w:ascii="Times New Roman" w:hAnsi="Times New Roman" w:cs="Times New Roman"/>
          <w:sz w:val="24"/>
          <w:szCs w:val="24"/>
        </w:rPr>
        <w:t xml:space="preserve"> for you to score those tools you </w:t>
      </w:r>
      <w:r w:rsidR="00116E10">
        <w:rPr>
          <w:rFonts w:ascii="Times New Roman" w:hAnsi="Times New Roman" w:cs="Times New Roman"/>
          <w:sz w:val="24"/>
          <w:szCs w:val="24"/>
        </w:rPr>
        <w:t>are familiar and/or experienced in</w:t>
      </w:r>
      <w:r w:rsidRPr="00116E10">
        <w:rPr>
          <w:rFonts w:ascii="Times New Roman" w:hAnsi="Times New Roman" w:cs="Times New Roman"/>
          <w:sz w:val="24"/>
          <w:szCs w:val="24"/>
        </w:rPr>
        <w:t xml:space="preserve">. </w:t>
      </w:r>
    </w:p>
    <w:p w:rsidR="002F2CF8" w:rsidRPr="00116E10" w:rsidRDefault="00116E10" w:rsidP="001113AA">
      <w:pPr>
        <w:jc w:val="both"/>
        <w:rPr>
          <w:rFonts w:ascii="Times New Roman" w:hAnsi="Times New Roman" w:cs="Times New Roman"/>
          <w:sz w:val="24"/>
          <w:szCs w:val="24"/>
        </w:rPr>
      </w:pPr>
      <w:r>
        <w:rPr>
          <w:rFonts w:ascii="Times New Roman" w:hAnsi="Times New Roman" w:cs="Times New Roman"/>
          <w:sz w:val="24"/>
          <w:szCs w:val="24"/>
        </w:rPr>
        <w:t xml:space="preserve">You will be asked to </w:t>
      </w:r>
      <w:r w:rsidR="006D67D4" w:rsidRPr="00116E10">
        <w:rPr>
          <w:rFonts w:ascii="Times New Roman" w:hAnsi="Times New Roman" w:cs="Times New Roman"/>
          <w:sz w:val="24"/>
          <w:szCs w:val="24"/>
        </w:rPr>
        <w:t>rate across the criteria above where 1 = poor and 5 = excellent</w:t>
      </w:r>
      <w:r w:rsidR="002F2CF8" w:rsidRPr="00116E10">
        <w:rPr>
          <w:rFonts w:ascii="Times New Roman" w:hAnsi="Times New Roman" w:cs="Times New Roman"/>
          <w:sz w:val="24"/>
          <w:szCs w:val="24"/>
        </w:rPr>
        <w:t xml:space="preserve">. In this way we will have a scoring system that will allow the top scoring tools to be selected. </w:t>
      </w:r>
    </w:p>
    <w:p w:rsidR="006D67D4" w:rsidRPr="00116E10" w:rsidRDefault="002F2CF8" w:rsidP="001113AA">
      <w:pPr>
        <w:jc w:val="both"/>
        <w:rPr>
          <w:rFonts w:ascii="Times New Roman" w:hAnsi="Times New Roman" w:cs="Times New Roman"/>
          <w:sz w:val="24"/>
          <w:szCs w:val="24"/>
        </w:rPr>
      </w:pPr>
      <w:r w:rsidRPr="00116E10">
        <w:rPr>
          <w:rFonts w:ascii="Times New Roman" w:hAnsi="Times New Roman" w:cs="Times New Roman"/>
          <w:sz w:val="24"/>
          <w:szCs w:val="24"/>
        </w:rPr>
        <w:t xml:space="preserve">However we do have parameters. We agreed that we need to select at least one </w:t>
      </w:r>
      <w:r w:rsidR="006D67D4" w:rsidRPr="00116E10">
        <w:rPr>
          <w:rFonts w:ascii="Times New Roman" w:hAnsi="Times New Roman" w:cs="Times New Roman"/>
          <w:sz w:val="24"/>
          <w:szCs w:val="24"/>
        </w:rPr>
        <w:t xml:space="preserve">  </w:t>
      </w:r>
      <w:r w:rsidRPr="00116E10">
        <w:rPr>
          <w:rFonts w:ascii="Times New Roman" w:hAnsi="Times New Roman" w:cs="Times New Roman"/>
          <w:sz w:val="24"/>
          <w:szCs w:val="24"/>
        </w:rPr>
        <w:t xml:space="preserve">tool from within the typology: </w:t>
      </w:r>
      <w:r w:rsidR="00116E10">
        <w:rPr>
          <w:rFonts w:ascii="Times New Roman" w:hAnsi="Times New Roman" w:cs="Times New Roman"/>
          <w:sz w:val="24"/>
          <w:szCs w:val="24"/>
        </w:rPr>
        <w:t>(</w:t>
      </w:r>
      <w:r w:rsidRPr="00116E10">
        <w:rPr>
          <w:rFonts w:ascii="Times New Roman" w:hAnsi="Times New Roman" w:cs="Times New Roman"/>
          <w:sz w:val="24"/>
          <w:szCs w:val="24"/>
        </w:rPr>
        <w:t>1</w:t>
      </w:r>
      <w:r w:rsidR="00116E10">
        <w:rPr>
          <w:rFonts w:ascii="Times New Roman" w:hAnsi="Times New Roman" w:cs="Times New Roman"/>
          <w:sz w:val="24"/>
          <w:szCs w:val="24"/>
        </w:rPr>
        <w:t>)</w:t>
      </w:r>
      <w:r w:rsidRPr="00116E10">
        <w:rPr>
          <w:rFonts w:ascii="Times New Roman" w:hAnsi="Times New Roman" w:cs="Times New Roman"/>
          <w:sz w:val="24"/>
          <w:szCs w:val="24"/>
        </w:rPr>
        <w:t xml:space="preserve"> Regulatory </w:t>
      </w:r>
      <w:r w:rsidR="00116E10">
        <w:rPr>
          <w:rFonts w:ascii="Times New Roman" w:hAnsi="Times New Roman" w:cs="Times New Roman"/>
          <w:sz w:val="24"/>
          <w:szCs w:val="24"/>
        </w:rPr>
        <w:t>(</w:t>
      </w:r>
      <w:r w:rsidRPr="00116E10">
        <w:rPr>
          <w:rFonts w:ascii="Times New Roman" w:hAnsi="Times New Roman" w:cs="Times New Roman"/>
          <w:sz w:val="24"/>
          <w:szCs w:val="24"/>
        </w:rPr>
        <w:t>2</w:t>
      </w:r>
      <w:r w:rsidR="00116E10">
        <w:rPr>
          <w:rFonts w:ascii="Times New Roman" w:hAnsi="Times New Roman" w:cs="Times New Roman"/>
          <w:sz w:val="24"/>
          <w:szCs w:val="24"/>
        </w:rPr>
        <w:t>)</w:t>
      </w:r>
      <w:r w:rsidRPr="00116E10">
        <w:rPr>
          <w:rFonts w:ascii="Times New Roman" w:hAnsi="Times New Roman" w:cs="Times New Roman"/>
          <w:sz w:val="24"/>
          <w:szCs w:val="24"/>
        </w:rPr>
        <w:t xml:space="preserve"> Incentive </w:t>
      </w:r>
      <w:r w:rsidR="00116E10">
        <w:rPr>
          <w:rFonts w:ascii="Times New Roman" w:hAnsi="Times New Roman" w:cs="Times New Roman"/>
          <w:sz w:val="24"/>
          <w:szCs w:val="24"/>
        </w:rPr>
        <w:t>(</w:t>
      </w:r>
      <w:r w:rsidRPr="00116E10">
        <w:rPr>
          <w:rFonts w:ascii="Times New Roman" w:hAnsi="Times New Roman" w:cs="Times New Roman"/>
          <w:sz w:val="24"/>
          <w:szCs w:val="24"/>
        </w:rPr>
        <w:t>3</w:t>
      </w:r>
      <w:r w:rsidR="00116E10">
        <w:rPr>
          <w:rFonts w:ascii="Times New Roman" w:hAnsi="Times New Roman" w:cs="Times New Roman"/>
          <w:sz w:val="24"/>
          <w:szCs w:val="24"/>
        </w:rPr>
        <w:t>)</w:t>
      </w:r>
      <w:r w:rsidRPr="00116E10">
        <w:rPr>
          <w:rFonts w:ascii="Times New Roman" w:hAnsi="Times New Roman" w:cs="Times New Roman"/>
          <w:sz w:val="24"/>
          <w:szCs w:val="24"/>
        </w:rPr>
        <w:t xml:space="preserve"> Decision Support </w:t>
      </w:r>
      <w:r w:rsidR="00116E10">
        <w:rPr>
          <w:rFonts w:ascii="Times New Roman" w:hAnsi="Times New Roman" w:cs="Times New Roman"/>
          <w:sz w:val="24"/>
          <w:szCs w:val="24"/>
        </w:rPr>
        <w:t>(</w:t>
      </w:r>
      <w:r w:rsidRPr="00116E10">
        <w:rPr>
          <w:rFonts w:ascii="Times New Roman" w:hAnsi="Times New Roman" w:cs="Times New Roman"/>
          <w:sz w:val="24"/>
          <w:szCs w:val="24"/>
        </w:rPr>
        <w:t>4</w:t>
      </w:r>
      <w:r w:rsidR="00116E10">
        <w:rPr>
          <w:rFonts w:ascii="Times New Roman" w:hAnsi="Times New Roman" w:cs="Times New Roman"/>
          <w:sz w:val="24"/>
          <w:szCs w:val="24"/>
        </w:rPr>
        <w:t>)</w:t>
      </w:r>
      <w:r w:rsidRPr="00116E10">
        <w:rPr>
          <w:rFonts w:ascii="Times New Roman" w:hAnsi="Times New Roman" w:cs="Times New Roman"/>
          <w:sz w:val="24"/>
          <w:szCs w:val="24"/>
        </w:rPr>
        <w:t xml:space="preserve"> Participatory </w:t>
      </w:r>
      <w:r w:rsidR="00116E10">
        <w:rPr>
          <w:rFonts w:ascii="Times New Roman" w:hAnsi="Times New Roman" w:cs="Times New Roman"/>
          <w:sz w:val="24"/>
          <w:szCs w:val="24"/>
        </w:rPr>
        <w:t>(</w:t>
      </w:r>
      <w:r w:rsidRPr="00116E10">
        <w:rPr>
          <w:rFonts w:ascii="Times New Roman" w:hAnsi="Times New Roman" w:cs="Times New Roman"/>
          <w:sz w:val="24"/>
          <w:szCs w:val="24"/>
        </w:rPr>
        <w:t>5</w:t>
      </w:r>
      <w:r w:rsidR="00116E10">
        <w:rPr>
          <w:rFonts w:ascii="Times New Roman" w:hAnsi="Times New Roman" w:cs="Times New Roman"/>
          <w:sz w:val="24"/>
          <w:szCs w:val="24"/>
        </w:rPr>
        <w:t>)</w:t>
      </w:r>
      <w:r w:rsidRPr="00116E10">
        <w:rPr>
          <w:rFonts w:ascii="Times New Roman" w:hAnsi="Times New Roman" w:cs="Times New Roman"/>
          <w:sz w:val="24"/>
          <w:szCs w:val="24"/>
        </w:rPr>
        <w:t xml:space="preserve"> Valuation and </w:t>
      </w:r>
      <w:r w:rsidR="00116E10">
        <w:rPr>
          <w:rFonts w:ascii="Times New Roman" w:hAnsi="Times New Roman" w:cs="Times New Roman"/>
          <w:sz w:val="24"/>
          <w:szCs w:val="24"/>
        </w:rPr>
        <w:t>(</w:t>
      </w:r>
      <w:r w:rsidRPr="00116E10">
        <w:rPr>
          <w:rFonts w:ascii="Times New Roman" w:hAnsi="Times New Roman" w:cs="Times New Roman"/>
          <w:sz w:val="24"/>
          <w:szCs w:val="24"/>
        </w:rPr>
        <w:t>6</w:t>
      </w:r>
      <w:r w:rsidR="00116E10">
        <w:rPr>
          <w:rFonts w:ascii="Times New Roman" w:hAnsi="Times New Roman" w:cs="Times New Roman"/>
          <w:sz w:val="24"/>
          <w:szCs w:val="24"/>
        </w:rPr>
        <w:t>)</w:t>
      </w:r>
      <w:r w:rsidRPr="00116E10">
        <w:rPr>
          <w:rFonts w:ascii="Times New Roman" w:hAnsi="Times New Roman" w:cs="Times New Roman"/>
          <w:sz w:val="24"/>
          <w:szCs w:val="24"/>
        </w:rPr>
        <w:t xml:space="preserve"> Futures</w:t>
      </w:r>
    </w:p>
    <w:p w:rsidR="008A5DC2" w:rsidRPr="00E54CAF" w:rsidRDefault="00E54CAF" w:rsidP="001113AA">
      <w:pPr>
        <w:jc w:val="both"/>
        <w:rPr>
          <w:rFonts w:ascii="Times New Roman" w:hAnsi="Times New Roman" w:cs="Times New Roman"/>
          <w:b/>
          <w:sz w:val="24"/>
          <w:szCs w:val="24"/>
        </w:rPr>
      </w:pPr>
      <w:r w:rsidRPr="00E54CAF">
        <w:rPr>
          <w:rFonts w:ascii="Times New Roman" w:hAnsi="Times New Roman" w:cs="Times New Roman"/>
          <w:b/>
          <w:sz w:val="24"/>
          <w:szCs w:val="24"/>
        </w:rPr>
        <w:t xml:space="preserve">Example scoring </w:t>
      </w:r>
      <w:proofErr w:type="gramStart"/>
      <w:r w:rsidRPr="00E54CAF">
        <w:rPr>
          <w:rFonts w:ascii="Times New Roman" w:hAnsi="Times New Roman" w:cs="Times New Roman"/>
          <w:b/>
          <w:sz w:val="24"/>
          <w:szCs w:val="24"/>
        </w:rPr>
        <w:t xml:space="preserve">sheet </w:t>
      </w:r>
      <w:r w:rsidR="00116E10" w:rsidRPr="00E54CAF">
        <w:rPr>
          <w:rFonts w:ascii="Times New Roman" w:hAnsi="Times New Roman" w:cs="Times New Roman"/>
          <w:b/>
          <w:sz w:val="24"/>
          <w:szCs w:val="24"/>
        </w:rPr>
        <w:t xml:space="preserve"> </w:t>
      </w:r>
      <w:r>
        <w:rPr>
          <w:rFonts w:ascii="Times New Roman" w:hAnsi="Times New Roman" w:cs="Times New Roman"/>
          <w:b/>
          <w:sz w:val="24"/>
          <w:szCs w:val="24"/>
        </w:rPr>
        <w:t>across</w:t>
      </w:r>
      <w:proofErr w:type="gramEnd"/>
      <w:r>
        <w:rPr>
          <w:rFonts w:ascii="Times New Roman" w:hAnsi="Times New Roman" w:cs="Times New Roman"/>
          <w:b/>
          <w:sz w:val="24"/>
          <w:szCs w:val="24"/>
        </w:rPr>
        <w:t xml:space="preserve"> 10 criteria above. </w:t>
      </w:r>
    </w:p>
    <w:tbl>
      <w:tblPr>
        <w:tblStyle w:val="TableGrid"/>
        <w:tblW w:w="0" w:type="auto"/>
        <w:tblLook w:val="04A0" w:firstRow="1" w:lastRow="0" w:firstColumn="1" w:lastColumn="0" w:noHBand="0" w:noVBand="1"/>
      </w:tblPr>
      <w:tblGrid>
        <w:gridCol w:w="1707"/>
        <w:gridCol w:w="676"/>
        <w:gridCol w:w="676"/>
        <w:gridCol w:w="675"/>
        <w:gridCol w:w="674"/>
        <w:gridCol w:w="674"/>
        <w:gridCol w:w="674"/>
        <w:gridCol w:w="674"/>
        <w:gridCol w:w="675"/>
        <w:gridCol w:w="675"/>
        <w:gridCol w:w="688"/>
        <w:gridCol w:w="774"/>
      </w:tblGrid>
      <w:tr w:rsidR="002F2CF8" w:rsidTr="00116E10">
        <w:tc>
          <w:tcPr>
            <w:tcW w:w="1707" w:type="dxa"/>
          </w:tcPr>
          <w:p w:rsidR="002F2CF8" w:rsidRPr="003F6703" w:rsidRDefault="002F2CF8" w:rsidP="002F2CF8">
            <w:pPr>
              <w:pStyle w:val="Heading2"/>
              <w:jc w:val="center"/>
              <w:outlineLvl w:val="1"/>
            </w:pPr>
            <w:r>
              <w:t>Tools</w:t>
            </w:r>
          </w:p>
        </w:tc>
        <w:tc>
          <w:tcPr>
            <w:tcW w:w="676" w:type="dxa"/>
          </w:tcPr>
          <w:p w:rsidR="002F2CF8" w:rsidRPr="003F6703" w:rsidRDefault="002F2CF8" w:rsidP="002F2CF8">
            <w:pPr>
              <w:pStyle w:val="Heading2"/>
              <w:jc w:val="center"/>
              <w:outlineLvl w:val="1"/>
            </w:pPr>
            <w:r>
              <w:t>1</w:t>
            </w:r>
          </w:p>
        </w:tc>
        <w:tc>
          <w:tcPr>
            <w:tcW w:w="676" w:type="dxa"/>
          </w:tcPr>
          <w:p w:rsidR="002F2CF8" w:rsidRDefault="002F2CF8" w:rsidP="002F2CF8">
            <w:pPr>
              <w:pStyle w:val="Heading2"/>
              <w:jc w:val="center"/>
              <w:outlineLvl w:val="1"/>
            </w:pPr>
            <w:r>
              <w:t>2</w:t>
            </w:r>
          </w:p>
        </w:tc>
        <w:tc>
          <w:tcPr>
            <w:tcW w:w="675" w:type="dxa"/>
          </w:tcPr>
          <w:p w:rsidR="002F2CF8" w:rsidRDefault="002F2CF8" w:rsidP="002F2CF8">
            <w:pPr>
              <w:pStyle w:val="Heading2"/>
              <w:jc w:val="center"/>
              <w:outlineLvl w:val="1"/>
            </w:pPr>
            <w:r>
              <w:t>3</w:t>
            </w:r>
          </w:p>
        </w:tc>
        <w:tc>
          <w:tcPr>
            <w:tcW w:w="674" w:type="dxa"/>
          </w:tcPr>
          <w:p w:rsidR="002F2CF8" w:rsidRDefault="002F2CF8" w:rsidP="002F2CF8">
            <w:pPr>
              <w:pStyle w:val="Heading2"/>
              <w:jc w:val="center"/>
              <w:outlineLvl w:val="1"/>
            </w:pPr>
            <w:r>
              <w:t>4</w:t>
            </w:r>
          </w:p>
        </w:tc>
        <w:tc>
          <w:tcPr>
            <w:tcW w:w="674" w:type="dxa"/>
          </w:tcPr>
          <w:p w:rsidR="002F2CF8" w:rsidRDefault="002F2CF8" w:rsidP="002F2CF8">
            <w:pPr>
              <w:pStyle w:val="Heading2"/>
              <w:jc w:val="center"/>
              <w:outlineLvl w:val="1"/>
            </w:pPr>
            <w:r>
              <w:t>5</w:t>
            </w:r>
          </w:p>
        </w:tc>
        <w:tc>
          <w:tcPr>
            <w:tcW w:w="674" w:type="dxa"/>
          </w:tcPr>
          <w:p w:rsidR="002F2CF8" w:rsidRDefault="002F2CF8" w:rsidP="002F2CF8">
            <w:pPr>
              <w:pStyle w:val="Heading2"/>
              <w:jc w:val="center"/>
              <w:outlineLvl w:val="1"/>
            </w:pPr>
            <w:r>
              <w:t>6</w:t>
            </w:r>
          </w:p>
        </w:tc>
        <w:tc>
          <w:tcPr>
            <w:tcW w:w="674" w:type="dxa"/>
          </w:tcPr>
          <w:p w:rsidR="002F2CF8" w:rsidRDefault="002F2CF8" w:rsidP="002F2CF8">
            <w:pPr>
              <w:pStyle w:val="Heading2"/>
              <w:jc w:val="center"/>
              <w:outlineLvl w:val="1"/>
            </w:pPr>
            <w:r>
              <w:t>7</w:t>
            </w:r>
          </w:p>
        </w:tc>
        <w:tc>
          <w:tcPr>
            <w:tcW w:w="675" w:type="dxa"/>
          </w:tcPr>
          <w:p w:rsidR="002F2CF8" w:rsidRDefault="002F2CF8" w:rsidP="002F2CF8">
            <w:pPr>
              <w:pStyle w:val="Heading2"/>
              <w:jc w:val="center"/>
              <w:outlineLvl w:val="1"/>
            </w:pPr>
            <w:r>
              <w:t>8</w:t>
            </w:r>
          </w:p>
        </w:tc>
        <w:tc>
          <w:tcPr>
            <w:tcW w:w="675" w:type="dxa"/>
          </w:tcPr>
          <w:p w:rsidR="002F2CF8" w:rsidRDefault="002F2CF8" w:rsidP="002F2CF8">
            <w:pPr>
              <w:pStyle w:val="Heading2"/>
              <w:jc w:val="center"/>
              <w:outlineLvl w:val="1"/>
            </w:pPr>
            <w:r>
              <w:t>9</w:t>
            </w:r>
          </w:p>
        </w:tc>
        <w:tc>
          <w:tcPr>
            <w:tcW w:w="688" w:type="dxa"/>
          </w:tcPr>
          <w:p w:rsidR="002F2CF8" w:rsidRDefault="002F2CF8" w:rsidP="002F2CF8">
            <w:pPr>
              <w:pStyle w:val="Heading2"/>
              <w:jc w:val="center"/>
              <w:outlineLvl w:val="1"/>
            </w:pPr>
            <w:r>
              <w:t>10</w:t>
            </w:r>
          </w:p>
        </w:tc>
        <w:tc>
          <w:tcPr>
            <w:tcW w:w="774" w:type="dxa"/>
          </w:tcPr>
          <w:p w:rsidR="002F2CF8" w:rsidRDefault="002F2CF8" w:rsidP="002F2CF8">
            <w:pPr>
              <w:pStyle w:val="Heading2"/>
              <w:jc w:val="center"/>
              <w:outlineLvl w:val="1"/>
            </w:pPr>
            <w:proofErr w:type="gramStart"/>
            <w:r>
              <w:t>total</w:t>
            </w:r>
            <w:proofErr w:type="gramEnd"/>
          </w:p>
        </w:tc>
      </w:tr>
      <w:tr w:rsidR="002F2CF8" w:rsidTr="00116E10">
        <w:trPr>
          <w:trHeight w:val="527"/>
        </w:trPr>
        <w:tc>
          <w:tcPr>
            <w:tcW w:w="1707" w:type="dxa"/>
          </w:tcPr>
          <w:p w:rsidR="002F2CF8" w:rsidRPr="00116E10" w:rsidRDefault="00116E10" w:rsidP="00116E10">
            <w:pPr>
              <w:rPr>
                <w:rFonts w:ascii="Calibri" w:eastAsia="Times New Roman" w:hAnsi="Calibri" w:cs="Calibri"/>
              </w:rPr>
            </w:pPr>
            <w:r>
              <w:rPr>
                <w:rFonts w:ascii="Calibri" w:eastAsia="Times New Roman" w:hAnsi="Calibri" w:cs="Calibri"/>
              </w:rPr>
              <w:t xml:space="preserve">(1) </w:t>
            </w:r>
            <w:r w:rsidRPr="00116E10">
              <w:rPr>
                <w:rFonts w:ascii="Calibri" w:eastAsia="Times New Roman" w:hAnsi="Calibri" w:cs="Calibri"/>
              </w:rPr>
              <w:t xml:space="preserve">Tool A </w:t>
            </w:r>
          </w:p>
          <w:p w:rsidR="002F2CF8" w:rsidRPr="003E1062" w:rsidRDefault="002F2CF8" w:rsidP="003E1062">
            <w:pPr>
              <w:jc w:val="both"/>
              <w:rPr>
                <w:rFonts w:ascii="Calibri" w:eastAsia="Calibri" w:hAnsi="Calibri" w:cs="Times New Roman"/>
              </w:rPr>
            </w:pPr>
          </w:p>
        </w:tc>
        <w:tc>
          <w:tcPr>
            <w:tcW w:w="676" w:type="dxa"/>
          </w:tcPr>
          <w:p w:rsidR="002F2CF8" w:rsidRDefault="00E54CAF" w:rsidP="002F2CF8">
            <w:r>
              <w:t>4</w:t>
            </w:r>
          </w:p>
        </w:tc>
        <w:tc>
          <w:tcPr>
            <w:tcW w:w="676" w:type="dxa"/>
          </w:tcPr>
          <w:p w:rsidR="002F2CF8" w:rsidRDefault="00E54CAF" w:rsidP="002F2CF8">
            <w:r>
              <w:t>3</w:t>
            </w:r>
          </w:p>
        </w:tc>
        <w:tc>
          <w:tcPr>
            <w:tcW w:w="675" w:type="dxa"/>
          </w:tcPr>
          <w:p w:rsidR="002F2CF8" w:rsidRDefault="00E54CAF" w:rsidP="002F2CF8">
            <w:r>
              <w:t>2</w:t>
            </w:r>
          </w:p>
        </w:tc>
        <w:tc>
          <w:tcPr>
            <w:tcW w:w="674" w:type="dxa"/>
          </w:tcPr>
          <w:p w:rsidR="002F2CF8" w:rsidRDefault="00E54CAF" w:rsidP="00116E10">
            <w:r>
              <w:t>1</w:t>
            </w:r>
          </w:p>
        </w:tc>
        <w:tc>
          <w:tcPr>
            <w:tcW w:w="674" w:type="dxa"/>
          </w:tcPr>
          <w:p w:rsidR="002F2CF8" w:rsidRDefault="00E54CAF" w:rsidP="002F2CF8">
            <w:r>
              <w:t>5</w:t>
            </w:r>
          </w:p>
        </w:tc>
        <w:tc>
          <w:tcPr>
            <w:tcW w:w="674" w:type="dxa"/>
          </w:tcPr>
          <w:p w:rsidR="002F2CF8" w:rsidRDefault="00E54CAF" w:rsidP="002F2CF8">
            <w:r>
              <w:t>3</w:t>
            </w:r>
          </w:p>
        </w:tc>
        <w:tc>
          <w:tcPr>
            <w:tcW w:w="674" w:type="dxa"/>
          </w:tcPr>
          <w:p w:rsidR="002F2CF8" w:rsidRDefault="00E54CAF" w:rsidP="002F2CF8">
            <w:r>
              <w:t>4</w:t>
            </w:r>
          </w:p>
        </w:tc>
        <w:tc>
          <w:tcPr>
            <w:tcW w:w="675" w:type="dxa"/>
          </w:tcPr>
          <w:p w:rsidR="002F2CF8" w:rsidRDefault="00E54CAF" w:rsidP="002F2CF8">
            <w:r>
              <w:t>5</w:t>
            </w:r>
          </w:p>
        </w:tc>
        <w:tc>
          <w:tcPr>
            <w:tcW w:w="675" w:type="dxa"/>
          </w:tcPr>
          <w:p w:rsidR="002F2CF8" w:rsidRDefault="00E54CAF" w:rsidP="002F2CF8">
            <w:r>
              <w:t>5</w:t>
            </w:r>
          </w:p>
        </w:tc>
        <w:tc>
          <w:tcPr>
            <w:tcW w:w="688" w:type="dxa"/>
          </w:tcPr>
          <w:p w:rsidR="002F2CF8" w:rsidRDefault="00E54CAF" w:rsidP="002F2CF8">
            <w:r>
              <w:t>5</w:t>
            </w:r>
          </w:p>
        </w:tc>
        <w:tc>
          <w:tcPr>
            <w:tcW w:w="774" w:type="dxa"/>
          </w:tcPr>
          <w:p w:rsidR="002F2CF8" w:rsidRDefault="00E54CAF" w:rsidP="002F2CF8">
            <w:r>
              <w:t>37</w:t>
            </w:r>
          </w:p>
        </w:tc>
      </w:tr>
      <w:tr w:rsidR="002F2CF8" w:rsidTr="00116E10">
        <w:tc>
          <w:tcPr>
            <w:tcW w:w="1707" w:type="dxa"/>
          </w:tcPr>
          <w:p w:rsidR="002F2CF8" w:rsidRPr="003E1062" w:rsidRDefault="00116E10" w:rsidP="00116E10">
            <w:pPr>
              <w:rPr>
                <w:rFonts w:ascii="Calibri" w:eastAsia="Times New Roman" w:hAnsi="Calibri" w:cs="Calibri"/>
              </w:rPr>
            </w:pPr>
            <w:r>
              <w:rPr>
                <w:rFonts w:ascii="Calibri" w:eastAsia="Times New Roman" w:hAnsi="Calibri" w:cs="Calibri"/>
              </w:rPr>
              <w:t>(2) Tool B</w:t>
            </w:r>
          </w:p>
        </w:tc>
        <w:tc>
          <w:tcPr>
            <w:tcW w:w="676" w:type="dxa"/>
          </w:tcPr>
          <w:p w:rsidR="002F2CF8" w:rsidRDefault="002F2CF8" w:rsidP="002F2CF8"/>
        </w:tc>
        <w:tc>
          <w:tcPr>
            <w:tcW w:w="676" w:type="dxa"/>
          </w:tcPr>
          <w:p w:rsidR="002F2CF8" w:rsidRDefault="002F2CF8" w:rsidP="002F2CF8"/>
        </w:tc>
        <w:tc>
          <w:tcPr>
            <w:tcW w:w="675" w:type="dxa"/>
          </w:tcPr>
          <w:p w:rsidR="002F2CF8" w:rsidRDefault="002F2CF8" w:rsidP="002F2CF8"/>
        </w:tc>
        <w:tc>
          <w:tcPr>
            <w:tcW w:w="674" w:type="dxa"/>
          </w:tcPr>
          <w:p w:rsidR="002F2CF8" w:rsidRDefault="002F2CF8" w:rsidP="002F2CF8"/>
        </w:tc>
        <w:tc>
          <w:tcPr>
            <w:tcW w:w="674" w:type="dxa"/>
          </w:tcPr>
          <w:p w:rsidR="002F2CF8" w:rsidRDefault="002F2CF8" w:rsidP="002F2CF8"/>
        </w:tc>
        <w:tc>
          <w:tcPr>
            <w:tcW w:w="674" w:type="dxa"/>
          </w:tcPr>
          <w:p w:rsidR="002F2CF8" w:rsidRDefault="002F2CF8" w:rsidP="002F2CF8"/>
        </w:tc>
        <w:tc>
          <w:tcPr>
            <w:tcW w:w="674" w:type="dxa"/>
          </w:tcPr>
          <w:p w:rsidR="002F2CF8" w:rsidRDefault="002F2CF8" w:rsidP="002F2CF8"/>
        </w:tc>
        <w:tc>
          <w:tcPr>
            <w:tcW w:w="675" w:type="dxa"/>
          </w:tcPr>
          <w:p w:rsidR="002F2CF8" w:rsidRDefault="002F2CF8" w:rsidP="002F2CF8"/>
        </w:tc>
        <w:tc>
          <w:tcPr>
            <w:tcW w:w="675" w:type="dxa"/>
          </w:tcPr>
          <w:p w:rsidR="002F2CF8" w:rsidRDefault="002F2CF8" w:rsidP="002F2CF8"/>
        </w:tc>
        <w:tc>
          <w:tcPr>
            <w:tcW w:w="688" w:type="dxa"/>
          </w:tcPr>
          <w:p w:rsidR="002F2CF8" w:rsidRDefault="002F2CF8" w:rsidP="002F2CF8"/>
        </w:tc>
        <w:tc>
          <w:tcPr>
            <w:tcW w:w="774" w:type="dxa"/>
          </w:tcPr>
          <w:p w:rsidR="002F2CF8" w:rsidRDefault="002F2CF8" w:rsidP="002F2CF8"/>
        </w:tc>
      </w:tr>
      <w:tr w:rsidR="002F2CF8" w:rsidTr="00116E10">
        <w:tc>
          <w:tcPr>
            <w:tcW w:w="1707" w:type="dxa"/>
          </w:tcPr>
          <w:p w:rsidR="002F2CF8" w:rsidRPr="003E1062" w:rsidRDefault="00116E10" w:rsidP="002F2CF8">
            <w:pPr>
              <w:rPr>
                <w:rFonts w:ascii="Calibri" w:eastAsia="Times New Roman" w:hAnsi="Calibri" w:cs="Calibri"/>
              </w:rPr>
            </w:pPr>
            <w:r>
              <w:rPr>
                <w:rFonts w:ascii="Calibri" w:eastAsia="Times New Roman" w:hAnsi="Calibri" w:cs="Calibri"/>
              </w:rPr>
              <w:t xml:space="preserve">(3) Tool C </w:t>
            </w:r>
          </w:p>
        </w:tc>
        <w:tc>
          <w:tcPr>
            <w:tcW w:w="676" w:type="dxa"/>
          </w:tcPr>
          <w:p w:rsidR="002F2CF8" w:rsidRDefault="002F2CF8" w:rsidP="002F2CF8"/>
        </w:tc>
        <w:tc>
          <w:tcPr>
            <w:tcW w:w="676" w:type="dxa"/>
          </w:tcPr>
          <w:p w:rsidR="002F2CF8" w:rsidRDefault="002F2CF8" w:rsidP="002F2CF8"/>
        </w:tc>
        <w:tc>
          <w:tcPr>
            <w:tcW w:w="675" w:type="dxa"/>
          </w:tcPr>
          <w:p w:rsidR="002F2CF8" w:rsidRDefault="002F2CF8" w:rsidP="002F2CF8"/>
        </w:tc>
        <w:tc>
          <w:tcPr>
            <w:tcW w:w="674" w:type="dxa"/>
          </w:tcPr>
          <w:p w:rsidR="002F2CF8" w:rsidRDefault="002F2CF8" w:rsidP="002F2CF8"/>
        </w:tc>
        <w:tc>
          <w:tcPr>
            <w:tcW w:w="674" w:type="dxa"/>
          </w:tcPr>
          <w:p w:rsidR="002F2CF8" w:rsidRDefault="002F2CF8" w:rsidP="002F2CF8"/>
        </w:tc>
        <w:tc>
          <w:tcPr>
            <w:tcW w:w="674" w:type="dxa"/>
          </w:tcPr>
          <w:p w:rsidR="002F2CF8" w:rsidRDefault="002F2CF8" w:rsidP="002F2CF8"/>
        </w:tc>
        <w:tc>
          <w:tcPr>
            <w:tcW w:w="674" w:type="dxa"/>
          </w:tcPr>
          <w:p w:rsidR="002F2CF8" w:rsidRDefault="002F2CF8" w:rsidP="002F2CF8"/>
        </w:tc>
        <w:tc>
          <w:tcPr>
            <w:tcW w:w="675" w:type="dxa"/>
          </w:tcPr>
          <w:p w:rsidR="002F2CF8" w:rsidRDefault="002F2CF8" w:rsidP="002F2CF8"/>
        </w:tc>
        <w:tc>
          <w:tcPr>
            <w:tcW w:w="675" w:type="dxa"/>
          </w:tcPr>
          <w:p w:rsidR="002F2CF8" w:rsidRDefault="002F2CF8" w:rsidP="002F2CF8"/>
        </w:tc>
        <w:tc>
          <w:tcPr>
            <w:tcW w:w="688" w:type="dxa"/>
          </w:tcPr>
          <w:p w:rsidR="002F2CF8" w:rsidRDefault="002F2CF8" w:rsidP="002F2CF8"/>
        </w:tc>
        <w:tc>
          <w:tcPr>
            <w:tcW w:w="774" w:type="dxa"/>
          </w:tcPr>
          <w:p w:rsidR="002F2CF8" w:rsidRDefault="002F2CF8" w:rsidP="002F2CF8"/>
        </w:tc>
      </w:tr>
      <w:tr w:rsidR="002F2CF8" w:rsidTr="00116E10">
        <w:tc>
          <w:tcPr>
            <w:tcW w:w="1707" w:type="dxa"/>
          </w:tcPr>
          <w:p w:rsidR="002F2CF8" w:rsidRPr="003E1062" w:rsidRDefault="00116E10" w:rsidP="002F2CF8">
            <w:pPr>
              <w:rPr>
                <w:rFonts w:ascii="Calibri" w:eastAsia="Times New Roman" w:hAnsi="Calibri" w:cs="Calibri"/>
              </w:rPr>
            </w:pPr>
            <w:r>
              <w:rPr>
                <w:rFonts w:ascii="Calibri" w:eastAsia="Times New Roman" w:hAnsi="Calibri" w:cs="Calibri"/>
              </w:rPr>
              <w:t xml:space="preserve">(4) Tool D </w:t>
            </w:r>
          </w:p>
        </w:tc>
        <w:tc>
          <w:tcPr>
            <w:tcW w:w="676" w:type="dxa"/>
          </w:tcPr>
          <w:p w:rsidR="002F2CF8" w:rsidRDefault="002F2CF8" w:rsidP="002F2CF8"/>
        </w:tc>
        <w:tc>
          <w:tcPr>
            <w:tcW w:w="676" w:type="dxa"/>
          </w:tcPr>
          <w:p w:rsidR="002F2CF8" w:rsidRDefault="002F2CF8" w:rsidP="002F2CF8"/>
        </w:tc>
        <w:tc>
          <w:tcPr>
            <w:tcW w:w="675" w:type="dxa"/>
          </w:tcPr>
          <w:p w:rsidR="002F2CF8" w:rsidRDefault="002F2CF8" w:rsidP="002F2CF8"/>
        </w:tc>
        <w:tc>
          <w:tcPr>
            <w:tcW w:w="674" w:type="dxa"/>
          </w:tcPr>
          <w:p w:rsidR="002F2CF8" w:rsidRDefault="002F2CF8" w:rsidP="002F2CF8"/>
        </w:tc>
        <w:tc>
          <w:tcPr>
            <w:tcW w:w="674" w:type="dxa"/>
          </w:tcPr>
          <w:p w:rsidR="002F2CF8" w:rsidRDefault="002F2CF8" w:rsidP="002F2CF8"/>
        </w:tc>
        <w:tc>
          <w:tcPr>
            <w:tcW w:w="674" w:type="dxa"/>
          </w:tcPr>
          <w:p w:rsidR="002F2CF8" w:rsidRDefault="002F2CF8" w:rsidP="002F2CF8"/>
        </w:tc>
        <w:tc>
          <w:tcPr>
            <w:tcW w:w="674" w:type="dxa"/>
          </w:tcPr>
          <w:p w:rsidR="002F2CF8" w:rsidRDefault="002F2CF8" w:rsidP="002F2CF8"/>
        </w:tc>
        <w:tc>
          <w:tcPr>
            <w:tcW w:w="675" w:type="dxa"/>
          </w:tcPr>
          <w:p w:rsidR="002F2CF8" w:rsidRDefault="002F2CF8" w:rsidP="002F2CF8"/>
        </w:tc>
        <w:tc>
          <w:tcPr>
            <w:tcW w:w="675" w:type="dxa"/>
          </w:tcPr>
          <w:p w:rsidR="002F2CF8" w:rsidRDefault="002F2CF8" w:rsidP="002F2CF8"/>
        </w:tc>
        <w:tc>
          <w:tcPr>
            <w:tcW w:w="688" w:type="dxa"/>
          </w:tcPr>
          <w:p w:rsidR="002F2CF8" w:rsidRDefault="002F2CF8" w:rsidP="002F2CF8"/>
        </w:tc>
        <w:tc>
          <w:tcPr>
            <w:tcW w:w="774" w:type="dxa"/>
          </w:tcPr>
          <w:p w:rsidR="002F2CF8" w:rsidRDefault="002F2CF8" w:rsidP="002F2CF8"/>
        </w:tc>
      </w:tr>
      <w:tr w:rsidR="00116E10" w:rsidTr="00116E10">
        <w:tc>
          <w:tcPr>
            <w:tcW w:w="1707" w:type="dxa"/>
          </w:tcPr>
          <w:p w:rsidR="00116E10" w:rsidRDefault="00116E10" w:rsidP="002F2CF8">
            <w:pPr>
              <w:rPr>
                <w:rFonts w:ascii="Calibri" w:eastAsia="Times New Roman" w:hAnsi="Calibri" w:cs="Calibri"/>
              </w:rPr>
            </w:pPr>
            <w:r>
              <w:rPr>
                <w:rFonts w:ascii="Calibri" w:eastAsia="Times New Roman" w:hAnsi="Calibri" w:cs="Calibri"/>
              </w:rPr>
              <w:t xml:space="preserve">(5) Tool E </w:t>
            </w:r>
          </w:p>
        </w:tc>
        <w:tc>
          <w:tcPr>
            <w:tcW w:w="676" w:type="dxa"/>
          </w:tcPr>
          <w:p w:rsidR="00116E10" w:rsidRDefault="00116E10" w:rsidP="002F2CF8"/>
        </w:tc>
        <w:tc>
          <w:tcPr>
            <w:tcW w:w="676" w:type="dxa"/>
          </w:tcPr>
          <w:p w:rsidR="00116E10" w:rsidRDefault="00116E10" w:rsidP="002F2CF8"/>
        </w:tc>
        <w:tc>
          <w:tcPr>
            <w:tcW w:w="675" w:type="dxa"/>
          </w:tcPr>
          <w:p w:rsidR="00116E10" w:rsidRDefault="00116E10" w:rsidP="002F2CF8"/>
        </w:tc>
        <w:tc>
          <w:tcPr>
            <w:tcW w:w="674" w:type="dxa"/>
          </w:tcPr>
          <w:p w:rsidR="00116E10" w:rsidRDefault="00116E10" w:rsidP="002F2CF8"/>
        </w:tc>
        <w:tc>
          <w:tcPr>
            <w:tcW w:w="674" w:type="dxa"/>
          </w:tcPr>
          <w:p w:rsidR="00116E10" w:rsidRDefault="00116E10" w:rsidP="002F2CF8"/>
        </w:tc>
        <w:tc>
          <w:tcPr>
            <w:tcW w:w="674" w:type="dxa"/>
          </w:tcPr>
          <w:p w:rsidR="00116E10" w:rsidRDefault="00116E10" w:rsidP="002F2CF8"/>
        </w:tc>
        <w:tc>
          <w:tcPr>
            <w:tcW w:w="674" w:type="dxa"/>
          </w:tcPr>
          <w:p w:rsidR="00116E10" w:rsidRDefault="00116E10" w:rsidP="002F2CF8"/>
        </w:tc>
        <w:tc>
          <w:tcPr>
            <w:tcW w:w="675" w:type="dxa"/>
          </w:tcPr>
          <w:p w:rsidR="00116E10" w:rsidRDefault="00116E10" w:rsidP="002F2CF8"/>
        </w:tc>
        <w:tc>
          <w:tcPr>
            <w:tcW w:w="675" w:type="dxa"/>
          </w:tcPr>
          <w:p w:rsidR="00116E10" w:rsidRDefault="00116E10" w:rsidP="002F2CF8"/>
        </w:tc>
        <w:tc>
          <w:tcPr>
            <w:tcW w:w="688" w:type="dxa"/>
          </w:tcPr>
          <w:p w:rsidR="00116E10" w:rsidRDefault="00116E10" w:rsidP="002F2CF8"/>
        </w:tc>
        <w:tc>
          <w:tcPr>
            <w:tcW w:w="774" w:type="dxa"/>
          </w:tcPr>
          <w:p w:rsidR="00116E10" w:rsidRDefault="00116E10" w:rsidP="002F2CF8"/>
        </w:tc>
      </w:tr>
      <w:tr w:rsidR="00116E10" w:rsidTr="00116E10">
        <w:tc>
          <w:tcPr>
            <w:tcW w:w="1707" w:type="dxa"/>
          </w:tcPr>
          <w:p w:rsidR="00116E10" w:rsidRDefault="00116E10" w:rsidP="00116E10">
            <w:pPr>
              <w:rPr>
                <w:rFonts w:ascii="Calibri" w:eastAsia="Times New Roman" w:hAnsi="Calibri" w:cs="Calibri"/>
              </w:rPr>
            </w:pPr>
            <w:r>
              <w:rPr>
                <w:rFonts w:ascii="Calibri" w:eastAsia="Times New Roman" w:hAnsi="Calibri" w:cs="Calibri"/>
              </w:rPr>
              <w:t xml:space="preserve">(6) Tool F </w:t>
            </w:r>
          </w:p>
        </w:tc>
        <w:tc>
          <w:tcPr>
            <w:tcW w:w="676" w:type="dxa"/>
          </w:tcPr>
          <w:p w:rsidR="00116E10" w:rsidRDefault="00116E10" w:rsidP="002F2CF8"/>
        </w:tc>
        <w:tc>
          <w:tcPr>
            <w:tcW w:w="676" w:type="dxa"/>
          </w:tcPr>
          <w:p w:rsidR="00116E10" w:rsidRDefault="00116E10" w:rsidP="002F2CF8"/>
        </w:tc>
        <w:tc>
          <w:tcPr>
            <w:tcW w:w="675" w:type="dxa"/>
          </w:tcPr>
          <w:p w:rsidR="00116E10" w:rsidRDefault="00116E10" w:rsidP="002F2CF8"/>
        </w:tc>
        <w:tc>
          <w:tcPr>
            <w:tcW w:w="674" w:type="dxa"/>
          </w:tcPr>
          <w:p w:rsidR="00116E10" w:rsidRDefault="00116E10" w:rsidP="002F2CF8"/>
        </w:tc>
        <w:tc>
          <w:tcPr>
            <w:tcW w:w="674" w:type="dxa"/>
          </w:tcPr>
          <w:p w:rsidR="00116E10" w:rsidRDefault="00116E10" w:rsidP="002F2CF8"/>
        </w:tc>
        <w:tc>
          <w:tcPr>
            <w:tcW w:w="674" w:type="dxa"/>
          </w:tcPr>
          <w:p w:rsidR="00116E10" w:rsidRDefault="00116E10" w:rsidP="002F2CF8"/>
        </w:tc>
        <w:tc>
          <w:tcPr>
            <w:tcW w:w="674" w:type="dxa"/>
          </w:tcPr>
          <w:p w:rsidR="00116E10" w:rsidRDefault="00116E10" w:rsidP="002F2CF8"/>
        </w:tc>
        <w:tc>
          <w:tcPr>
            <w:tcW w:w="675" w:type="dxa"/>
          </w:tcPr>
          <w:p w:rsidR="00116E10" w:rsidRDefault="00116E10" w:rsidP="002F2CF8"/>
        </w:tc>
        <w:tc>
          <w:tcPr>
            <w:tcW w:w="675" w:type="dxa"/>
          </w:tcPr>
          <w:p w:rsidR="00116E10" w:rsidRDefault="00116E10" w:rsidP="002F2CF8"/>
        </w:tc>
        <w:tc>
          <w:tcPr>
            <w:tcW w:w="688" w:type="dxa"/>
          </w:tcPr>
          <w:p w:rsidR="00116E10" w:rsidRDefault="00116E10" w:rsidP="002F2CF8"/>
        </w:tc>
        <w:tc>
          <w:tcPr>
            <w:tcW w:w="774" w:type="dxa"/>
          </w:tcPr>
          <w:p w:rsidR="00116E10" w:rsidRDefault="00116E10" w:rsidP="002F2CF8"/>
        </w:tc>
      </w:tr>
    </w:tbl>
    <w:p w:rsidR="00EB7D27" w:rsidRDefault="00EB7D27" w:rsidP="00534A07">
      <w:pPr>
        <w:jc w:val="both"/>
        <w:rPr>
          <w:rFonts w:ascii="Times New Roman" w:hAnsi="Times New Roman" w:cs="Times New Roman"/>
          <w:b/>
          <w:sz w:val="28"/>
          <w:szCs w:val="24"/>
        </w:rPr>
      </w:pPr>
    </w:p>
    <w:p w:rsidR="00116E10" w:rsidRDefault="00206F31" w:rsidP="00534A07">
      <w:pPr>
        <w:jc w:val="both"/>
        <w:rPr>
          <w:rFonts w:ascii="Times New Roman" w:hAnsi="Times New Roman" w:cs="Times New Roman"/>
          <w:b/>
          <w:color w:val="1F497D" w:themeColor="text2"/>
          <w:sz w:val="48"/>
          <w:szCs w:val="48"/>
        </w:rPr>
      </w:pPr>
      <w:r w:rsidRPr="00206F31">
        <w:rPr>
          <w:rFonts w:ascii="Times New Roman" w:hAnsi="Times New Roman" w:cs="Times New Roman"/>
          <w:b/>
          <w:color w:val="1F497D" w:themeColor="text2"/>
          <w:sz w:val="48"/>
          <w:szCs w:val="48"/>
        </w:rPr>
        <w:t xml:space="preserve">Action Plan </w:t>
      </w:r>
    </w:p>
    <w:p w:rsidR="00206F31" w:rsidRDefault="00206F31" w:rsidP="00534A07">
      <w:pPr>
        <w:jc w:val="both"/>
        <w:rPr>
          <w:rFonts w:ascii="Times New Roman" w:hAnsi="Times New Roman" w:cs="Times New Roman"/>
          <w:b/>
          <w:color w:val="1F497D" w:themeColor="text2"/>
          <w:sz w:val="48"/>
          <w:szCs w:val="48"/>
        </w:rPr>
      </w:pPr>
      <w:r>
        <w:rPr>
          <w:rFonts w:ascii="Times New Roman" w:hAnsi="Times New Roman" w:cs="Times New Roman"/>
          <w:b/>
          <w:color w:val="1F497D" w:themeColor="text2"/>
          <w:sz w:val="48"/>
          <w:szCs w:val="48"/>
        </w:rPr>
        <w:t xml:space="preserve">All </w:t>
      </w:r>
    </w:p>
    <w:p w:rsidR="00206F31" w:rsidRPr="00E54CAF" w:rsidRDefault="00206F31" w:rsidP="00206F31">
      <w:pPr>
        <w:pStyle w:val="ListParagraph"/>
        <w:numPr>
          <w:ilvl w:val="0"/>
          <w:numId w:val="37"/>
        </w:numPr>
        <w:jc w:val="both"/>
        <w:rPr>
          <w:rFonts w:ascii="Times New Roman" w:hAnsi="Times New Roman" w:cs="Times New Roman"/>
          <w:sz w:val="24"/>
          <w:szCs w:val="24"/>
        </w:rPr>
      </w:pPr>
      <w:r w:rsidRPr="00B80179">
        <w:rPr>
          <w:rFonts w:ascii="Times New Roman" w:hAnsi="Times New Roman" w:cs="Times New Roman"/>
          <w:b/>
          <w:sz w:val="24"/>
          <w:szCs w:val="24"/>
        </w:rPr>
        <w:t>Read through the report adding any comments on points of omission.</w:t>
      </w:r>
      <w:r w:rsidRPr="00E54CAF">
        <w:rPr>
          <w:rFonts w:ascii="Times New Roman" w:hAnsi="Times New Roman" w:cs="Times New Roman"/>
          <w:sz w:val="24"/>
          <w:szCs w:val="24"/>
        </w:rPr>
        <w:t xml:space="preserve"> A facilitator led report will be posted on the web for each workshop in due course. </w:t>
      </w:r>
    </w:p>
    <w:p w:rsidR="00206F31" w:rsidRPr="00E54CAF" w:rsidRDefault="00206F31" w:rsidP="00206F31">
      <w:pPr>
        <w:pStyle w:val="ListParagraph"/>
        <w:numPr>
          <w:ilvl w:val="0"/>
          <w:numId w:val="37"/>
        </w:numPr>
        <w:jc w:val="both"/>
        <w:rPr>
          <w:rFonts w:ascii="Times New Roman" w:hAnsi="Times New Roman" w:cs="Times New Roman"/>
          <w:sz w:val="24"/>
          <w:szCs w:val="24"/>
        </w:rPr>
      </w:pPr>
      <w:r w:rsidRPr="00B80179">
        <w:rPr>
          <w:rFonts w:ascii="Times New Roman" w:hAnsi="Times New Roman" w:cs="Times New Roman"/>
          <w:b/>
          <w:sz w:val="24"/>
          <w:szCs w:val="24"/>
        </w:rPr>
        <w:t>Critically review the proposed assessment criteria for the tools assessment</w:t>
      </w:r>
      <w:r w:rsidRPr="00E54CAF">
        <w:rPr>
          <w:rFonts w:ascii="Times New Roman" w:hAnsi="Times New Roman" w:cs="Times New Roman"/>
          <w:sz w:val="24"/>
          <w:szCs w:val="24"/>
        </w:rPr>
        <w:t xml:space="preserve">  and feedback comments </w:t>
      </w:r>
      <w:r w:rsidRPr="00B80179">
        <w:rPr>
          <w:rFonts w:ascii="Times New Roman" w:hAnsi="Times New Roman" w:cs="Times New Roman"/>
          <w:color w:val="FF0000"/>
          <w:sz w:val="24"/>
          <w:szCs w:val="24"/>
        </w:rPr>
        <w:t>(Deadline 9</w:t>
      </w:r>
      <w:r w:rsidRPr="00B80179">
        <w:rPr>
          <w:rFonts w:ascii="Times New Roman" w:hAnsi="Times New Roman" w:cs="Times New Roman"/>
          <w:color w:val="FF0000"/>
          <w:sz w:val="24"/>
          <w:szCs w:val="24"/>
          <w:vertAlign w:val="superscript"/>
        </w:rPr>
        <w:t>th</w:t>
      </w:r>
      <w:r w:rsidRPr="00B80179">
        <w:rPr>
          <w:rFonts w:ascii="Times New Roman" w:hAnsi="Times New Roman" w:cs="Times New Roman"/>
          <w:color w:val="FF0000"/>
          <w:sz w:val="24"/>
          <w:szCs w:val="24"/>
        </w:rPr>
        <w:t xml:space="preserve"> November) </w:t>
      </w:r>
    </w:p>
    <w:p w:rsidR="00206F31" w:rsidRPr="00E54CAF" w:rsidRDefault="00206F31" w:rsidP="00206F31">
      <w:pPr>
        <w:pStyle w:val="ListParagraph"/>
        <w:numPr>
          <w:ilvl w:val="0"/>
          <w:numId w:val="37"/>
        </w:numPr>
        <w:jc w:val="both"/>
        <w:rPr>
          <w:rFonts w:ascii="Times New Roman" w:hAnsi="Times New Roman" w:cs="Times New Roman"/>
          <w:sz w:val="24"/>
          <w:szCs w:val="24"/>
        </w:rPr>
      </w:pPr>
      <w:r w:rsidRPr="00B80179">
        <w:rPr>
          <w:rFonts w:ascii="Times New Roman" w:hAnsi="Times New Roman" w:cs="Times New Roman"/>
          <w:b/>
          <w:sz w:val="24"/>
          <w:szCs w:val="24"/>
        </w:rPr>
        <w:t>Read through tool reviews and add critical feedback</w:t>
      </w:r>
      <w:r w:rsidRPr="00E54CAF">
        <w:rPr>
          <w:rFonts w:ascii="Times New Roman" w:hAnsi="Times New Roman" w:cs="Times New Roman"/>
          <w:sz w:val="24"/>
          <w:szCs w:val="24"/>
        </w:rPr>
        <w:t xml:space="preserve">  </w:t>
      </w:r>
      <w:r w:rsidRPr="00B80179">
        <w:rPr>
          <w:rFonts w:ascii="Times New Roman" w:hAnsi="Times New Roman" w:cs="Times New Roman"/>
          <w:color w:val="FF0000"/>
          <w:sz w:val="24"/>
          <w:szCs w:val="24"/>
        </w:rPr>
        <w:t>(16</w:t>
      </w:r>
      <w:r w:rsidRPr="00B80179">
        <w:rPr>
          <w:rFonts w:ascii="Times New Roman" w:hAnsi="Times New Roman" w:cs="Times New Roman"/>
          <w:color w:val="FF0000"/>
          <w:sz w:val="24"/>
          <w:szCs w:val="24"/>
          <w:vertAlign w:val="superscript"/>
        </w:rPr>
        <w:t>th</w:t>
      </w:r>
      <w:r w:rsidRPr="00B80179">
        <w:rPr>
          <w:rFonts w:ascii="Times New Roman" w:hAnsi="Times New Roman" w:cs="Times New Roman"/>
          <w:color w:val="FF0000"/>
          <w:sz w:val="24"/>
          <w:szCs w:val="24"/>
        </w:rPr>
        <w:t xml:space="preserve"> November)</w:t>
      </w:r>
    </w:p>
    <w:p w:rsidR="00206F31" w:rsidRPr="00E54CAF" w:rsidRDefault="00206F31" w:rsidP="00206F31">
      <w:pPr>
        <w:pStyle w:val="ListParagraph"/>
        <w:numPr>
          <w:ilvl w:val="0"/>
          <w:numId w:val="37"/>
        </w:numPr>
        <w:jc w:val="both"/>
        <w:rPr>
          <w:rFonts w:ascii="Times New Roman" w:hAnsi="Times New Roman" w:cs="Times New Roman"/>
          <w:sz w:val="24"/>
          <w:szCs w:val="24"/>
        </w:rPr>
      </w:pPr>
      <w:r w:rsidRPr="00E54CAF">
        <w:rPr>
          <w:rFonts w:ascii="Times New Roman" w:hAnsi="Times New Roman" w:cs="Times New Roman"/>
          <w:sz w:val="24"/>
          <w:szCs w:val="24"/>
        </w:rPr>
        <w:t>Fill in matrix and score tools on agreed finalised criteria (</w:t>
      </w:r>
      <w:r w:rsidRPr="00B80179">
        <w:rPr>
          <w:rFonts w:ascii="Times New Roman" w:hAnsi="Times New Roman" w:cs="Times New Roman"/>
          <w:color w:val="FF0000"/>
          <w:sz w:val="24"/>
          <w:szCs w:val="24"/>
        </w:rPr>
        <w:t>20-2</w:t>
      </w:r>
      <w:r w:rsidR="00E54CAF" w:rsidRPr="00B80179">
        <w:rPr>
          <w:rFonts w:ascii="Times New Roman" w:hAnsi="Times New Roman" w:cs="Times New Roman"/>
          <w:color w:val="FF0000"/>
          <w:sz w:val="24"/>
          <w:szCs w:val="24"/>
        </w:rPr>
        <w:t>9</w:t>
      </w:r>
      <w:r w:rsidRPr="00B80179">
        <w:rPr>
          <w:rFonts w:ascii="Times New Roman" w:hAnsi="Times New Roman" w:cs="Times New Roman"/>
          <w:color w:val="FF0000"/>
          <w:sz w:val="24"/>
          <w:szCs w:val="24"/>
        </w:rPr>
        <w:t xml:space="preserve"> November</w:t>
      </w:r>
      <w:r w:rsidRPr="00E54CAF">
        <w:rPr>
          <w:rFonts w:ascii="Times New Roman" w:hAnsi="Times New Roman" w:cs="Times New Roman"/>
          <w:sz w:val="24"/>
          <w:szCs w:val="24"/>
        </w:rPr>
        <w:t xml:space="preserve">) </w:t>
      </w:r>
    </w:p>
    <w:p w:rsidR="00206F31" w:rsidRDefault="00206F31" w:rsidP="00206F31">
      <w:pPr>
        <w:pStyle w:val="ListParagraph"/>
        <w:numPr>
          <w:ilvl w:val="0"/>
          <w:numId w:val="37"/>
        </w:numPr>
        <w:jc w:val="both"/>
        <w:rPr>
          <w:rFonts w:ascii="Times New Roman" w:hAnsi="Times New Roman" w:cs="Times New Roman"/>
          <w:sz w:val="24"/>
          <w:szCs w:val="24"/>
        </w:rPr>
      </w:pPr>
      <w:r w:rsidRPr="00E54CAF">
        <w:rPr>
          <w:rFonts w:ascii="Times New Roman" w:hAnsi="Times New Roman" w:cs="Times New Roman"/>
          <w:sz w:val="24"/>
          <w:szCs w:val="24"/>
        </w:rPr>
        <w:t xml:space="preserve">Attend (if possible) workshop </w:t>
      </w:r>
      <w:r w:rsidRPr="00B80179">
        <w:rPr>
          <w:rFonts w:ascii="Times New Roman" w:hAnsi="Times New Roman" w:cs="Times New Roman"/>
          <w:color w:val="FF0000"/>
          <w:sz w:val="24"/>
          <w:szCs w:val="24"/>
        </w:rPr>
        <w:t>17</w:t>
      </w:r>
      <w:r w:rsidRPr="00B80179">
        <w:rPr>
          <w:rFonts w:ascii="Times New Roman" w:hAnsi="Times New Roman" w:cs="Times New Roman"/>
          <w:color w:val="FF0000"/>
          <w:sz w:val="24"/>
          <w:szCs w:val="24"/>
          <w:vertAlign w:val="superscript"/>
        </w:rPr>
        <w:t>th</w:t>
      </w:r>
      <w:r w:rsidRPr="00B80179">
        <w:rPr>
          <w:rFonts w:ascii="Times New Roman" w:hAnsi="Times New Roman" w:cs="Times New Roman"/>
          <w:color w:val="FF0000"/>
          <w:sz w:val="24"/>
          <w:szCs w:val="24"/>
        </w:rPr>
        <w:t xml:space="preserve"> December </w:t>
      </w:r>
      <w:r w:rsidRPr="00E54CAF">
        <w:rPr>
          <w:rFonts w:ascii="Times New Roman" w:hAnsi="Times New Roman" w:cs="Times New Roman"/>
          <w:sz w:val="24"/>
          <w:szCs w:val="24"/>
        </w:rPr>
        <w:t xml:space="preserve">to develop and enhance framework and principles for selected tools. </w:t>
      </w:r>
    </w:p>
    <w:p w:rsidR="00E54CAF" w:rsidRPr="00E54CAF" w:rsidRDefault="00E54CAF" w:rsidP="00206F31">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Identify suitable </w:t>
      </w:r>
      <w:r w:rsidR="00B80179">
        <w:rPr>
          <w:rFonts w:ascii="Times New Roman" w:hAnsi="Times New Roman" w:cs="Times New Roman"/>
          <w:sz w:val="24"/>
          <w:szCs w:val="24"/>
        </w:rPr>
        <w:t xml:space="preserve">real life </w:t>
      </w:r>
      <w:r>
        <w:rPr>
          <w:rFonts w:ascii="Times New Roman" w:hAnsi="Times New Roman" w:cs="Times New Roman"/>
          <w:sz w:val="24"/>
          <w:szCs w:val="24"/>
        </w:rPr>
        <w:t>testing opportunities for selected tools between February to June 2013</w:t>
      </w:r>
    </w:p>
    <w:p w:rsidR="00206F31" w:rsidRDefault="00206F31" w:rsidP="00206F31">
      <w:pPr>
        <w:ind w:left="360"/>
        <w:jc w:val="both"/>
        <w:rPr>
          <w:rFonts w:ascii="Times New Roman" w:hAnsi="Times New Roman" w:cs="Times New Roman"/>
          <w:b/>
          <w:color w:val="1F497D" w:themeColor="text2"/>
          <w:sz w:val="24"/>
          <w:szCs w:val="24"/>
        </w:rPr>
      </w:pPr>
    </w:p>
    <w:p w:rsidR="00206F31" w:rsidRPr="00206F31" w:rsidRDefault="00206F31" w:rsidP="00206F31">
      <w:pPr>
        <w:jc w:val="both"/>
        <w:rPr>
          <w:rFonts w:ascii="Times New Roman" w:hAnsi="Times New Roman" w:cs="Times New Roman"/>
          <w:b/>
          <w:color w:val="1F497D" w:themeColor="text2"/>
          <w:sz w:val="48"/>
          <w:szCs w:val="48"/>
        </w:rPr>
      </w:pPr>
      <w:r w:rsidRPr="00206F31">
        <w:rPr>
          <w:rFonts w:ascii="Times New Roman" w:hAnsi="Times New Roman" w:cs="Times New Roman"/>
          <w:b/>
          <w:color w:val="1F497D" w:themeColor="text2"/>
          <w:sz w:val="48"/>
          <w:szCs w:val="48"/>
        </w:rPr>
        <w:t xml:space="preserve">Research Team </w:t>
      </w:r>
    </w:p>
    <w:p w:rsidR="00206F31" w:rsidRPr="00E54CAF" w:rsidRDefault="00206F31" w:rsidP="00206F31">
      <w:pPr>
        <w:pStyle w:val="ListParagraph"/>
        <w:numPr>
          <w:ilvl w:val="0"/>
          <w:numId w:val="38"/>
        </w:numPr>
        <w:jc w:val="both"/>
        <w:rPr>
          <w:rFonts w:ascii="Times New Roman" w:hAnsi="Times New Roman" w:cs="Times New Roman"/>
          <w:sz w:val="24"/>
          <w:szCs w:val="24"/>
        </w:rPr>
      </w:pPr>
      <w:r w:rsidRPr="00E54CAF">
        <w:rPr>
          <w:rFonts w:ascii="Times New Roman" w:hAnsi="Times New Roman" w:cs="Times New Roman"/>
          <w:sz w:val="24"/>
          <w:szCs w:val="24"/>
        </w:rPr>
        <w:t xml:space="preserve"> Add reviews of valuation and futures tools to tool reviews  </w:t>
      </w:r>
    </w:p>
    <w:p w:rsidR="00E54CAF" w:rsidRPr="00E54CAF" w:rsidRDefault="00206F31" w:rsidP="00206F31">
      <w:pPr>
        <w:pStyle w:val="ListParagraph"/>
        <w:numPr>
          <w:ilvl w:val="0"/>
          <w:numId w:val="38"/>
        </w:numPr>
        <w:jc w:val="both"/>
        <w:rPr>
          <w:rFonts w:ascii="Times New Roman" w:hAnsi="Times New Roman" w:cs="Times New Roman"/>
          <w:sz w:val="24"/>
          <w:szCs w:val="24"/>
        </w:rPr>
      </w:pPr>
      <w:r w:rsidRPr="00E54CAF">
        <w:rPr>
          <w:rFonts w:ascii="Times New Roman" w:hAnsi="Times New Roman" w:cs="Times New Roman"/>
          <w:sz w:val="24"/>
          <w:szCs w:val="24"/>
        </w:rPr>
        <w:lastRenderedPageBreak/>
        <w:t>Revise assessment criteria in line with feedback and send out</w:t>
      </w:r>
      <w:r w:rsidR="00E54CAF" w:rsidRPr="00E54CAF">
        <w:rPr>
          <w:rFonts w:ascii="Times New Roman" w:hAnsi="Times New Roman" w:cs="Times New Roman"/>
          <w:sz w:val="24"/>
          <w:szCs w:val="24"/>
        </w:rPr>
        <w:t xml:space="preserve"> for scoring</w:t>
      </w:r>
      <w:r w:rsidRPr="00E54CAF">
        <w:rPr>
          <w:rFonts w:ascii="Times New Roman" w:hAnsi="Times New Roman" w:cs="Times New Roman"/>
          <w:sz w:val="24"/>
          <w:szCs w:val="24"/>
        </w:rPr>
        <w:t>.</w:t>
      </w:r>
    </w:p>
    <w:p w:rsidR="00206F31" w:rsidRPr="00E54CAF" w:rsidRDefault="00E54CAF" w:rsidP="00206F31">
      <w:pPr>
        <w:pStyle w:val="ListParagraph"/>
        <w:numPr>
          <w:ilvl w:val="0"/>
          <w:numId w:val="38"/>
        </w:numPr>
        <w:jc w:val="both"/>
        <w:rPr>
          <w:rFonts w:ascii="Times New Roman" w:hAnsi="Times New Roman" w:cs="Times New Roman"/>
          <w:sz w:val="24"/>
          <w:szCs w:val="24"/>
        </w:rPr>
      </w:pPr>
      <w:r w:rsidRPr="00E54CAF">
        <w:rPr>
          <w:rFonts w:ascii="Times New Roman" w:hAnsi="Times New Roman" w:cs="Times New Roman"/>
          <w:sz w:val="24"/>
          <w:szCs w:val="24"/>
        </w:rPr>
        <w:t xml:space="preserve">Revise tool reviews in light of critical feedback received. </w:t>
      </w:r>
      <w:r w:rsidR="00206F31" w:rsidRPr="00E54CAF">
        <w:rPr>
          <w:rFonts w:ascii="Times New Roman" w:hAnsi="Times New Roman" w:cs="Times New Roman"/>
          <w:sz w:val="24"/>
          <w:szCs w:val="24"/>
        </w:rPr>
        <w:t xml:space="preserve"> </w:t>
      </w:r>
    </w:p>
    <w:p w:rsidR="00E54CAF" w:rsidRPr="00E54CAF" w:rsidRDefault="00E54CAF" w:rsidP="00816DFD">
      <w:pPr>
        <w:pStyle w:val="ListParagraph"/>
        <w:numPr>
          <w:ilvl w:val="0"/>
          <w:numId w:val="38"/>
        </w:numPr>
        <w:jc w:val="both"/>
        <w:rPr>
          <w:rFonts w:ascii="Times New Roman" w:hAnsi="Times New Roman" w:cs="Times New Roman"/>
          <w:sz w:val="24"/>
          <w:szCs w:val="24"/>
        </w:rPr>
      </w:pPr>
      <w:r w:rsidRPr="00E54CAF">
        <w:rPr>
          <w:rFonts w:ascii="Times New Roman" w:hAnsi="Times New Roman" w:cs="Times New Roman"/>
          <w:sz w:val="24"/>
          <w:szCs w:val="24"/>
        </w:rPr>
        <w:t xml:space="preserve">Assess scoring responses to tools </w:t>
      </w:r>
    </w:p>
    <w:p w:rsidR="00816DFD" w:rsidRPr="00E54CAF" w:rsidRDefault="00816DFD" w:rsidP="00816DFD">
      <w:pPr>
        <w:pStyle w:val="ListParagraph"/>
        <w:numPr>
          <w:ilvl w:val="0"/>
          <w:numId w:val="38"/>
        </w:numPr>
        <w:jc w:val="both"/>
        <w:rPr>
          <w:rFonts w:ascii="Times New Roman" w:hAnsi="Times New Roman" w:cs="Times New Roman"/>
          <w:sz w:val="24"/>
          <w:szCs w:val="24"/>
        </w:rPr>
      </w:pPr>
      <w:r w:rsidRPr="00E54CAF">
        <w:rPr>
          <w:rFonts w:ascii="Times New Roman" w:hAnsi="Times New Roman" w:cs="Times New Roman"/>
          <w:sz w:val="24"/>
          <w:szCs w:val="24"/>
        </w:rPr>
        <w:t>In preparation for December 17</w:t>
      </w:r>
      <w:r w:rsidRPr="00E54CAF">
        <w:rPr>
          <w:rFonts w:ascii="Times New Roman" w:hAnsi="Times New Roman" w:cs="Times New Roman"/>
          <w:sz w:val="24"/>
          <w:szCs w:val="24"/>
          <w:vertAlign w:val="superscript"/>
        </w:rPr>
        <w:t>th</w:t>
      </w:r>
      <w:r w:rsidRPr="00E54CAF">
        <w:rPr>
          <w:rFonts w:ascii="Times New Roman" w:hAnsi="Times New Roman" w:cs="Times New Roman"/>
          <w:sz w:val="24"/>
          <w:szCs w:val="24"/>
        </w:rPr>
        <w:t xml:space="preserve"> meeting undertake selected literature reviews using expertise across all teams where appropriate.   </w:t>
      </w:r>
    </w:p>
    <w:p w:rsidR="00816DFD" w:rsidRPr="00E54CAF" w:rsidRDefault="00816DFD" w:rsidP="00816DFD">
      <w:pPr>
        <w:pStyle w:val="ListParagraph"/>
        <w:numPr>
          <w:ilvl w:val="1"/>
          <w:numId w:val="38"/>
        </w:numPr>
        <w:jc w:val="both"/>
        <w:rPr>
          <w:rFonts w:ascii="Times New Roman" w:hAnsi="Times New Roman" w:cs="Times New Roman"/>
          <w:sz w:val="24"/>
          <w:szCs w:val="24"/>
        </w:rPr>
      </w:pPr>
      <w:r w:rsidRPr="00E54CAF">
        <w:rPr>
          <w:rFonts w:ascii="Times New Roman" w:hAnsi="Times New Roman" w:cs="Times New Roman"/>
          <w:sz w:val="24"/>
          <w:szCs w:val="24"/>
        </w:rPr>
        <w:t xml:space="preserve">Tool development and practice using ecosystem services frameworks. </w:t>
      </w:r>
    </w:p>
    <w:p w:rsidR="00816DFD" w:rsidRPr="00E54CAF" w:rsidRDefault="00816DFD" w:rsidP="00816DFD">
      <w:pPr>
        <w:pStyle w:val="ListParagraph"/>
        <w:numPr>
          <w:ilvl w:val="1"/>
          <w:numId w:val="38"/>
        </w:numPr>
        <w:jc w:val="both"/>
        <w:rPr>
          <w:rFonts w:ascii="Times New Roman" w:hAnsi="Times New Roman" w:cs="Times New Roman"/>
          <w:sz w:val="24"/>
          <w:szCs w:val="24"/>
        </w:rPr>
      </w:pPr>
      <w:r w:rsidRPr="00E54CAF">
        <w:rPr>
          <w:rFonts w:ascii="Times New Roman" w:hAnsi="Times New Roman" w:cs="Times New Roman"/>
          <w:sz w:val="24"/>
          <w:szCs w:val="24"/>
        </w:rPr>
        <w:t xml:space="preserve">Decision support tools </w:t>
      </w:r>
    </w:p>
    <w:p w:rsidR="00816DFD" w:rsidRPr="00E54CAF" w:rsidRDefault="00816DFD" w:rsidP="00816DFD">
      <w:pPr>
        <w:pStyle w:val="ListParagraph"/>
        <w:numPr>
          <w:ilvl w:val="1"/>
          <w:numId w:val="38"/>
        </w:numPr>
        <w:jc w:val="both"/>
        <w:rPr>
          <w:rFonts w:ascii="Times New Roman" w:hAnsi="Times New Roman" w:cs="Times New Roman"/>
          <w:sz w:val="24"/>
          <w:szCs w:val="24"/>
        </w:rPr>
      </w:pPr>
      <w:r w:rsidRPr="00E54CAF">
        <w:rPr>
          <w:rFonts w:ascii="Times New Roman" w:hAnsi="Times New Roman" w:cs="Times New Roman"/>
          <w:sz w:val="24"/>
          <w:szCs w:val="24"/>
        </w:rPr>
        <w:t xml:space="preserve">Regulatory tools </w:t>
      </w:r>
    </w:p>
    <w:p w:rsidR="00816DFD" w:rsidRPr="00E54CAF" w:rsidRDefault="00816DFD" w:rsidP="00816DFD">
      <w:pPr>
        <w:pStyle w:val="ListParagraph"/>
        <w:numPr>
          <w:ilvl w:val="1"/>
          <w:numId w:val="38"/>
        </w:numPr>
        <w:jc w:val="both"/>
        <w:rPr>
          <w:rFonts w:ascii="Times New Roman" w:hAnsi="Times New Roman" w:cs="Times New Roman"/>
          <w:sz w:val="24"/>
          <w:szCs w:val="24"/>
        </w:rPr>
      </w:pPr>
      <w:r w:rsidRPr="00E54CAF">
        <w:rPr>
          <w:rFonts w:ascii="Times New Roman" w:hAnsi="Times New Roman" w:cs="Times New Roman"/>
          <w:sz w:val="24"/>
          <w:szCs w:val="24"/>
        </w:rPr>
        <w:t xml:space="preserve">Valuation tools, including economic and social and environmental </w:t>
      </w:r>
    </w:p>
    <w:p w:rsidR="00816DFD" w:rsidRPr="00E54CAF" w:rsidRDefault="00816DFD" w:rsidP="00816DFD">
      <w:pPr>
        <w:pStyle w:val="ListParagraph"/>
        <w:numPr>
          <w:ilvl w:val="1"/>
          <w:numId w:val="38"/>
        </w:numPr>
        <w:jc w:val="both"/>
        <w:rPr>
          <w:rFonts w:ascii="Times New Roman" w:hAnsi="Times New Roman" w:cs="Times New Roman"/>
          <w:sz w:val="24"/>
          <w:szCs w:val="24"/>
        </w:rPr>
      </w:pPr>
      <w:r w:rsidRPr="00E54CAF">
        <w:rPr>
          <w:rFonts w:ascii="Times New Roman" w:hAnsi="Times New Roman" w:cs="Times New Roman"/>
          <w:sz w:val="24"/>
          <w:szCs w:val="24"/>
        </w:rPr>
        <w:t xml:space="preserve">Incentive/nudge tools </w:t>
      </w:r>
    </w:p>
    <w:p w:rsidR="00816DFD" w:rsidRPr="00E54CAF" w:rsidRDefault="00816DFD" w:rsidP="00816DFD">
      <w:pPr>
        <w:pStyle w:val="ListParagraph"/>
        <w:numPr>
          <w:ilvl w:val="1"/>
          <w:numId w:val="38"/>
        </w:numPr>
        <w:jc w:val="both"/>
        <w:rPr>
          <w:rFonts w:ascii="Times New Roman" w:hAnsi="Times New Roman" w:cs="Times New Roman"/>
          <w:sz w:val="24"/>
          <w:szCs w:val="24"/>
        </w:rPr>
      </w:pPr>
      <w:r w:rsidRPr="00E54CAF">
        <w:rPr>
          <w:rFonts w:ascii="Times New Roman" w:hAnsi="Times New Roman" w:cs="Times New Roman"/>
          <w:sz w:val="24"/>
          <w:szCs w:val="24"/>
        </w:rPr>
        <w:t xml:space="preserve">Community engagement tools  </w:t>
      </w:r>
    </w:p>
    <w:p w:rsidR="00206F31" w:rsidRDefault="00E54CAF" w:rsidP="00206F31">
      <w:pPr>
        <w:pStyle w:val="ListParagraph"/>
        <w:numPr>
          <w:ilvl w:val="0"/>
          <w:numId w:val="38"/>
        </w:numPr>
        <w:jc w:val="both"/>
        <w:rPr>
          <w:rFonts w:ascii="Times New Roman" w:hAnsi="Times New Roman" w:cs="Times New Roman"/>
          <w:sz w:val="24"/>
          <w:szCs w:val="24"/>
        </w:rPr>
      </w:pPr>
      <w:r w:rsidRPr="00E54CAF">
        <w:rPr>
          <w:rFonts w:ascii="Times New Roman" w:hAnsi="Times New Roman" w:cs="Times New Roman"/>
          <w:sz w:val="24"/>
          <w:szCs w:val="24"/>
        </w:rPr>
        <w:t>Develop draft framework and principles for work on 17</w:t>
      </w:r>
      <w:r w:rsidRPr="00E54CAF">
        <w:rPr>
          <w:rFonts w:ascii="Times New Roman" w:hAnsi="Times New Roman" w:cs="Times New Roman"/>
          <w:sz w:val="24"/>
          <w:szCs w:val="24"/>
          <w:vertAlign w:val="superscript"/>
        </w:rPr>
        <w:t>th</w:t>
      </w:r>
      <w:r w:rsidRPr="00E54CAF">
        <w:rPr>
          <w:rFonts w:ascii="Times New Roman" w:hAnsi="Times New Roman" w:cs="Times New Roman"/>
          <w:sz w:val="24"/>
          <w:szCs w:val="24"/>
        </w:rPr>
        <w:t xml:space="preserve"> December. </w:t>
      </w:r>
    </w:p>
    <w:p w:rsidR="00E54CAF" w:rsidRDefault="00E54CAF" w:rsidP="00206F31">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 xml:space="preserve">Write up </w:t>
      </w:r>
      <w:proofErr w:type="spellStart"/>
      <w:r>
        <w:rPr>
          <w:rFonts w:ascii="Times New Roman" w:hAnsi="Times New Roman" w:cs="Times New Roman"/>
          <w:sz w:val="24"/>
          <w:szCs w:val="24"/>
        </w:rPr>
        <w:t>workplan</w:t>
      </w:r>
      <w:proofErr w:type="spellEnd"/>
      <w:r>
        <w:rPr>
          <w:rFonts w:ascii="Times New Roman" w:hAnsi="Times New Roman" w:cs="Times New Roman"/>
          <w:sz w:val="24"/>
          <w:szCs w:val="24"/>
        </w:rPr>
        <w:t xml:space="preserve"> for WP10 the testing of tools. </w:t>
      </w:r>
    </w:p>
    <w:p w:rsidR="00E54CAF" w:rsidRPr="00E54CAF" w:rsidRDefault="00E54CAF" w:rsidP="00E54CAF">
      <w:pPr>
        <w:pStyle w:val="ListParagraph"/>
        <w:jc w:val="both"/>
        <w:rPr>
          <w:rFonts w:ascii="Times New Roman" w:hAnsi="Times New Roman" w:cs="Times New Roman"/>
          <w:sz w:val="24"/>
          <w:szCs w:val="24"/>
        </w:rPr>
      </w:pPr>
    </w:p>
    <w:sectPr w:rsidR="00E54CAF" w:rsidRPr="00E54CAF" w:rsidSect="00EB344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1C8" w:rsidRDefault="00AA21C8" w:rsidP="00534A07">
      <w:pPr>
        <w:spacing w:after="0" w:line="240" w:lineRule="auto"/>
      </w:pPr>
      <w:r>
        <w:separator/>
      </w:r>
    </w:p>
  </w:endnote>
  <w:endnote w:type="continuationSeparator" w:id="0">
    <w:p w:rsidR="00AA21C8" w:rsidRDefault="00AA21C8" w:rsidP="00534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89612"/>
      <w:docPartObj>
        <w:docPartGallery w:val="Page Numbers (Bottom of Page)"/>
        <w:docPartUnique/>
      </w:docPartObj>
    </w:sdtPr>
    <w:sdtEndPr>
      <w:rPr>
        <w:noProof/>
      </w:rPr>
    </w:sdtEndPr>
    <w:sdtContent>
      <w:p w:rsidR="002F2CF8" w:rsidRDefault="002F2CF8">
        <w:pPr>
          <w:pStyle w:val="Footer"/>
          <w:jc w:val="center"/>
        </w:pPr>
        <w:r>
          <w:fldChar w:fldCharType="begin"/>
        </w:r>
        <w:r>
          <w:instrText xml:space="preserve"> PAGE   \* MERGEFORMAT </w:instrText>
        </w:r>
        <w:r>
          <w:fldChar w:fldCharType="separate"/>
        </w:r>
        <w:r w:rsidR="008C532A">
          <w:rPr>
            <w:noProof/>
          </w:rPr>
          <w:t>1</w:t>
        </w:r>
        <w:r>
          <w:rPr>
            <w:noProof/>
          </w:rPr>
          <w:fldChar w:fldCharType="end"/>
        </w:r>
      </w:p>
    </w:sdtContent>
  </w:sdt>
  <w:p w:rsidR="002F2CF8" w:rsidRDefault="002F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1C8" w:rsidRDefault="00AA21C8" w:rsidP="00534A07">
      <w:pPr>
        <w:spacing w:after="0" w:line="240" w:lineRule="auto"/>
      </w:pPr>
      <w:r>
        <w:separator/>
      </w:r>
    </w:p>
  </w:footnote>
  <w:footnote w:type="continuationSeparator" w:id="0">
    <w:p w:rsidR="00AA21C8" w:rsidRDefault="00AA21C8" w:rsidP="00534A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CFF"/>
    <w:multiLevelType w:val="hybridMultilevel"/>
    <w:tmpl w:val="EAEC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2710D9"/>
    <w:multiLevelType w:val="hybridMultilevel"/>
    <w:tmpl w:val="47A03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D30C0"/>
    <w:multiLevelType w:val="hybridMultilevel"/>
    <w:tmpl w:val="FAA0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027B2"/>
    <w:multiLevelType w:val="hybridMultilevel"/>
    <w:tmpl w:val="640445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FF7D2B"/>
    <w:multiLevelType w:val="hybridMultilevel"/>
    <w:tmpl w:val="7794C9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A6F6480"/>
    <w:multiLevelType w:val="hybridMultilevel"/>
    <w:tmpl w:val="9308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BC34A9"/>
    <w:multiLevelType w:val="hybridMultilevel"/>
    <w:tmpl w:val="4F668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045409"/>
    <w:multiLevelType w:val="hybridMultilevel"/>
    <w:tmpl w:val="1156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B30734"/>
    <w:multiLevelType w:val="hybridMultilevel"/>
    <w:tmpl w:val="08A02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7472AA"/>
    <w:multiLevelType w:val="hybridMultilevel"/>
    <w:tmpl w:val="F9EC5CF4"/>
    <w:lvl w:ilvl="0" w:tplc="2506E1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23A7ECF"/>
    <w:multiLevelType w:val="hybridMultilevel"/>
    <w:tmpl w:val="D32A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BE1D42"/>
    <w:multiLevelType w:val="hybridMultilevel"/>
    <w:tmpl w:val="F1C0FFB4"/>
    <w:lvl w:ilvl="0" w:tplc="212267C8">
      <w:start w:val="1"/>
      <w:numFmt w:val="decimal"/>
      <w:lvlText w:val="%1."/>
      <w:lvlJc w:val="left"/>
      <w:pPr>
        <w:ind w:left="720" w:hanging="360"/>
      </w:pPr>
      <w:rPr>
        <w:rFonts w:asciiTheme="minorHAnsi" w:hAnsiTheme="minorHAnsi" w:cstheme="min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4575B4"/>
    <w:multiLevelType w:val="hybridMultilevel"/>
    <w:tmpl w:val="85EE7E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10B65CF"/>
    <w:multiLevelType w:val="hybridMultilevel"/>
    <w:tmpl w:val="353A53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A00C34"/>
    <w:multiLevelType w:val="hybridMultilevel"/>
    <w:tmpl w:val="9C8A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B2320E"/>
    <w:multiLevelType w:val="hybridMultilevel"/>
    <w:tmpl w:val="4A7249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E152975"/>
    <w:multiLevelType w:val="hybridMultilevel"/>
    <w:tmpl w:val="D1C27B54"/>
    <w:lvl w:ilvl="0" w:tplc="88FCAA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03C19EC"/>
    <w:multiLevelType w:val="hybridMultilevel"/>
    <w:tmpl w:val="307C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265374"/>
    <w:multiLevelType w:val="hybridMultilevel"/>
    <w:tmpl w:val="B44A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AD24C3E"/>
    <w:multiLevelType w:val="hybridMultilevel"/>
    <w:tmpl w:val="2F1C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8D58A4"/>
    <w:multiLevelType w:val="hybridMultilevel"/>
    <w:tmpl w:val="B16AAAAA"/>
    <w:lvl w:ilvl="0" w:tplc="212267C8">
      <w:start w:val="1"/>
      <w:numFmt w:val="decimal"/>
      <w:lvlText w:val="%1."/>
      <w:lvlJc w:val="left"/>
      <w:pPr>
        <w:ind w:left="720" w:hanging="360"/>
      </w:pPr>
      <w:rPr>
        <w:rFonts w:asciiTheme="minorHAnsi" w:hAnsiTheme="minorHAnsi" w:cstheme="minorBid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821AFF"/>
    <w:multiLevelType w:val="hybridMultilevel"/>
    <w:tmpl w:val="C5F83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6F7C9E"/>
    <w:multiLevelType w:val="hybridMultilevel"/>
    <w:tmpl w:val="194A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8250802"/>
    <w:multiLevelType w:val="hybridMultilevel"/>
    <w:tmpl w:val="C314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D631528"/>
    <w:multiLevelType w:val="hybridMultilevel"/>
    <w:tmpl w:val="80E2CD8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E4734A8"/>
    <w:multiLevelType w:val="hybridMultilevel"/>
    <w:tmpl w:val="5248F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187BAF"/>
    <w:multiLevelType w:val="hybridMultilevel"/>
    <w:tmpl w:val="89A87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4DF41FC"/>
    <w:multiLevelType w:val="hybridMultilevel"/>
    <w:tmpl w:val="37FA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C239BE"/>
    <w:multiLevelType w:val="hybridMultilevel"/>
    <w:tmpl w:val="B9C0B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6D5A4B"/>
    <w:multiLevelType w:val="hybridMultilevel"/>
    <w:tmpl w:val="95A0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35442D"/>
    <w:multiLevelType w:val="hybridMultilevel"/>
    <w:tmpl w:val="3FBC9D8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5C72ED"/>
    <w:multiLevelType w:val="hybridMultilevel"/>
    <w:tmpl w:val="7DF8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D77BE2"/>
    <w:multiLevelType w:val="hybridMultilevel"/>
    <w:tmpl w:val="B10EF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6B10EA"/>
    <w:multiLevelType w:val="hybridMultilevel"/>
    <w:tmpl w:val="201080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E24355"/>
    <w:multiLevelType w:val="hybridMultilevel"/>
    <w:tmpl w:val="A038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E7381D"/>
    <w:multiLevelType w:val="hybridMultilevel"/>
    <w:tmpl w:val="F2C4C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6677BE"/>
    <w:multiLevelType w:val="hybridMultilevel"/>
    <w:tmpl w:val="1DE06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A01BE7"/>
    <w:multiLevelType w:val="hybridMultilevel"/>
    <w:tmpl w:val="32044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3D720F"/>
    <w:multiLevelType w:val="hybridMultilevel"/>
    <w:tmpl w:val="E5F0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0E2523"/>
    <w:multiLevelType w:val="hybridMultilevel"/>
    <w:tmpl w:val="DA2691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E7115BE"/>
    <w:multiLevelType w:val="hybridMultilevel"/>
    <w:tmpl w:val="9A88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1"/>
  </w:num>
  <w:num w:numId="4">
    <w:abstractNumId w:val="35"/>
  </w:num>
  <w:num w:numId="5">
    <w:abstractNumId w:val="40"/>
  </w:num>
  <w:num w:numId="6">
    <w:abstractNumId w:val="38"/>
  </w:num>
  <w:num w:numId="7">
    <w:abstractNumId w:val="36"/>
  </w:num>
  <w:num w:numId="8">
    <w:abstractNumId w:val="34"/>
  </w:num>
  <w:num w:numId="9">
    <w:abstractNumId w:val="26"/>
  </w:num>
  <w:num w:numId="10">
    <w:abstractNumId w:val="18"/>
  </w:num>
  <w:num w:numId="11">
    <w:abstractNumId w:val="0"/>
  </w:num>
  <w:num w:numId="12">
    <w:abstractNumId w:val="33"/>
  </w:num>
  <w:num w:numId="13">
    <w:abstractNumId w:val="5"/>
  </w:num>
  <w:num w:numId="14">
    <w:abstractNumId w:val="8"/>
  </w:num>
  <w:num w:numId="15">
    <w:abstractNumId w:val="37"/>
  </w:num>
  <w:num w:numId="16">
    <w:abstractNumId w:val="4"/>
  </w:num>
  <w:num w:numId="17">
    <w:abstractNumId w:val="39"/>
  </w:num>
  <w:num w:numId="18">
    <w:abstractNumId w:val="12"/>
  </w:num>
  <w:num w:numId="19">
    <w:abstractNumId w:val="15"/>
  </w:num>
  <w:num w:numId="20">
    <w:abstractNumId w:val="16"/>
  </w:num>
  <w:num w:numId="21">
    <w:abstractNumId w:val="32"/>
  </w:num>
  <w:num w:numId="22">
    <w:abstractNumId w:val="19"/>
  </w:num>
  <w:num w:numId="23">
    <w:abstractNumId w:val="7"/>
  </w:num>
  <w:num w:numId="24">
    <w:abstractNumId w:val="14"/>
  </w:num>
  <w:num w:numId="25">
    <w:abstractNumId w:val="6"/>
  </w:num>
  <w:num w:numId="26">
    <w:abstractNumId w:val="3"/>
  </w:num>
  <w:num w:numId="27">
    <w:abstractNumId w:val="27"/>
  </w:num>
  <w:num w:numId="28">
    <w:abstractNumId w:val="23"/>
  </w:num>
  <w:num w:numId="29">
    <w:abstractNumId w:val="17"/>
  </w:num>
  <w:num w:numId="30">
    <w:abstractNumId w:val="31"/>
  </w:num>
  <w:num w:numId="31">
    <w:abstractNumId w:val="22"/>
  </w:num>
  <w:num w:numId="32">
    <w:abstractNumId w:val="10"/>
  </w:num>
  <w:num w:numId="33">
    <w:abstractNumId w:val="11"/>
  </w:num>
  <w:num w:numId="34">
    <w:abstractNumId w:val="29"/>
  </w:num>
  <w:num w:numId="35">
    <w:abstractNumId w:val="20"/>
  </w:num>
  <w:num w:numId="36">
    <w:abstractNumId w:val="9"/>
  </w:num>
  <w:num w:numId="37">
    <w:abstractNumId w:val="25"/>
  </w:num>
  <w:num w:numId="38">
    <w:abstractNumId w:val="13"/>
  </w:num>
  <w:num w:numId="39">
    <w:abstractNumId w:val="30"/>
  </w:num>
  <w:num w:numId="40">
    <w:abstractNumId w:val="2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3D"/>
    <w:rsid w:val="00045AFE"/>
    <w:rsid w:val="00065DEA"/>
    <w:rsid w:val="000919AD"/>
    <w:rsid w:val="000919B1"/>
    <w:rsid w:val="00093989"/>
    <w:rsid w:val="000B55F1"/>
    <w:rsid w:val="000E09FD"/>
    <w:rsid w:val="000E44E4"/>
    <w:rsid w:val="000F09E3"/>
    <w:rsid w:val="001113AA"/>
    <w:rsid w:val="00116E10"/>
    <w:rsid w:val="00154FB2"/>
    <w:rsid w:val="00163A6C"/>
    <w:rsid w:val="00171050"/>
    <w:rsid w:val="001755FF"/>
    <w:rsid w:val="0019798C"/>
    <w:rsid w:val="001B37BD"/>
    <w:rsid w:val="001B5E12"/>
    <w:rsid w:val="00206F31"/>
    <w:rsid w:val="00253954"/>
    <w:rsid w:val="002548A7"/>
    <w:rsid w:val="00283971"/>
    <w:rsid w:val="002A5595"/>
    <w:rsid w:val="002F2CF8"/>
    <w:rsid w:val="0032463D"/>
    <w:rsid w:val="00337B16"/>
    <w:rsid w:val="00341960"/>
    <w:rsid w:val="00355405"/>
    <w:rsid w:val="00366158"/>
    <w:rsid w:val="003779E9"/>
    <w:rsid w:val="00390C07"/>
    <w:rsid w:val="00390CD9"/>
    <w:rsid w:val="003B3D90"/>
    <w:rsid w:val="003D0594"/>
    <w:rsid w:val="003E1062"/>
    <w:rsid w:val="003E7562"/>
    <w:rsid w:val="004427A1"/>
    <w:rsid w:val="00455F4F"/>
    <w:rsid w:val="004849B6"/>
    <w:rsid w:val="0048793A"/>
    <w:rsid w:val="00493EA7"/>
    <w:rsid w:val="004A3520"/>
    <w:rsid w:val="004C299D"/>
    <w:rsid w:val="004E5F9A"/>
    <w:rsid w:val="004F1332"/>
    <w:rsid w:val="0052189E"/>
    <w:rsid w:val="00525BCB"/>
    <w:rsid w:val="00534A07"/>
    <w:rsid w:val="0054331A"/>
    <w:rsid w:val="0054619B"/>
    <w:rsid w:val="00546E8D"/>
    <w:rsid w:val="00576C82"/>
    <w:rsid w:val="005E74B6"/>
    <w:rsid w:val="005F45FF"/>
    <w:rsid w:val="00621D51"/>
    <w:rsid w:val="0067138C"/>
    <w:rsid w:val="0068545D"/>
    <w:rsid w:val="006B14DD"/>
    <w:rsid w:val="006D35D8"/>
    <w:rsid w:val="006D67D4"/>
    <w:rsid w:val="006E029F"/>
    <w:rsid w:val="006E0EBB"/>
    <w:rsid w:val="006F2BA0"/>
    <w:rsid w:val="00714DE3"/>
    <w:rsid w:val="0073714F"/>
    <w:rsid w:val="0074458F"/>
    <w:rsid w:val="00766063"/>
    <w:rsid w:val="00795812"/>
    <w:rsid w:val="00816DFD"/>
    <w:rsid w:val="008257A6"/>
    <w:rsid w:val="0085089E"/>
    <w:rsid w:val="00856A51"/>
    <w:rsid w:val="008A5DC2"/>
    <w:rsid w:val="008C532A"/>
    <w:rsid w:val="0090117A"/>
    <w:rsid w:val="00901370"/>
    <w:rsid w:val="00930C4B"/>
    <w:rsid w:val="009B18F3"/>
    <w:rsid w:val="009E19C2"/>
    <w:rsid w:val="009F1972"/>
    <w:rsid w:val="009F43B8"/>
    <w:rsid w:val="00A3296B"/>
    <w:rsid w:val="00A61D7F"/>
    <w:rsid w:val="00A651A2"/>
    <w:rsid w:val="00A777CD"/>
    <w:rsid w:val="00A81E6E"/>
    <w:rsid w:val="00A963B5"/>
    <w:rsid w:val="00A97028"/>
    <w:rsid w:val="00AA21C8"/>
    <w:rsid w:val="00AC4550"/>
    <w:rsid w:val="00AE77B8"/>
    <w:rsid w:val="00B1162F"/>
    <w:rsid w:val="00B6596B"/>
    <w:rsid w:val="00B66EA0"/>
    <w:rsid w:val="00B80179"/>
    <w:rsid w:val="00BF223B"/>
    <w:rsid w:val="00BF4C4A"/>
    <w:rsid w:val="00C40F4F"/>
    <w:rsid w:val="00C42401"/>
    <w:rsid w:val="00C43935"/>
    <w:rsid w:val="00C63C5E"/>
    <w:rsid w:val="00C915D9"/>
    <w:rsid w:val="00CE55F8"/>
    <w:rsid w:val="00CF5496"/>
    <w:rsid w:val="00D31881"/>
    <w:rsid w:val="00D374BC"/>
    <w:rsid w:val="00D642BF"/>
    <w:rsid w:val="00D70D53"/>
    <w:rsid w:val="00D91164"/>
    <w:rsid w:val="00DB47D3"/>
    <w:rsid w:val="00DB74A6"/>
    <w:rsid w:val="00E30DE9"/>
    <w:rsid w:val="00E54C05"/>
    <w:rsid w:val="00E54CAF"/>
    <w:rsid w:val="00E6446A"/>
    <w:rsid w:val="00E80BB5"/>
    <w:rsid w:val="00EB344D"/>
    <w:rsid w:val="00EB7D27"/>
    <w:rsid w:val="00EC27E1"/>
    <w:rsid w:val="00ED08FA"/>
    <w:rsid w:val="00EE0562"/>
    <w:rsid w:val="00F670E9"/>
    <w:rsid w:val="00F75936"/>
    <w:rsid w:val="00F9487F"/>
    <w:rsid w:val="00F95D1A"/>
    <w:rsid w:val="00FB4934"/>
    <w:rsid w:val="00FD02B8"/>
    <w:rsid w:val="00FE4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3971"/>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A7"/>
    <w:pPr>
      <w:ind w:left="720"/>
      <w:contextualSpacing/>
    </w:pPr>
  </w:style>
  <w:style w:type="paragraph" w:styleId="Header">
    <w:name w:val="header"/>
    <w:basedOn w:val="Normal"/>
    <w:link w:val="HeaderChar"/>
    <w:uiPriority w:val="99"/>
    <w:unhideWhenUsed/>
    <w:rsid w:val="00534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A07"/>
  </w:style>
  <w:style w:type="paragraph" w:styleId="Footer">
    <w:name w:val="footer"/>
    <w:basedOn w:val="Normal"/>
    <w:link w:val="FooterChar"/>
    <w:uiPriority w:val="99"/>
    <w:unhideWhenUsed/>
    <w:rsid w:val="00534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A07"/>
  </w:style>
  <w:style w:type="paragraph" w:styleId="BalloonText">
    <w:name w:val="Balloon Text"/>
    <w:basedOn w:val="Normal"/>
    <w:link w:val="BalloonTextChar"/>
    <w:uiPriority w:val="99"/>
    <w:semiHidden/>
    <w:unhideWhenUsed/>
    <w:rsid w:val="00F9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D1A"/>
    <w:rPr>
      <w:rFonts w:ascii="Tahoma" w:hAnsi="Tahoma" w:cs="Tahoma"/>
      <w:sz w:val="16"/>
      <w:szCs w:val="16"/>
    </w:rPr>
  </w:style>
  <w:style w:type="character" w:styleId="CommentReference">
    <w:name w:val="annotation reference"/>
    <w:basedOn w:val="DefaultParagraphFont"/>
    <w:uiPriority w:val="99"/>
    <w:semiHidden/>
    <w:unhideWhenUsed/>
    <w:rsid w:val="00E54C05"/>
    <w:rPr>
      <w:sz w:val="16"/>
      <w:szCs w:val="16"/>
    </w:rPr>
  </w:style>
  <w:style w:type="paragraph" w:styleId="CommentText">
    <w:name w:val="annotation text"/>
    <w:basedOn w:val="Normal"/>
    <w:link w:val="CommentTextChar"/>
    <w:uiPriority w:val="99"/>
    <w:semiHidden/>
    <w:unhideWhenUsed/>
    <w:rsid w:val="00E54C05"/>
    <w:pPr>
      <w:spacing w:line="240" w:lineRule="auto"/>
    </w:pPr>
    <w:rPr>
      <w:sz w:val="20"/>
      <w:szCs w:val="20"/>
    </w:rPr>
  </w:style>
  <w:style w:type="character" w:customStyle="1" w:styleId="CommentTextChar">
    <w:name w:val="Comment Text Char"/>
    <w:basedOn w:val="DefaultParagraphFont"/>
    <w:link w:val="CommentText"/>
    <w:uiPriority w:val="99"/>
    <w:semiHidden/>
    <w:rsid w:val="00E54C05"/>
    <w:rPr>
      <w:sz w:val="20"/>
      <w:szCs w:val="20"/>
    </w:rPr>
  </w:style>
  <w:style w:type="paragraph" w:styleId="CommentSubject">
    <w:name w:val="annotation subject"/>
    <w:basedOn w:val="CommentText"/>
    <w:next w:val="CommentText"/>
    <w:link w:val="CommentSubjectChar"/>
    <w:uiPriority w:val="99"/>
    <w:semiHidden/>
    <w:unhideWhenUsed/>
    <w:rsid w:val="00E54C05"/>
    <w:rPr>
      <w:b/>
      <w:bCs/>
    </w:rPr>
  </w:style>
  <w:style w:type="character" w:customStyle="1" w:styleId="CommentSubjectChar">
    <w:name w:val="Comment Subject Char"/>
    <w:basedOn w:val="CommentTextChar"/>
    <w:link w:val="CommentSubject"/>
    <w:uiPriority w:val="99"/>
    <w:semiHidden/>
    <w:rsid w:val="00E54C05"/>
    <w:rPr>
      <w:b/>
      <w:bCs/>
      <w:sz w:val="20"/>
      <w:szCs w:val="20"/>
    </w:rPr>
  </w:style>
  <w:style w:type="table" w:styleId="TableGrid">
    <w:name w:val="Table Grid"/>
    <w:basedOn w:val="TableNormal"/>
    <w:uiPriority w:val="59"/>
    <w:rsid w:val="006D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83971"/>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A61D7F"/>
    <w:rPr>
      <w:color w:val="0000FF" w:themeColor="hyperlink"/>
      <w:u w:val="single"/>
    </w:rPr>
  </w:style>
  <w:style w:type="character" w:styleId="FollowedHyperlink">
    <w:name w:val="FollowedHyperlink"/>
    <w:basedOn w:val="DefaultParagraphFont"/>
    <w:uiPriority w:val="99"/>
    <w:semiHidden/>
    <w:unhideWhenUsed/>
    <w:rsid w:val="00D374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3971"/>
    <w:pPr>
      <w:keepNext/>
      <w:keepLines/>
      <w:spacing w:before="200" w:after="0"/>
      <w:outlineLvl w:val="1"/>
    </w:pPr>
    <w:rPr>
      <w:rFonts w:asciiTheme="majorHAnsi" w:eastAsiaTheme="majorEastAsia" w:hAnsiTheme="majorHAnsi" w:cstheme="majorBidi"/>
      <w:b/>
      <w:bCs/>
      <w:color w:val="4F81BD" w:themeColor="accent1"/>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8A7"/>
    <w:pPr>
      <w:ind w:left="720"/>
      <w:contextualSpacing/>
    </w:pPr>
  </w:style>
  <w:style w:type="paragraph" w:styleId="Header">
    <w:name w:val="header"/>
    <w:basedOn w:val="Normal"/>
    <w:link w:val="HeaderChar"/>
    <w:uiPriority w:val="99"/>
    <w:unhideWhenUsed/>
    <w:rsid w:val="00534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A07"/>
  </w:style>
  <w:style w:type="paragraph" w:styleId="Footer">
    <w:name w:val="footer"/>
    <w:basedOn w:val="Normal"/>
    <w:link w:val="FooterChar"/>
    <w:uiPriority w:val="99"/>
    <w:unhideWhenUsed/>
    <w:rsid w:val="00534A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A07"/>
  </w:style>
  <w:style w:type="paragraph" w:styleId="BalloonText">
    <w:name w:val="Balloon Text"/>
    <w:basedOn w:val="Normal"/>
    <w:link w:val="BalloonTextChar"/>
    <w:uiPriority w:val="99"/>
    <w:semiHidden/>
    <w:unhideWhenUsed/>
    <w:rsid w:val="00F95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D1A"/>
    <w:rPr>
      <w:rFonts w:ascii="Tahoma" w:hAnsi="Tahoma" w:cs="Tahoma"/>
      <w:sz w:val="16"/>
      <w:szCs w:val="16"/>
    </w:rPr>
  </w:style>
  <w:style w:type="character" w:styleId="CommentReference">
    <w:name w:val="annotation reference"/>
    <w:basedOn w:val="DefaultParagraphFont"/>
    <w:uiPriority w:val="99"/>
    <w:semiHidden/>
    <w:unhideWhenUsed/>
    <w:rsid w:val="00E54C05"/>
    <w:rPr>
      <w:sz w:val="16"/>
      <w:szCs w:val="16"/>
    </w:rPr>
  </w:style>
  <w:style w:type="paragraph" w:styleId="CommentText">
    <w:name w:val="annotation text"/>
    <w:basedOn w:val="Normal"/>
    <w:link w:val="CommentTextChar"/>
    <w:uiPriority w:val="99"/>
    <w:semiHidden/>
    <w:unhideWhenUsed/>
    <w:rsid w:val="00E54C05"/>
    <w:pPr>
      <w:spacing w:line="240" w:lineRule="auto"/>
    </w:pPr>
    <w:rPr>
      <w:sz w:val="20"/>
      <w:szCs w:val="20"/>
    </w:rPr>
  </w:style>
  <w:style w:type="character" w:customStyle="1" w:styleId="CommentTextChar">
    <w:name w:val="Comment Text Char"/>
    <w:basedOn w:val="DefaultParagraphFont"/>
    <w:link w:val="CommentText"/>
    <w:uiPriority w:val="99"/>
    <w:semiHidden/>
    <w:rsid w:val="00E54C05"/>
    <w:rPr>
      <w:sz w:val="20"/>
      <w:szCs w:val="20"/>
    </w:rPr>
  </w:style>
  <w:style w:type="paragraph" w:styleId="CommentSubject">
    <w:name w:val="annotation subject"/>
    <w:basedOn w:val="CommentText"/>
    <w:next w:val="CommentText"/>
    <w:link w:val="CommentSubjectChar"/>
    <w:uiPriority w:val="99"/>
    <w:semiHidden/>
    <w:unhideWhenUsed/>
    <w:rsid w:val="00E54C05"/>
    <w:rPr>
      <w:b/>
      <w:bCs/>
    </w:rPr>
  </w:style>
  <w:style w:type="character" w:customStyle="1" w:styleId="CommentSubjectChar">
    <w:name w:val="Comment Subject Char"/>
    <w:basedOn w:val="CommentTextChar"/>
    <w:link w:val="CommentSubject"/>
    <w:uiPriority w:val="99"/>
    <w:semiHidden/>
    <w:rsid w:val="00E54C05"/>
    <w:rPr>
      <w:b/>
      <w:bCs/>
      <w:sz w:val="20"/>
      <w:szCs w:val="20"/>
    </w:rPr>
  </w:style>
  <w:style w:type="table" w:styleId="TableGrid">
    <w:name w:val="Table Grid"/>
    <w:basedOn w:val="TableNormal"/>
    <w:uiPriority w:val="59"/>
    <w:rsid w:val="006D6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83971"/>
    <w:rPr>
      <w:rFonts w:asciiTheme="majorHAnsi" w:eastAsiaTheme="majorEastAsia" w:hAnsiTheme="majorHAnsi" w:cstheme="majorBidi"/>
      <w:b/>
      <w:bCs/>
      <w:color w:val="4F81BD" w:themeColor="accent1"/>
      <w:sz w:val="26"/>
      <w:szCs w:val="26"/>
      <w:lang w:eastAsia="en-GB"/>
    </w:rPr>
  </w:style>
  <w:style w:type="character" w:styleId="Hyperlink">
    <w:name w:val="Hyperlink"/>
    <w:basedOn w:val="DefaultParagraphFont"/>
    <w:uiPriority w:val="99"/>
    <w:unhideWhenUsed/>
    <w:rsid w:val="00A61D7F"/>
    <w:rPr>
      <w:color w:val="0000FF" w:themeColor="hyperlink"/>
      <w:u w:val="single"/>
    </w:rPr>
  </w:style>
  <w:style w:type="character" w:styleId="FollowedHyperlink">
    <w:name w:val="FollowedHyperlink"/>
    <w:basedOn w:val="DefaultParagraphFont"/>
    <w:uiPriority w:val="99"/>
    <w:semiHidden/>
    <w:unhideWhenUsed/>
    <w:rsid w:val="00D374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omepages.see.leeds.ac.uk/~lecmsr/TABLES/Presentations/" TargetMode="External"/><Relationship Id="rId4" Type="http://schemas.microsoft.com/office/2007/relationships/stylesWithEffects" Target="stylesWithEffects.xml"/><Relationship Id="rId9" Type="http://schemas.openxmlformats.org/officeDocument/2006/relationships/hyperlink" Target="http://homepages.see.leeds.ac.uk/~lecmsr/T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B927E-15ED-4408-914B-BEF8EAF8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2836</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s12794118</dc:creator>
  <cp:lastModifiedBy>Alister Scott</cp:lastModifiedBy>
  <cp:revision>3</cp:revision>
  <dcterms:created xsi:type="dcterms:W3CDTF">2012-10-26T18:01:00Z</dcterms:created>
  <dcterms:modified xsi:type="dcterms:W3CDTF">2012-10-27T08:44:00Z</dcterms:modified>
</cp:coreProperties>
</file>